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C25E">
      <w:pPr>
        <w:pStyle w:val="2"/>
      </w:pPr>
      <w:r>
        <w:t>新邵县交通运输局</w:t>
      </w:r>
    </w:p>
    <w:p w14:paraId="544C385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865EBA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邵新交处罚〔2025〕50049号</w:t>
      </w:r>
    </w:p>
    <w:p w14:paraId="68903B99">
      <w:pPr>
        <w:pStyle w:val="4"/>
        <w:spacing w:before="4"/>
        <w:ind w:left="0" w:right="0" w:firstLine="0"/>
        <w:rPr>
          <w:sz w:val="13"/>
        </w:rPr>
      </w:pPr>
    </w:p>
    <w:p w14:paraId="177F862A">
      <w:pPr>
        <w:pStyle w:val="3"/>
        <w:spacing w:line="470" w:lineRule="exact"/>
      </w:pPr>
      <w:r>
        <w:t>一、当事人基本情况</w:t>
      </w:r>
    </w:p>
    <w:p w14:paraId="3940A6FE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22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姓名：刘爱军，性别：男，民族：汉，身份证号码：430522</w:t>
      </w:r>
      <w:bookmarkStart w:id="0" w:name="_GoBack"/>
      <w:r>
        <w:rPr>
          <w:rFonts w:hint="eastAsia"/>
          <w:lang w:val="en-US" w:eastAsia="zh-CN"/>
        </w:rPr>
        <w:t>****</w:t>
      </w:r>
      <w:bookmarkEnd w:id="0"/>
      <w:r>
        <w:rPr>
          <w:rFonts w:hint="eastAsia"/>
          <w:lang w:val="en-US" w:eastAsia="zh-CN"/>
        </w:rPr>
        <w:t>****</w:t>
      </w:r>
      <w:r>
        <w:t>0034，联系电话：158</w:t>
      </w:r>
      <w:r>
        <w:rPr>
          <w:rFonts w:hint="eastAsia"/>
          <w:lang w:val="en-US" w:eastAsia="zh-CN"/>
        </w:rPr>
        <w:t>****</w:t>
      </w:r>
      <w:r>
        <w:t>4191，住址：酿溪镇。</w:t>
      </w:r>
    </w:p>
    <w:p w14:paraId="25736B4D">
      <w:pPr>
        <w:pStyle w:val="3"/>
        <w:spacing w:line="411" w:lineRule="exact"/>
      </w:pPr>
      <w:r>
        <w:t>二、案件来源及调查经过</w:t>
      </w:r>
    </w:p>
    <w:p w14:paraId="235301DC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20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81.2pt;margin-top:44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21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30日对你（单位）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53777AC5">
      <w:pPr>
        <w:pStyle w:val="3"/>
      </w:pPr>
      <w:r>
        <w:t>三、违法事实及相关证据</w:t>
      </w:r>
    </w:p>
    <w:p w14:paraId="7F195970">
      <w:pPr>
        <w:pStyle w:val="4"/>
        <w:spacing w:before="73" w:line="333" w:lineRule="auto"/>
        <w:ind w:right="429"/>
      </w:pPr>
      <w:r>
        <w:t>经查，2025年6月30日，我局执法人员在新邵县严塘镇执行交通综合执法检查时，查获刘爱军涉嫌驾驶道路运输经营车辆湘ECB835</w:t>
      </w:r>
      <w:r>
        <w:rPr>
          <w:spacing w:val="-2"/>
        </w:rPr>
        <w:t>车未采取必要措施防止货物脱</w:t>
      </w:r>
    </w:p>
    <w:p w14:paraId="6C4452BC">
      <w:pPr>
        <w:pStyle w:val="4"/>
        <w:spacing w:line="333" w:lineRule="auto"/>
        <w:ind w:firstLine="0"/>
      </w:pPr>
      <w:r>
        <w:rPr>
          <w:spacing w:val="-1"/>
        </w:rPr>
        <w:t>落、扬撒造成红砖掉落在地上影响道路运输安全，其行为涉嫌违反了《道路货物运输</w:t>
      </w:r>
      <w:r>
        <w:t>及站场管理规定》第三十二条之规定。经过调查，我们认定当事人的行为已违反了</w:t>
      </w:r>
    </w:p>
    <w:p w14:paraId="5DEB5F70">
      <w:pPr>
        <w:pStyle w:val="4"/>
        <w:spacing w:line="333" w:lineRule="auto"/>
        <w:ind w:firstLine="0"/>
      </w:pPr>
      <w:r>
        <w:pict>
          <v:line id="_x0000_s1034" o:spid="_x0000_s1034" o:spt="20" style="position:absolute;left:0pt;margin-left:386.7pt;margin-top:16.75pt;height:0pt;width:175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0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4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88.7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《道路货物运输及站场管理规定》第三十二条之规定，经过调查，我们认定当事人的</w:t>
      </w:r>
      <w:r>
        <w:t>行为已违反了《道路货物运输及站场管理规定》第三十二条之规定，其违法事实清 楚，证据确凿，应予以认定。主要证据:1当事人询问笔录2.现场检查及现场拍照（</w:t>
      </w:r>
      <w:r>
        <w:rPr>
          <w:spacing w:val="-18"/>
        </w:rPr>
        <w:t>录</w:t>
      </w:r>
      <w:r>
        <w:t>像）。</w:t>
      </w:r>
    </w:p>
    <w:p w14:paraId="3698F6BE">
      <w:pPr>
        <w:pStyle w:val="4"/>
        <w:spacing w:line="333" w:lineRule="auto"/>
      </w:pPr>
      <w:r>
        <w:pict>
          <v:line id="_x0000_s1038" o:spid="_x0000_s1038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0.75pt;height:0pt;width:33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1份，身份证、改正后照片、车辆照片、现场照片、驾驶证、行驶证</w:t>
      </w:r>
    </w:p>
    <w:p w14:paraId="1E0C1320">
      <w:pPr>
        <w:pStyle w:val="4"/>
        <w:spacing w:line="333" w:lineRule="auto"/>
      </w:pPr>
      <w:r>
        <w:pict>
          <v:line id="_x0000_s1040" o:spid="_x0000_s1040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上述证据经过刘爱军本人阅示并发表意见，根据《湖南省行政程序规定》第七十</w:t>
      </w:r>
      <w:r>
        <w:t>一条、第七十三条规定，可作为本案证据材料使用。</w:t>
      </w:r>
    </w:p>
    <w:p w14:paraId="18B49E99">
      <w:pPr>
        <w:pStyle w:val="3"/>
        <w:spacing w:line="411" w:lineRule="exact"/>
      </w:pPr>
      <w:r>
        <w:t>四、行政处罚事前告知与当事人陈述、申辩情况</w:t>
      </w:r>
    </w:p>
    <w:p w14:paraId="18043E9A">
      <w:pPr>
        <w:pStyle w:val="4"/>
        <w:spacing w:before="64" w:line="333" w:lineRule="auto"/>
      </w:pPr>
      <w:r>
        <w:pict>
          <v:line id="_x0000_s1042" o:spid="_x0000_s1042" o:spt="20" style="position:absolute;left:0pt;margin-left:143.65pt;margin-top:19.9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521.7pt;margin-top:19.9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3.9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440.7pt;margin-top:67.9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91.9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本机关于2025年6月30日 向你（单位）送达了《行政处罚事前告知书》（</w:t>
      </w:r>
      <w:r>
        <w:rPr>
          <w:spacing w:val="-7"/>
        </w:rPr>
        <w:t>邵新交</w:t>
      </w:r>
      <w:r>
        <w:t>罚告〔2025〕50049号），告知你（单位）本机关拟作出行政处罚的内容、事实、理由、依据及你（单位）依法享有的陈述、申辩权利。你（单位）</w:t>
      </w:r>
      <w:r>
        <w:rPr>
          <w:spacing w:val="-2"/>
        </w:rPr>
        <w:t>提出了自愿放弃陈述</w:t>
      </w:r>
      <w:r>
        <w:t>申辩的意见，本机关视为你（单位）放弃上述权利。</w:t>
      </w:r>
    </w:p>
    <w:p w14:paraId="2DC140BC">
      <w:pPr>
        <w:pStyle w:val="3"/>
      </w:pPr>
      <w:r>
        <w:t>五、行政处罚依据及决定</w:t>
      </w:r>
    </w:p>
    <w:p w14:paraId="380797BB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C3AEECA">
      <w:pPr>
        <w:pStyle w:val="4"/>
        <w:spacing w:before="51" w:line="333" w:lineRule="auto"/>
        <w:ind w:right="294"/>
      </w:pPr>
      <w:r>
        <w:pict>
          <v:line id="_x0000_s1047" o:spid="_x0000_s1047" o:spt="20" style="position:absolute;left:0pt;margin-left:332.7pt;margin-top:19.3pt;height:0pt;width:22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3.3pt;height:0pt;width:22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本机关认为你（单位）的上述行为违反了《道路货物运输及站场管理规定》(交通运输部令2023年第12号)第三十二条的规定，已构成违法。</w:t>
      </w:r>
    </w:p>
    <w:p w14:paraId="0329F265">
      <w:pPr>
        <w:pStyle w:val="4"/>
        <w:spacing w:line="344" w:lineRule="exact"/>
        <w:ind w:left="654" w:right="0" w:firstLine="0"/>
      </w:pPr>
      <w:r>
        <w:t>参考《湖南省交通运输行政处罚自由裁量权基准实施办法》第X条第X项之规定和</w:t>
      </w:r>
    </w:p>
    <w:p w14:paraId="31562E57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49" o:spid="_x0000_s1049" o:spt="203" style="height:0.7pt;width:472.5pt;" coordsize="9450,14">
            <o:lock v:ext="edit"/>
            <v:shape id="_x0000_s1050" o:spid="_x0000_s1050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51" o:spid="_x0000_s105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AECFCB2">
      <w:pPr>
        <w:pStyle w:val="4"/>
        <w:spacing w:before="114" w:line="333" w:lineRule="auto"/>
        <w:ind w:firstLine="0"/>
      </w:pPr>
      <w:r>
        <w:pict>
          <v:line id="_x0000_s1052" o:spid="_x0000_s1052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94.45pt;height:0pt;width:121.4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224.7pt;margin-top:94.45pt;height:0pt;width:330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118.45pt;height:0pt;width:182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交通运输行政处罚自由裁量权基准》道路运输管理篇中关于没有采取必要措施防止货物脱落、扬撒等的的处罚基准，你(单位)一个自然年度内在本省首次未采取措施防治货物脱落、扬撒，且不符合不予处罚情形的，属于一般，应当处1000元以上少于2000元的罚款。现依据《道路货物运输及站场管理规定》(交通运输部令2023年第12号)第六十四条第（二）项规定，作出如下行政处罚：</w:t>
      </w:r>
    </w:p>
    <w:p w14:paraId="3E237CCE">
      <w:pPr>
        <w:pStyle w:val="4"/>
        <w:spacing w:line="342" w:lineRule="exact"/>
        <w:ind w:left="654" w:right="0" w:firstLine="0"/>
      </w:pPr>
      <w:r>
        <w:t>处罚款人民币壹仟玖佰元整</w:t>
      </w:r>
    </w:p>
    <w:p w14:paraId="7ED5D341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8" o:spid="_x0000_s1058" o:spt="203" style="height:0.7pt;width:162pt;" coordsize="3240,14">
            <o:lock v:ext="edit"/>
            <v:shape id="_x0000_s1059" o:spid="_x0000_s105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1" o:spid="_x0000_s106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67233EA">
      <w:pPr>
        <w:pStyle w:val="3"/>
        <w:spacing w:before="30" w:line="240" w:lineRule="auto"/>
      </w:pPr>
      <w:r>
        <w:t>六、行政处罚的履行方式和期限</w:t>
      </w:r>
    </w:p>
    <w:p w14:paraId="79883A5D">
      <w:pPr>
        <w:pStyle w:val="4"/>
        <w:spacing w:before="73" w:line="333" w:lineRule="auto"/>
      </w:pPr>
      <w:r>
        <w:pict>
          <v:group id="_x0000_s1062" o:spid="_x0000_s106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3" o:spid="_x0000_s106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4" o:spid="_x0000_s1064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5" o:spid="_x0000_s106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3F975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6" o:spid="_x0000_s1066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3DAA4F40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DF7BE79">
      <w:pPr>
        <w:pStyle w:val="4"/>
        <w:spacing w:line="333" w:lineRule="auto"/>
      </w:pPr>
      <w:r>
        <w:pict>
          <v:line id="_x0000_s1069" o:spid="_x0000_s1069" o:spt="20" style="position:absolute;left:0pt;margin-left:62.7pt;margin-top:-31.45pt;height:0pt;width:36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521.7pt;margin-top:16.75pt;height:0pt;width:4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FEA1C78">
      <w:pPr>
        <w:pStyle w:val="4"/>
        <w:spacing w:line="333" w:lineRule="auto"/>
      </w:pPr>
      <w:r>
        <w:pict>
          <v:line id="_x0000_s1074" o:spid="_x0000_s1074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75" o:spid="_x0000_s1075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76" o:spid="_x0000_s1076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7" o:spid="_x0000_s1077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35370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1A65DD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26E49DD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D073F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0AB63E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6760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60"/>
    <customShpInfo spid="_x0000_s1061"/>
    <customShpInfo spid="_x0000_s1058"/>
    <customShpInfo spid="_x0000_s1063"/>
    <customShpInfo spid="_x0000_s1064"/>
    <customShpInfo spid="_x0000_s1065"/>
    <customShpInfo spid="_x0000_s1062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1374</Words>
  <Characters>1487</Characters>
  <TotalTime>0</TotalTime>
  <ScaleCrop>false</ScaleCrop>
  <LinksUpToDate>false</LinksUpToDate>
  <CharactersWithSpaces>1493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2025-07-09T07:41:52Z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2025-07-02T00:00:00Z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D890763A85354ECFA071534E9592A351_12</vt:lpwstr>
  </property>
</Properties>
</file>