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383F">
      <w:pPr>
        <w:pStyle w:val="2"/>
      </w:pPr>
      <w:r>
        <w:t>新邵县交通运输局</w:t>
      </w:r>
    </w:p>
    <w:p w14:paraId="0B2BB3E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B6EECF1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邵新交处罚〔2025〕70038号</w:t>
      </w:r>
    </w:p>
    <w:p w14:paraId="16924448">
      <w:pPr>
        <w:pStyle w:val="4"/>
        <w:spacing w:before="4"/>
        <w:ind w:left="0"/>
        <w:rPr>
          <w:sz w:val="13"/>
        </w:rPr>
      </w:pPr>
    </w:p>
    <w:p w14:paraId="78332A07">
      <w:pPr>
        <w:pStyle w:val="3"/>
        <w:spacing w:line="470" w:lineRule="exact"/>
      </w:pPr>
      <w:r>
        <w:t>一、当事人基本情况</w:t>
      </w:r>
    </w:p>
    <w:p w14:paraId="5C481F05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84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姓名：吕秋垠，性别：男，民族：/，身份证号码：430523</w:t>
      </w:r>
      <w:r>
        <w:rPr>
          <w:rFonts w:hint="eastAsia"/>
          <w:lang w:val="en-US" w:eastAsia="zh-CN"/>
        </w:rPr>
        <w:t>********</w:t>
      </w:r>
      <w:r>
        <w:t>4177，联系电话：181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9073，住址：金称市镇，职业：/，工作单位：/。</w:t>
      </w:r>
    </w:p>
    <w:p w14:paraId="2B5229C3">
      <w:pPr>
        <w:pStyle w:val="3"/>
      </w:pPr>
      <w:r>
        <w:t>二、案件来源及调查经过</w:t>
      </w:r>
    </w:p>
    <w:p w14:paraId="6CE40F2C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13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174EBD60">
      <w:pPr>
        <w:pStyle w:val="3"/>
        <w:spacing w:line="409" w:lineRule="exact"/>
      </w:pPr>
      <w:r>
        <w:t>三、违法事实及相关证据</w:t>
      </w:r>
    </w:p>
    <w:p w14:paraId="6AEE0B05">
      <w:pPr>
        <w:pStyle w:val="4"/>
        <w:spacing w:before="73"/>
        <w:ind w:left="654"/>
      </w:pPr>
      <w:r>
        <w:t>经查，你（单位）当事人吕秋垠于2025年6月13日驾驶车牌号为湘ED1033（六</w:t>
      </w:r>
    </w:p>
    <w:p w14:paraId="7169C559">
      <w:pPr>
        <w:pStyle w:val="4"/>
        <w:spacing w:line="20" w:lineRule="exact"/>
        <w:ind w:left="2807"/>
        <w:rPr>
          <w:sz w:val="2"/>
        </w:rPr>
      </w:pPr>
      <w:r>
        <w:rPr>
          <w:sz w:val="2"/>
        </w:rPr>
        <w:pict>
          <v:group id="_x0000_s1033" o:spid="_x0000_s1033" o:spt="203" style="height:0.7pt;width:344.25pt;" coordsize="6885,14">
            <o:lock v:ext="edit"/>
            <v:line id="_x0000_s1034" o:spid="_x0000_s1034" o:spt="20" style="position:absolute;left:0;top:7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0404DB43">
      <w:pPr>
        <w:pStyle w:val="4"/>
        <w:spacing w:before="114" w:line="333" w:lineRule="auto"/>
        <w:ind w:right="159"/>
        <w:jc w:val="both"/>
      </w:pPr>
      <w:r>
        <w:pict>
          <v:line id="_x0000_s1035" o:spid="_x0000_s1035" o:spt="20" style="position:absolute;left:0pt;margin-left:62.7pt;margin-top:2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6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4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118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轴）</w:t>
      </w:r>
      <w:r>
        <w:rPr>
          <w:spacing w:val="-1"/>
        </w:rPr>
        <w:t>车辆，在新邵县新田铺镇路段公路上载货行驶。经执法人员现场检查、询问当事人及过磅检测，该车辆在龙溪铺镇装载石头准备送到邵阳市去，经过磅检测吕秋垠驾</w:t>
      </w:r>
      <w:r>
        <w:t>驶的湘ED1033（六轴）</w:t>
      </w:r>
      <w:r>
        <w:rPr>
          <w:spacing w:val="-1"/>
        </w:rPr>
        <w:t>车辆涉嫌违反《中华人民共和国公路法》第五十条和《超限运</w:t>
      </w:r>
      <w:r>
        <w:t>输车辆行驶公路管理规定》第三条第一款第（八）</w:t>
      </w:r>
      <w:r>
        <w:rPr>
          <w:spacing w:val="-2"/>
        </w:rPr>
        <w:t>项和《湖南省治理货物运输车辆超</w:t>
      </w:r>
      <w:r>
        <w:rPr>
          <w:spacing w:val="-1"/>
        </w:rPr>
        <w:t>限超载条例》第十七条第一款，处罚依据：《中华人民共和国公路法》第七十六条第</w:t>
      </w:r>
    </w:p>
    <w:p w14:paraId="602B3919">
      <w:pPr>
        <w:pStyle w:val="4"/>
        <w:spacing w:line="342" w:lineRule="exact"/>
        <w:jc w:val="both"/>
      </w:pPr>
      <w:r>
        <w:t>（五）项和《公路安全保护条例》第六十四条和《湖南省治理货物运输车辆超限超载</w:t>
      </w:r>
    </w:p>
    <w:p w14:paraId="2F942BC0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0" o:spid="_x0000_s1040" o:spt="203" style="height:0.7pt;width:499.5pt;" coordsize="9990,14">
            <o:lock v:ext="edit"/>
            <v:line id="_x0000_s1041" o:spid="_x0000_s1041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CFC3249">
      <w:pPr>
        <w:pStyle w:val="4"/>
        <w:spacing w:before="10"/>
        <w:ind w:left="0"/>
        <w:rPr>
          <w:sz w:val="8"/>
        </w:rPr>
      </w:pPr>
      <w:r>
        <w:pict>
          <v:group id="_x0000_s1042" o:spid="_x0000_s1042" o:spt="203" style="position:absolute;left:0pt;margin-left:62.7pt;margin-top:7.55pt;height:15.25pt;width:492.75pt;mso-position-horizontal-relative:page;mso-wrap-distance-bottom:0pt;mso-wrap-distance-top:0pt;z-index:-251654144;mso-width-relative:page;mso-height-relative:page;" coordorigin="1254,152" coordsize="9855,305">
            <o:lock v:ext="edit"/>
            <v:line id="_x0000_s1043" o:spid="_x0000_s1043" o:spt="20" style="position:absolute;left:1254;top:449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10434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58660D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条例》第三十一条第二项之规定，车货总重62.3吨，超限13.3吨（超限率27.1 ），</w:t>
                    </w:r>
                  </w:p>
                </w:txbxContent>
              </v:textbox>
            </v:shape>
            <w10:wrap type="topAndBottom"/>
          </v:group>
        </w:pict>
      </w:r>
    </w:p>
    <w:p w14:paraId="50B5FA3F">
      <w:pPr>
        <w:pStyle w:val="4"/>
        <w:spacing w:before="108"/>
      </w:pPr>
      <w:r>
        <w:t>处每吨300元罚款。</w:t>
      </w:r>
    </w:p>
    <w:p w14:paraId="04AC47B2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6" o:spid="_x0000_s1046" o:spt="203" style="height:0.7pt;width:114.75pt;" coordsize="2295,14">
            <o:lock v:ext="edit"/>
            <v:line id="_x0000_s1047" o:spid="_x0000_s1047" o:spt="20" style="position:absolute;left:0;top:7;height:0;width:229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8DBEB65">
      <w:pPr>
        <w:pStyle w:val="4"/>
        <w:spacing w:before="115" w:line="333" w:lineRule="auto"/>
        <w:ind w:right="159" w:firstLine="540"/>
      </w:pPr>
      <w:r>
        <w:pict>
          <v:line id="_x0000_s1048" o:spid="_x0000_s1048" o:spt="20" style="position:absolute;left:0pt;margin-left:265.2pt;margin-top:22.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6.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1份，卸货磅单、磅单、道路运输证、从业资格证、现场照片</w:t>
      </w:r>
    </w:p>
    <w:p w14:paraId="7A4FE31E">
      <w:pPr>
        <w:pStyle w:val="4"/>
        <w:spacing w:line="333" w:lineRule="auto"/>
        <w:ind w:right="159" w:firstLine="540"/>
      </w:pPr>
      <w:r>
        <w:pict>
          <v:line id="_x0000_s1050" o:spid="_x0000_s1050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上述证据经过吕秋垠本人阅示并发表意见，根据《湖南省行政程序规定》第七十一条、第七十三条规定，可作为本案证据材料使用。</w:t>
      </w:r>
    </w:p>
    <w:p w14:paraId="7A3391B4">
      <w:pPr>
        <w:pStyle w:val="3"/>
      </w:pPr>
      <w:r>
        <w:pict>
          <v:line id="_x0000_s1052" o:spid="_x0000_s1052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17674BF7">
      <w:pPr>
        <w:pStyle w:val="4"/>
        <w:spacing w:before="70" w:line="333" w:lineRule="auto"/>
        <w:ind w:right="159" w:firstLine="540"/>
      </w:pPr>
      <w:r>
        <w:pict>
          <v:line id="_x0000_s1053" o:spid="_x0000_s1053" o:spt="20" style="position:absolute;left:0pt;margin-left:143.65pt;margin-top:20.25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521.7pt;margin-top:20.2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4.25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440.7pt;margin-top:68.25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2.25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本机关于2025年6月13日 向你（单位）送达了《行政处罚事前告知书》（邵新交罚告〔2025〕70038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59B42003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63F2CE2">
      <w:pPr>
        <w:pStyle w:val="3"/>
        <w:spacing w:line="451" w:lineRule="exact"/>
      </w:pPr>
      <w:r>
        <w:t>五、行政处罚依据及决定</w:t>
      </w:r>
    </w:p>
    <w:p w14:paraId="5F55863F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7E788ABA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8" o:spid="_x0000_s1058" o:spt="203" style="height:0.7pt;width:229.5pt;" coordsize="4590,14">
            <o:lock v:ext="edit"/>
            <v:line id="_x0000_s1059" o:spid="_x0000_s1059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CFBD4C5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7B167EC4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0" o:spid="_x0000_s1060" o:spt="203" style="height:0.7pt;width:472.5pt;" coordsize="9450,14">
            <o:lock v:ext="edit"/>
            <v:line id="_x0000_s1061" o:spid="_x0000_s1061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4EEAF11">
      <w:pPr>
        <w:pStyle w:val="4"/>
        <w:spacing w:before="114" w:line="333" w:lineRule="auto"/>
        <w:ind w:right="159"/>
      </w:pPr>
      <w:r>
        <w:pict>
          <v:line id="_x0000_s1062" o:spid="_x0000_s1062" o:spt="20" style="position:absolute;left:0pt;margin-left:62.7pt;margin-top:22.45pt;height:0pt;width:41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6CFC83D9">
      <w:pPr>
        <w:pStyle w:val="4"/>
        <w:spacing w:line="333" w:lineRule="auto"/>
        <w:ind w:right="159" w:firstLine="540"/>
        <w:jc w:val="both"/>
      </w:pPr>
      <w:r>
        <w:pict>
          <v:group id="_x0000_s1063" o:spid="_x0000_s1063" o:spt="203" style="position:absolute;left:0pt;margin-left:89.65pt;margin-top:16.4pt;height:0.7pt;width:472.5pt;mso-position-horizontal-relative:page;z-index:-251655168;mso-width-relative:page;mso-height-relative:page;" coordorigin="1794,329" coordsize="9450,14">
            <o:lock v:ext="edit"/>
            <v:shape id="_x0000_s1064" o:spid="_x0000_s1064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6" o:spid="_x0000_s1066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12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535.2pt;margin-top:112.7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总质量最高限值部分，可以处每吨（未满一吨的部分不予计算）三百元罚款。现依据</w:t>
      </w:r>
    </w:p>
    <w:p w14:paraId="1F5ED993">
      <w:pPr>
        <w:pStyle w:val="4"/>
        <w:spacing w:line="342" w:lineRule="exact"/>
      </w:pPr>
      <w:r>
        <w:t>《中华人民共和国行政处罚法》第二十八条第一款规定，本机关责令你（单位）于</w:t>
      </w:r>
    </w:p>
    <w:p w14:paraId="665FD3C0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71" o:spid="_x0000_s1071" o:spt="203" style="height:0.7pt;width:486pt;" coordsize="9720,14">
            <o:lock v:ext="edit"/>
            <v:line id="_x0000_s1072" o:spid="_x0000_s1072" o:spt="20" style="position:absolute;left:0;top: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4F8614F">
      <w:pPr>
        <w:pStyle w:val="4"/>
        <w:spacing w:before="113" w:line="333" w:lineRule="auto"/>
        <w:ind w:right="159"/>
        <w:jc w:val="both"/>
      </w:pPr>
      <w:r>
        <w:pict>
          <v:line id="_x0000_s1073" o:spid="_x0000_s1073" o:spt="20" style="position:absolute;left:0pt;margin-left:62.7pt;margin-top:22.4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467.7pt;margin-top:22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70.4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06月23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7CE4772E">
      <w:pPr>
        <w:pStyle w:val="4"/>
        <w:spacing w:line="343" w:lineRule="exact"/>
        <w:ind w:left="654"/>
      </w:pPr>
      <w:r>
        <w:t>处罚款人民币叁仟玖佰元整</w:t>
      </w:r>
    </w:p>
    <w:p w14:paraId="0048D061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7" o:spid="_x0000_s1077" o:spt="203" style="height:0.7pt;width:162pt;" coordsize="3240,14">
            <o:lock v:ext="edit"/>
            <v:shape id="_x0000_s1078" o:spid="_x0000_s1078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9" o:spid="_x0000_s1079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0" o:spid="_x0000_s1080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79BAAD04">
      <w:pPr>
        <w:pStyle w:val="3"/>
        <w:spacing w:before="30" w:line="240" w:lineRule="auto"/>
      </w:pPr>
      <w:r>
        <w:t>六、行政处罚的履行方式和期限</w:t>
      </w:r>
    </w:p>
    <w:p w14:paraId="7ABBE2D7">
      <w:pPr>
        <w:pStyle w:val="4"/>
        <w:spacing w:before="73" w:line="333" w:lineRule="auto"/>
        <w:ind w:right="159" w:firstLine="540"/>
      </w:pPr>
      <w:r>
        <w:pict>
          <v:group id="_x0000_s1081" o:spid="_x0000_s108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2" o:spid="_x0000_s1082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3" o:spid="_x0000_s1083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4" o:spid="_x0000_s108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059F79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5" o:spid="_x0000_s1085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1EBF8281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6F846CE">
      <w:pPr>
        <w:pStyle w:val="4"/>
        <w:spacing w:line="333" w:lineRule="auto"/>
        <w:ind w:right="159" w:firstLine="540"/>
      </w:pPr>
      <w:r>
        <w:pict>
          <v:line id="_x0000_s1088" o:spid="_x0000_s1088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5198A228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08EC77A6">
      <w:pPr>
        <w:pStyle w:val="4"/>
        <w:spacing w:before="51" w:line="333" w:lineRule="auto"/>
        <w:ind w:right="159" w:firstLine="540"/>
      </w:pPr>
      <w:r>
        <w:pict>
          <v:line id="_x0000_s1093" o:spid="_x0000_s1093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4" o:spid="_x0000_s1094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5" o:spid="_x0000_s1095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6" o:spid="_x0000_s1096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E450DF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D31479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259E582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0F12E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5F0CE6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F563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1"/>
    <customShpInfo spid="_x0000_s1073"/>
    <customShpInfo spid="_x0000_s1074"/>
    <customShpInfo spid="_x0000_s1075"/>
    <customShpInfo spid="_x0000_s1076"/>
    <customShpInfo spid="_x0000_s1078"/>
    <customShpInfo spid="_x0000_s1079"/>
    <customShpInfo spid="_x0000_s1080"/>
    <customShpInfo spid="_x0000_s1077"/>
    <customShpInfo spid="_x0000_s1082"/>
    <customShpInfo spid="_x0000_s1083"/>
    <customShpInfo spid="_x0000_s1084"/>
    <customShpInfo spid="_x0000_s1081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5"/>
    <customShpInfo spid="_x0000_s1096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1576</Words>
  <Characters>1685</Characters>
  <TotalTime>0</TotalTime>
  <ScaleCrop>false</ScaleCrop>
  <LinksUpToDate>false</LinksUpToDate>
  <CharactersWithSpaces>1690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Administrator</dc:creator>
  <cp:lastModifiedBy>Administrator</cp:lastModifiedBy>
  <dcterms:modified xsi:type="dcterms:W3CDTF">2025-07-09T07:43:21Z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2025-06-23T00:00:00Z</vt:filetime>
  </property>
  <property fmtid="{D5CDD505-2E9C-101B-9397-08002B2CF9AE}" pid="5" name="KSOTemplateDocerSaveRecord">
    <vt:lpwstr>eyJoZGlkIjoiNDc3ZTA3MTkwMDI2ZjMxYjg2ZTU0MzBkOTYwNjkxNDMifQ==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E93220D80B9840C19D92DCC7C1180885_12</vt:lpwstr>
  </property>
</Properties>
</file>