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4751">
      <w:pPr>
        <w:pStyle w:val="2"/>
      </w:pPr>
      <w:r>
        <w:t>新邵县交通运输局</w:t>
      </w:r>
    </w:p>
    <w:p w14:paraId="047F27A0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F124B6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邵新交处罚〔2025〕50033号</w:t>
      </w:r>
    </w:p>
    <w:p w14:paraId="00CE3C3C">
      <w:pPr>
        <w:pStyle w:val="4"/>
        <w:spacing w:before="4"/>
        <w:ind w:left="0"/>
        <w:rPr>
          <w:sz w:val="13"/>
        </w:rPr>
      </w:pPr>
    </w:p>
    <w:p w14:paraId="6EFF047F">
      <w:pPr>
        <w:pStyle w:val="3"/>
        <w:spacing w:line="470" w:lineRule="exact"/>
      </w:pPr>
      <w:r>
        <w:t>一、当事人基本情况</w:t>
      </w:r>
    </w:p>
    <w:p w14:paraId="06A0C894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姓名：何碧辉，性别：男，民族：/，身份证号码：430522</w:t>
      </w:r>
      <w:r>
        <w:rPr>
          <w:rFonts w:hint="eastAsia"/>
          <w:lang w:val="en-US" w:eastAsia="zh-CN"/>
        </w:rPr>
        <w:t>********</w:t>
      </w:r>
      <w:r>
        <w:t>1415，联系电话：139</w:t>
      </w:r>
      <w:r>
        <w:rPr>
          <w:rFonts w:hint="eastAsia"/>
          <w:lang w:val="en-US" w:eastAsia="zh-CN"/>
        </w:rPr>
        <w:t>****</w:t>
      </w:r>
      <w:r>
        <w:t>1201，住址：严塘镇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151FE1B1">
      <w:pPr>
        <w:pStyle w:val="3"/>
      </w:pPr>
      <w:r>
        <w:t>二、案件来源及调查经过</w:t>
      </w:r>
    </w:p>
    <w:p w14:paraId="48535CF1">
      <w:pPr>
        <w:pStyle w:val="4"/>
        <w:spacing w:before="73" w:line="333" w:lineRule="auto"/>
        <w:ind w:right="159"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11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根据在行政检查中发现的，本机关于2025年5月22日对你 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B9061A7">
      <w:pPr>
        <w:pStyle w:val="3"/>
        <w:spacing w:line="409" w:lineRule="exact"/>
      </w:pPr>
      <w:r>
        <w:t>三、违法事实及相关证据</w:t>
      </w:r>
    </w:p>
    <w:p w14:paraId="565BFBFD">
      <w:pPr>
        <w:pStyle w:val="4"/>
        <w:spacing w:before="73" w:line="333" w:lineRule="auto"/>
        <w:ind w:right="294" w:firstLine="540"/>
      </w:pPr>
      <w:r>
        <w:pict>
          <v:line id="_x0000_s1033" o:spid="_x0000_s1033" o:spt="20" style="position:absolute;left:0pt;margin-left:150.4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 经过磅检测何碧辉驾驶的湘EE3562（二轴）车辆涉嫌违反《中华人民共和国公路法》第五十条和《超限运输车辆行驶公路管理规定》第三条第一款第</w:t>
      </w:r>
    </w:p>
    <w:p w14:paraId="06F5F89A">
      <w:pPr>
        <w:pStyle w:val="4"/>
        <w:spacing w:line="344" w:lineRule="exact"/>
      </w:pPr>
      <w:r>
        <w:t>（四）项和《湖南省治理货物运输车辆超限超载条例》第十七条第一款，处罚依据：</w:t>
      </w:r>
    </w:p>
    <w:p w14:paraId="42E27E74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5" o:spid="_x0000_s1035" o:spt="203" style="height:0.7pt;width:499.5pt;" coordsize="9990,14">
            <o:lock v:ext="edit"/>
            <v:line id="_x0000_s1036" o:spid="_x0000_s1036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549B4CC">
      <w:pPr>
        <w:pStyle w:val="4"/>
        <w:spacing w:before="114" w:line="333" w:lineRule="auto"/>
        <w:ind w:right="159"/>
      </w:pPr>
      <w:r>
        <w:pict>
          <v:group id="_x0000_s1037" o:spid="_x0000_s1037" o:spt="203" style="position:absolute;left:0pt;margin-left:62.7pt;margin-top:55.55pt;height:15.25pt;width:330.75pt;mso-position-horizontal-relative:page;mso-wrap-distance-bottom:0pt;mso-wrap-distance-top:0pt;z-index:-251653120;mso-width-relative:page;mso-height-relative:page;" coordorigin="1254,1112" coordsize="6615,305">
            <o:lock v:ext="edit"/>
            <v:line id="_x0000_s1038" o:spid="_x0000_s1038" o:spt="20" style="position:absolute;left:1254;top:1409;height:0;width:661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5169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111;height:305;width:661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0BD126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24.6吨，超限6.6吨，超限率36.6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rPr>
          <w:spacing w:val="-1"/>
        </w:rPr>
        <w:t>条和《湖南省治理货物运输车辆超限超载条例》第三十一条第二项之规定，车货总重</w:t>
      </w:r>
    </w:p>
    <w:p w14:paraId="6B026057">
      <w:pPr>
        <w:pStyle w:val="4"/>
        <w:spacing w:before="108" w:line="333" w:lineRule="auto"/>
        <w:ind w:right="429" w:firstLine="540"/>
        <w:jc w:val="both"/>
      </w:pPr>
      <w:r>
        <w:t>以上事实，有以下证据证明：《现场检查笔录》 1份，《询问笔录》 1份，湘EE3562驾驶员从业资格证、湘EE3562过磅单、湘EE3562卸货磅单、湘EE3562卸货照片、湘EE3562道路运输证</w:t>
      </w:r>
    </w:p>
    <w:p w14:paraId="033003A4">
      <w:pPr>
        <w:pStyle w:val="4"/>
        <w:spacing w:line="333" w:lineRule="auto"/>
        <w:ind w:right="159" w:firstLine="540"/>
      </w:pPr>
      <w:r>
        <w:pict>
          <v:line id="_x0000_s1043" o:spid="_x0000_s1043" o:spt="20" style="position:absolute;left:0pt;margin-left:265.2pt;margin-top:-55.2pt;height:0pt;width:28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31.2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2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上述证据经过何碧辉本人阅示并发表意见，根据《湖南省行政程序规定》第七十</w:t>
      </w:r>
      <w:r>
        <w:t>一条、第七十三条规定，可作为本案证据材料使用。</w:t>
      </w:r>
    </w:p>
    <w:p w14:paraId="189E320B">
      <w:pPr>
        <w:pStyle w:val="3"/>
      </w:pPr>
      <w:r>
        <w:pict>
          <v:rect id="_x0000_s1048" o:spid="_x0000_s1048" o:spt="1" style="position:absolute;left:0pt;margin-left:346.2pt;margin-top:16.6pt;height:0.65pt;width:6.75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四、行政处罚事前告知与当事人陈述、申辩  情况</w:t>
      </w:r>
    </w:p>
    <w:p w14:paraId="6A110974">
      <w:pPr>
        <w:pStyle w:val="4"/>
        <w:spacing w:before="71"/>
        <w:ind w:left="654"/>
      </w:pPr>
      <w:r>
        <w:t>本机关于2025年5月22日 向你 送达了《行政处罚事前告知书》（邵新交罚告</w:t>
      </w:r>
    </w:p>
    <w:p w14:paraId="44C943BE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9" o:spid="_x0000_s1049" o:spt="203" style="height:0.7pt;width:94.5pt;" coordsize="1890,14">
            <o:lock v:ext="edit"/>
            <v:line id="_x0000_s1050" o:spid="_x0000_s1050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1" o:spid="_x0000_s1051" o:spt="203" style="height:0.7pt;width:67.5pt;" coordsize="1350,14">
            <o:lock v:ext="edit"/>
            <v:line id="_x0000_s1052" o:spid="_x0000_s1052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A4E6719">
      <w:pPr>
        <w:pStyle w:val="4"/>
        <w:spacing w:before="114" w:line="333" w:lineRule="auto"/>
        <w:ind w:right="159"/>
      </w:pPr>
      <w:r>
        <w:pict>
          <v:line id="_x0000_s1053" o:spid="_x0000_s1053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278.7pt;margin-top:46.4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70.45pt;height:0pt;width:2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〔2025〕50033号），告知你 本机关拟作出行政处罚的内容、事实、理由、依据及你 依法享有的陈述、申辩权利。你 提出了自愿放弃陈述申辩的意见，本机关予以采纳。</w:t>
      </w:r>
    </w:p>
    <w:p w14:paraId="33722ED6">
      <w:pPr>
        <w:pStyle w:val="3"/>
        <w:spacing w:line="410" w:lineRule="exact"/>
      </w:pPr>
      <w:r>
        <w:t>五、行政处罚依据及决定</w:t>
      </w:r>
    </w:p>
    <w:p w14:paraId="5FA87408">
      <w:pPr>
        <w:spacing w:after="0" w:line="410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2533884">
      <w:pPr>
        <w:pStyle w:val="4"/>
        <w:spacing w:before="51"/>
        <w:ind w:left="654"/>
      </w:pPr>
      <w:r>
        <w:t>本机关认为你（单位）的上述行为违反了《中华人民共和国公路法》第五十条和</w:t>
      </w:r>
    </w:p>
    <w:p w14:paraId="4A65B838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6" o:spid="_x0000_s1056" o:spt="203" style="height:0.7pt;width:229.5pt;" coordsize="4590,14">
            <o:lock v:ext="edit"/>
            <v:line id="_x0000_s1057" o:spid="_x0000_s1057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7E09954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500AADC5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8" o:spid="_x0000_s1058" o:spt="203" style="height:0.7pt;width:472.5pt;" coordsize="9450,14">
            <o:lock v:ext="edit"/>
            <v:line id="_x0000_s1059" o:spid="_x0000_s1059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BA82949">
      <w:pPr>
        <w:pStyle w:val="4"/>
        <w:spacing w:before="114" w:line="333" w:lineRule="auto"/>
        <w:ind w:right="159"/>
      </w:pPr>
      <w:r>
        <w:pict>
          <v:line id="_x0000_s1060" o:spid="_x0000_s1060" o:spt="20" style="position:absolute;left:0pt;margin-left:62.7pt;margin-top:22.4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6990A663">
      <w:pPr>
        <w:pStyle w:val="4"/>
        <w:spacing w:line="333" w:lineRule="auto"/>
        <w:ind w:right="159" w:firstLine="540"/>
      </w:pPr>
      <w:r>
        <w:pict>
          <v:group id="_x0000_s1061" o:spid="_x0000_s1061" o:spt="203" style="position:absolute;left:0pt;margin-left:89.65pt;margin-top:16.4pt;height:0.7pt;width:465.75pt;mso-position-horizontal-relative:page;z-index:-251654144;mso-width-relative:page;mso-height-relative:page;" coordorigin="1794,328" coordsize="9315,14">
            <o:lock v:ext="edit"/>
            <v:shape id="_x0000_s1062" o:spid="_x0000_s1062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3" o:spid="_x0000_s1063" o:spt="20" style="position:absolute;left:1794;top:335;height:0;width:931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4" o:spid="_x0000_s1064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12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305.7pt;margin-top:112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3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 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2025年05月22日前改正违法行为，并依据</w:t>
      </w:r>
    </w:p>
    <w:p w14:paraId="5BB71219">
      <w:pPr>
        <w:pStyle w:val="4"/>
        <w:spacing w:line="333" w:lineRule="auto"/>
        <w:ind w:right="159"/>
      </w:pPr>
      <w:r>
        <w:pict>
          <v:line id="_x0000_s1070" o:spid="_x0000_s107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条和《湖南省治理货物运输车辆超限超载条例》第三十一条规定，作出如下行政处 罚：</w:t>
      </w:r>
    </w:p>
    <w:p w14:paraId="18956E0B">
      <w:pPr>
        <w:pStyle w:val="4"/>
        <w:spacing w:line="343" w:lineRule="exact"/>
        <w:ind w:left="654"/>
      </w:pPr>
      <w:r>
        <w:pict>
          <v:group id="_x0000_s1072" o:spid="_x0000_s1072" o:spt="203" style="position:absolute;left:0pt;margin-left:89.65pt;margin-top:16.25pt;height:0.7pt;width:162pt;mso-position-horizontal-relative:page;z-index:251659264;mso-width-relative:page;mso-height-relative:page;" coordorigin="1794,326" coordsize="3240,14">
            <o:lock v:ext="edit"/>
            <v:shape id="_x0000_s1073" o:spid="_x0000_s1073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33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5034;top:325;height:14;width:2;" fillcolor="#000000" filled="t" stroked="f" coordorigin="5034,326" coordsize="0,14" path="m5034,326l5034,339,503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处罚款人民币壹仟捌佰元整</w:t>
      </w:r>
    </w:p>
    <w:p w14:paraId="45080C01">
      <w:pPr>
        <w:pStyle w:val="3"/>
        <w:spacing w:before="43" w:line="240" w:lineRule="auto"/>
      </w:pPr>
      <w:r>
        <w:t>六、行政处罚的履行方式和期限</w:t>
      </w:r>
    </w:p>
    <w:p w14:paraId="30BB0C1C">
      <w:pPr>
        <w:pStyle w:val="4"/>
        <w:spacing w:before="73" w:line="333" w:lineRule="auto"/>
        <w:ind w:right="159"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AFAAF7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C08D169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46B5DA5">
      <w:pPr>
        <w:pStyle w:val="4"/>
        <w:spacing w:line="333" w:lineRule="auto"/>
        <w:ind w:right="159" w:firstLine="540"/>
      </w:pPr>
      <w:r>
        <w:pict>
          <v:line id="_x0000_s1083" o:spid="_x0000_s1083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474.45pt;margin-top:16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4.75pt;height:0pt;width:324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130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 如不服本处罚决定，可在收到本处罚决定书之日起六十日内向新邵县人民政府（申请人也可以登录网址https://xzfy.moj.gov.cn/</w:t>
      </w:r>
      <w:r>
        <w:rPr>
          <w:spacing w:val="-2"/>
        </w:rPr>
        <w:t>访问行政复议服务平台，或者</w:t>
      </w:r>
      <w:r>
        <w:t>通过“掌上复议”微信小程序在线提交行政复议申请）</w:t>
      </w:r>
      <w:r>
        <w:rPr>
          <w:spacing w:val="-2"/>
        </w:rPr>
        <w:t>申请行政复议，也可以在六个</w:t>
      </w:r>
      <w:r>
        <w:t>月内直接向邵阳市北塔区人民法院起诉。但复议期间和诉讼期间不停止本决定的执 行，法律、法规另有规定的除外。</w:t>
      </w:r>
    </w:p>
    <w:p w14:paraId="0F001521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0DB2BB2">
      <w:pPr>
        <w:pStyle w:val="4"/>
        <w:spacing w:before="51" w:line="333" w:lineRule="auto"/>
        <w:ind w:right="159" w:firstLine="540"/>
      </w:pPr>
      <w:r>
        <w:pict>
          <v:line id="_x0000_s1088" o:spid="_x0000_s1088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9" o:spid="_x0000_s1089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0" o:spid="_x0000_s1090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1" o:spid="_x0000_s1091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3F0312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C7E55D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1B40363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8F573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57E6CD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663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  <customShpInfo spid="_x0000_s1053"/>
    <customShpInfo spid="_x0000_s1054"/>
    <customShpInfo spid="_x0000_s1055"/>
    <customShpInfo spid="_x0000_s1057"/>
    <customShpInfo spid="_x0000_s1056"/>
    <customShpInfo spid="_x0000_s1059"/>
    <customShpInfo spid="_x0000_s1058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90"/>
    <customShpInfo spid="_x0000_s1091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1453</Words>
  <Characters>1578</Characters>
  <TotalTime>0</TotalTime>
  <ScaleCrop>false</ScaleCrop>
  <LinksUpToDate>false</LinksUpToDate>
  <CharactersWithSpaces>1595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2025-06-05T08:56:00Z</dcterms:created>
  <dc:creator>Administrator</dc:creator>
  <cp:lastModifiedBy>Administrator</cp:lastModifiedBy>
  <dcterms:modified xsi:type="dcterms:W3CDTF">2025-06-05T09:00:52Z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2025-05-22T00:00:00Z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D65F3DB35FF547C48E6F972BF311277A_12</vt:lpwstr>
  </property>
</Properties>
</file>