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BD5F3">
      <w:pPr>
        <w:pStyle w:val="2"/>
      </w:pPr>
      <w:r>
        <w:t>新邵县交通运输局</w:t>
      </w:r>
    </w:p>
    <w:p w14:paraId="477BA841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06A3FAF6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邵新交处罚〔2025〕60033号</w:t>
      </w:r>
    </w:p>
    <w:p w14:paraId="5C8096B8">
      <w:pPr>
        <w:pStyle w:val="4"/>
        <w:spacing w:before="4"/>
        <w:ind w:left="0" w:right="0"/>
        <w:rPr>
          <w:sz w:val="13"/>
        </w:rPr>
      </w:pPr>
    </w:p>
    <w:p w14:paraId="3957DF9B">
      <w:pPr>
        <w:pStyle w:val="3"/>
        <w:spacing w:line="470" w:lineRule="exact"/>
      </w:pPr>
      <w:r>
        <w:t>一、当事人基本情况</w:t>
      </w:r>
    </w:p>
    <w:p w14:paraId="13D9C716">
      <w:pPr>
        <w:pStyle w:val="4"/>
        <w:spacing w:before="72" w:line="333" w:lineRule="auto"/>
        <w:ind w:firstLine="540"/>
      </w:pPr>
      <w:r>
        <w:pict>
          <v:line id="_x0000_s1026" o:spid="_x0000_s1026" o:spt="20" style="position:absolute;left:0pt;margin-left:89.65pt;margin-top:20.3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79.2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姓名：何琛，性别：男，民族：汉，身份证号码：430522</w:t>
      </w:r>
      <w:r>
        <w:rPr>
          <w:rFonts w:hint="eastAsia"/>
          <w:lang w:val="en-US" w:eastAsia="zh-CN"/>
        </w:rPr>
        <w:t>********</w:t>
      </w:r>
      <w:r>
        <w:t>2693，联系电话：189</w:t>
      </w:r>
      <w:r>
        <w:rPr>
          <w:rFonts w:hint="eastAsia"/>
          <w:lang w:val="en-US" w:eastAsia="zh-CN"/>
        </w:rPr>
        <w:t>****</w:t>
      </w:r>
      <w:r>
        <w:t>0591，住址：湖南省新邵县寸石镇</w:t>
      </w:r>
      <w:r>
        <w:rPr>
          <w:rFonts w:hint="eastAsia"/>
          <w:lang w:val="en-US" w:eastAsia="zh-CN"/>
        </w:rPr>
        <w:t>*</w:t>
      </w:r>
      <w:r>
        <w:t>村，职业：</w:t>
      </w:r>
      <w:r>
        <w:rPr>
          <w:rFonts w:hint="eastAsia"/>
          <w:lang w:val="en-US" w:eastAsia="zh-CN"/>
        </w:rPr>
        <w:t>*</w:t>
      </w:r>
      <w:r>
        <w:t>，工作单位：</w:t>
      </w:r>
    </w:p>
    <w:p w14:paraId="187402F3">
      <w:pPr>
        <w:pStyle w:val="4"/>
        <w:spacing w:line="344" w:lineRule="exact"/>
        <w:ind w:right="0"/>
      </w:pPr>
      <w:r>
        <w:rPr>
          <w:rFonts w:hint="eastAsia"/>
          <w:lang w:val="en-US" w:eastAsia="zh-CN"/>
        </w:rPr>
        <w:t>*</w:t>
      </w:r>
      <w:bookmarkStart w:id="0" w:name="_GoBack"/>
      <w:bookmarkEnd w:id="0"/>
      <w:r>
        <w:t>。</w:t>
      </w:r>
    </w:p>
    <w:p w14:paraId="0BF2102A">
      <w:pPr>
        <w:pStyle w:val="4"/>
        <w:spacing w:line="20" w:lineRule="exact"/>
        <w:ind w:left="107" w:right="0"/>
        <w:rPr>
          <w:sz w:val="2"/>
        </w:rPr>
      </w:pPr>
      <w:r>
        <w:rPr>
          <w:sz w:val="2"/>
        </w:rPr>
        <w:pict>
          <v:group id="_x0000_s1028" o:spid="_x0000_s1028" o:spt="203" style="height:0.7pt;width:27pt;" coordsize="540,14">
            <o:lock v:ext="edit"/>
            <v:line id="_x0000_s1029" o:spid="_x0000_s1029" o:spt="20" style="position:absolute;left:0;top:7;height:0;width:54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1E8BB398">
      <w:pPr>
        <w:pStyle w:val="3"/>
        <w:spacing w:before="31"/>
      </w:pPr>
      <w:r>
        <w:t>二、案件来源及调查经过</w:t>
      </w:r>
    </w:p>
    <w:p w14:paraId="2F092075">
      <w:pPr>
        <w:pStyle w:val="4"/>
        <w:spacing w:before="72" w:line="333" w:lineRule="auto"/>
        <w:ind w:firstLine="540"/>
      </w:pPr>
      <w:r>
        <w:pict>
          <v:line id="_x0000_s1030" o:spid="_x0000_s1030" o:spt="20" style="position:absolute;left:0pt;margin-left:116.65pt;margin-top:20.35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305.7pt;margin-top:20.35pt;height:0pt;width:87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447.45pt;margin-top:20.35pt;height:0pt;width:10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62.7pt;margin-top:44.35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62.7pt;margin-top:68.35pt;height:0pt;width:175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5" o:spid="_x0000_s1035" o:spt="20" style="position:absolute;left:0pt;margin-left:454.2pt;margin-top:68.35pt;height:0pt;width:10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6" o:spid="_x0000_s1036" o:spt="20" style="position:absolute;left:0pt;margin-left:62.7pt;margin-top:92.35pt;height:0pt;width:189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5月26日对你涉嫌驾驶湘E17171、湘E6880挂（六轴）车辆车货总体的总质量超过公路、公路桥梁、公路隧道、汽车渡船核定标准的车辆在公路上行驶的行为予以立案调查。期间，本机关采取了收集现场证据材料、调查询问当事人等方式开展调查取证；并听取当事人陈述申辩意见，保障当事人合法权利。</w:t>
      </w:r>
    </w:p>
    <w:p w14:paraId="2E26E28B">
      <w:pPr>
        <w:pStyle w:val="3"/>
        <w:spacing w:line="408" w:lineRule="exact"/>
      </w:pPr>
      <w:r>
        <w:t>三、违法事实及相关证据</w:t>
      </w:r>
    </w:p>
    <w:p w14:paraId="4569EDB1">
      <w:pPr>
        <w:pStyle w:val="4"/>
        <w:spacing w:before="73"/>
        <w:ind w:left="654" w:right="0"/>
      </w:pPr>
      <w:r>
        <w:t>经查，你经过磅检测何琛驾驶的湘E17171、湘E6880挂（六轴）车辆涉嫌违反</w:t>
      </w:r>
    </w:p>
    <w:p w14:paraId="2F762E51">
      <w:pPr>
        <w:pStyle w:val="4"/>
        <w:spacing w:line="20" w:lineRule="exact"/>
        <w:ind w:left="1727" w:right="0"/>
        <w:rPr>
          <w:sz w:val="2"/>
        </w:rPr>
      </w:pPr>
      <w:r>
        <w:rPr>
          <w:sz w:val="2"/>
        </w:rPr>
        <w:pict>
          <v:group id="_x0000_s1037" o:spid="_x0000_s1037" o:spt="203" style="height:0.7pt;width:398.25pt;" coordsize="7965,14">
            <o:lock v:ext="edit"/>
            <v:line id="_x0000_s1038" o:spid="_x0000_s1038" o:spt="20" style="position:absolute;left:0;top:7;height:0;width:7965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1587E941">
      <w:pPr>
        <w:pStyle w:val="4"/>
        <w:spacing w:before="114" w:line="333" w:lineRule="auto"/>
        <w:jc w:val="both"/>
      </w:pPr>
      <w:r>
        <w:pict>
          <v:group id="_x0000_s1039" o:spid="_x0000_s1039" o:spt="203" style="position:absolute;left:0pt;margin-left:62.7pt;margin-top:103.55pt;height:15.25pt;width:391.5pt;mso-position-horizontal-relative:page;mso-wrap-distance-bottom:0pt;mso-wrap-distance-top:0pt;z-index:-251653120;mso-width-relative:page;mso-height-relative:page;" coordorigin="1254,2072" coordsize="7830,305">
            <o:lock v:ext="edit"/>
            <v:line id="_x0000_s1040" o:spid="_x0000_s1040" o:spt="20" style="position:absolute;left:1254;top:2369;height:0;width:783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41" o:spid="_x0000_s1041" o:spt="75" type="#_x0000_t75" style="position:absolute;left:6384;top:2099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42" o:spid="_x0000_s1042" o:spt="202" type="#_x0000_t202" style="position:absolute;left:1254;top:2071;height:305;width:783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769FEF8E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货总重54.22吨，超限5.22吨，超限率10.65 ，处每吨300元罚款。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43" o:spid="_x0000_s1043" o:spt="20" style="position:absolute;left:0pt;margin-left:62.7pt;margin-top:22.4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4" o:spid="_x0000_s1044" o:spt="20" style="position:absolute;left:0pt;margin-left:62.7pt;margin-top:46.4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5" o:spid="_x0000_s1045" o:spt="20" style="position:absolute;left:0pt;margin-left:62.7pt;margin-top:70.4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6" o:spid="_x0000_s1046" o:spt="20" style="position:absolute;left:0pt;margin-left:62.7pt;margin-top:94.4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7" o:spid="_x0000_s1047" o:spt="20" style="position:absolute;left:0pt;margin-left:265.2pt;margin-top:142.45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《中华人民共和国公路法》第五十条和《超限运输车辆行驶公路管理规定》第三条第一款第（八）项和《湖南省治理货物运输车辆超限超载条例》第十七条第一款，处罚依据：《中华人民共和国公路法》第七十六条第（五）项和《公路安全保护条例》第六十四条和《湖南省治理货物运输车辆超限超载条例》第三十一条第二项之规定，车</w:t>
      </w:r>
    </w:p>
    <w:p w14:paraId="4F0FCD81">
      <w:pPr>
        <w:pStyle w:val="4"/>
        <w:spacing w:before="108" w:line="333" w:lineRule="auto"/>
        <w:ind w:firstLine="540"/>
        <w:jc w:val="both"/>
      </w:pPr>
      <w:r>
        <w:t>以上事实，有以下证据证明：《现场检查笔录》 1份，《询问笔录》 1份，《证据照片》 1份，超限磅单、车辆超限照片、车辆卸货照片、卸货磅单、车辆整改后照片</w:t>
      </w:r>
    </w:p>
    <w:p w14:paraId="5E10AAAC">
      <w:pPr>
        <w:pStyle w:val="4"/>
        <w:spacing w:line="333" w:lineRule="auto"/>
        <w:ind w:firstLine="540"/>
      </w:pPr>
      <w:r>
        <w:pict>
          <v:line id="_x0000_s1048" o:spid="_x0000_s1048" o:spt="20" style="position:absolute;left:0pt;margin-left:62.7pt;margin-top:-31.2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9" o:spid="_x0000_s1049" o:spt="20" style="position:absolute;left:0pt;margin-left:62.7pt;margin-top:-7.2pt;height:0pt;width:13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0" o:spid="_x0000_s1050" o:spt="20" style="position:absolute;left:0pt;margin-left:89.65pt;margin-top:16.75pt;height:0pt;width:47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1" o:spid="_x0000_s1051" o:spt="20" style="position:absolute;left:0pt;margin-left:62.7pt;margin-top:40.75pt;height:0pt;width:297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上述证据经过何琛本人阅示并发表意见，根据《湖南省行政程序规定》第七十一条、第七十三条规定，可作为本案证据材料使用。</w:t>
      </w:r>
    </w:p>
    <w:p w14:paraId="4A51DFCF">
      <w:pPr>
        <w:pStyle w:val="3"/>
        <w:spacing w:line="411" w:lineRule="exact"/>
      </w:pPr>
      <w:r>
        <w:t>四、行政处罚事前告知与当事人陈述、申辩情况</w:t>
      </w:r>
    </w:p>
    <w:p w14:paraId="3F26788B">
      <w:pPr>
        <w:pStyle w:val="4"/>
        <w:spacing w:before="71"/>
        <w:ind w:left="654" w:right="0"/>
      </w:pPr>
      <w:r>
        <w:t>本机关于2025年5月26日 向你送达了《行政处罚事前告知书》（邵新交罚告</w:t>
      </w:r>
    </w:p>
    <w:p w14:paraId="168F9765">
      <w:pPr>
        <w:tabs>
          <w:tab w:val="left" w:pos="8207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52" o:spid="_x0000_s1052" o:spt="203" style="height:0.7pt;width:94.5pt;" coordsize="1890,14">
            <o:lock v:ext="edit"/>
            <v:line id="_x0000_s1053" o:spid="_x0000_s1053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54" o:spid="_x0000_s1054" o:spt="203" style="height:0.7pt;width:67.5pt;" coordsize="1350,14">
            <o:lock v:ext="edit"/>
            <v:line id="_x0000_s1055" o:spid="_x0000_s1055" o:spt="20" style="position:absolute;left:0;top:7;height:0;width:13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0BF81DA0">
      <w:pPr>
        <w:pStyle w:val="4"/>
        <w:spacing w:before="114" w:line="333" w:lineRule="auto"/>
        <w:ind w:hanging="135"/>
        <w:jc w:val="center"/>
      </w:pPr>
      <w:r>
        <w:pict>
          <v:line id="_x0000_s1056" o:spid="_x0000_s1056" o:spt="20" style="position:absolute;left:0pt;margin-left:62.7pt;margin-top:22.45pt;height:0pt;width:101.2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7" o:spid="_x0000_s1057" o:spt="20" style="position:absolute;left:0pt;margin-left:251.7pt;margin-top:46.4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 xml:space="preserve">〔2025〕60033号），告知你本机关拟作出行政处罚的内容、事实、理由、依据及你 </w:t>
      </w:r>
      <w:r>
        <w:rPr>
          <w:spacing w:val="-1"/>
        </w:rPr>
        <w:t>依法享有的陈述、申辩权利。你提出了自愿放弃陈述申辩的意见，本机关予以采纳。</w:t>
      </w:r>
    </w:p>
    <w:p w14:paraId="70163B4A">
      <w:pPr>
        <w:pStyle w:val="3"/>
        <w:spacing w:line="411" w:lineRule="exact"/>
      </w:pPr>
      <w:r>
        <w:t>五、行政处罚依据及决定</w:t>
      </w:r>
    </w:p>
    <w:p w14:paraId="2F02AC35">
      <w:pPr>
        <w:spacing w:after="0" w:line="411" w:lineRule="exact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0C5B84A5">
      <w:pPr>
        <w:pStyle w:val="4"/>
        <w:spacing w:before="51" w:line="333" w:lineRule="auto"/>
        <w:ind w:firstLine="540"/>
        <w:jc w:val="both"/>
      </w:pPr>
      <w:r>
        <w:pict>
          <v:line id="_x0000_s1058" o:spid="_x0000_s1058" o:spt="20" style="position:absolute;left:0pt;margin-left:278.7pt;margin-top:19.3pt;height:0pt;width:283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9" o:spid="_x0000_s1059" o:spt="20" style="position:absolute;left:0pt;margin-left:62.7pt;margin-top:43.3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0" o:spid="_x0000_s1060" o:spt="20" style="position:absolute;left:0pt;margin-left:62.7pt;margin-top:67.3pt;height:0pt;width:175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本机关认为你的上述行为违反了《中华人民共和国公路法》第五十条和《超限运输车辆行驶公路管理规定》第三条第一款第（八）项和《湖南省治理货物运输车辆超限超载条例》第十七条第一款的规定，已构成违法。</w:t>
      </w:r>
    </w:p>
    <w:p w14:paraId="652C48F5">
      <w:pPr>
        <w:pStyle w:val="4"/>
        <w:spacing w:line="333" w:lineRule="auto"/>
        <w:ind w:firstLine="540"/>
      </w:pPr>
      <w:r>
        <w:pict>
          <v:group id="_x0000_s1061" o:spid="_x0000_s1061" o:spt="203" style="position:absolute;left:0pt;margin-left:89.65pt;margin-top:16.4pt;height:0.7pt;width:472.5pt;mso-position-horizontal-relative:page;z-index:-251654144;mso-width-relative:page;mso-height-relative:page;" coordorigin="1794,328" coordsize="9450,14">
            <o:lock v:ext="edit"/>
            <v:shape id="_x0000_s1062" o:spid="_x0000_s1062" style="position:absolute;left:1794;top:328;height:14;width:2;" fillcolor="#000000" filled="t" stroked="f" coordorigin="1794,328" coordsize="0,14" path="m1794,328l1794,342,1794,328xe">
              <v:path arrowok="t"/>
              <v:fill on="t" focussize="0,0"/>
              <v:stroke on="f"/>
              <v:imagedata o:title=""/>
              <o:lock v:ext="edit"/>
            </v:shape>
            <v:line id="_x0000_s1063" o:spid="_x0000_s1063" o:spt="20" style="position:absolute;left:1794;top:335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</v:group>
        </w:pict>
      </w:r>
      <w:r>
        <w:pict>
          <v:line id="_x0000_s1064" o:spid="_x0000_s1064" o:spt="20" style="position:absolute;left:0pt;margin-left:62.7pt;margin-top:40.75pt;height:0pt;width:492.7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5" o:spid="_x0000_s1065" o:spt="20" style="position:absolute;left:0pt;margin-left:62.7pt;margin-top:64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62.7pt;margin-top:88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7" o:spid="_x0000_s1067" o:spt="20" style="position:absolute;left:0pt;margin-left:62.7pt;margin-top:112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8" o:spid="_x0000_s1068" o:spt="20" style="position:absolute;left:0pt;margin-left:76.15pt;margin-top:136.75pt;height:0pt;width:486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9" o:spid="_x0000_s1069" o:spt="20" style="position:absolute;left:0pt;margin-left:62.7pt;margin-top:160.75pt;height:0pt;width:189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0" o:spid="_x0000_s1070" o:spt="20" style="position:absolute;left:0pt;margin-left:278.7pt;margin-top:160.75pt;height:0pt;width:283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1" o:spid="_x0000_s1071" o:spt="20" style="position:absolute;left:0pt;margin-left:62.7pt;margin-top:184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2" o:spid="_x0000_s1072" o:spt="20" style="position:absolute;left:0pt;margin-left:62.7pt;margin-top:208.75pt;height:0pt;width:107.9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参考《湖南省交通运输行政处罚自由裁量权基准实施办法》之规定和《湖南省交通运输行政处罚自由裁量权基准》公路管理篇中关于驾驶湘E17171、湘E6880挂（六轴）车辆车货总体的总质量超过公路、公路桥梁、公路隧道、汽车渡船核定标准的车辆在公路上行驶的处罚基准，你(单位)车货总质量超过最高限值百分之十以上百分之五十以下的，属于较重，应当对超过车货总质量最高限值部分，处每吨三百元罚款。现依据《中华人民共和国行政处罚法》第二十八条第一款规定，本机关责令你于2025 年05月28日前改正违法行为，并依据《中华人民共和国公路法》第七十六条第（五） 项和《公路安全保护条例》第六十四条和《湖南省治理货物运输车辆超限超载条例》第三十一条第二项规定，作出如下行政处罚：</w:t>
      </w:r>
    </w:p>
    <w:p w14:paraId="483B9CDC">
      <w:pPr>
        <w:pStyle w:val="4"/>
        <w:spacing w:line="338" w:lineRule="exact"/>
        <w:ind w:left="654" w:right="0"/>
      </w:pPr>
      <w:r>
        <w:pict>
          <v:group id="_x0000_s1073" o:spid="_x0000_s1073" o:spt="203" style="position:absolute;left:0pt;margin-left:89.65pt;margin-top:16pt;height:0.7pt;width:162pt;mso-position-horizontal-relative:page;z-index:251659264;mso-width-relative:page;mso-height-relative:page;" coordorigin="1794,321" coordsize="3240,14">
            <o:lock v:ext="edit"/>
            <v:shape id="_x0000_s1074" o:spid="_x0000_s1074" style="position:absolute;left:1794;top:320;height:14;width:2;" fillcolor="#000000" filled="t" stroked="f" coordorigin="1794,321" coordsize="0,14" path="m1794,321l1794,334,1794,321xe">
              <v:path arrowok="t"/>
              <v:fill on="t" focussize="0,0"/>
              <v:stroke on="f"/>
              <v:imagedata o:title=""/>
              <o:lock v:ext="edit"/>
            </v:shape>
            <v:line id="_x0000_s1075" o:spid="_x0000_s1075" o:spt="20" style="position:absolute;left:1794;top:328;height:0;width:324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6" o:spid="_x0000_s1076" style="position:absolute;left:5034;top:320;height:14;width:2;" fillcolor="#000000" filled="t" stroked="f" coordorigin="5034,321" coordsize="0,14" path="m5034,321l5034,334,5034,321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t>处罚款人民币壹仟伍佰元整</w:t>
      </w:r>
    </w:p>
    <w:p w14:paraId="10F1E590">
      <w:pPr>
        <w:pStyle w:val="3"/>
        <w:spacing w:before="47"/>
      </w:pPr>
      <w:r>
        <w:t>六、行政处罚的履行方式和期限</w:t>
      </w:r>
    </w:p>
    <w:p w14:paraId="18668525">
      <w:pPr>
        <w:pStyle w:val="4"/>
        <w:spacing w:before="73" w:line="333" w:lineRule="auto"/>
        <w:ind w:firstLine="540"/>
      </w:pPr>
      <w:r>
        <w:pict>
          <v:group id="_x0000_s1077" o:spid="_x0000_s1077" o:spt="203" style="position:absolute;left:0pt;margin-left:62.7pt;margin-top:77.5pt;height:15.25pt;width:499.5pt;mso-position-horizontal-relative:page;mso-wrap-distance-bottom:0pt;mso-wrap-distance-top:0pt;z-index:-251653120;mso-width-relative:page;mso-height-relative:page;" coordorigin="1254,1551" coordsize="9990,305">
            <o:lock v:ext="edit"/>
            <v:line id="_x0000_s1078" o:spid="_x0000_s1078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9" o:spid="_x0000_s1079" o:spt="75" type="#_x0000_t75" style="position:absolute;left:813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80" o:spid="_x0000_s1080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BAC63A6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法》第七十二条第一款第一项规定，每日将按罚款数额的3 加处罚款。加处罚款的数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81" o:spid="_x0000_s1081" o:spt="20" style="position:absolute;left:0pt;margin-left:89.65pt;margin-top:20.4pt;height:0pt;width:47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2" o:spid="_x0000_s1082" o:spt="20" style="position:absolute;left:0pt;margin-left:62.7pt;margin-top:44.4pt;height:0pt;width:486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3" o:spid="_x0000_s1083" o:spt="20" style="position:absolute;left:0pt;margin-left:62.7pt;margin-top:68.4pt;height:0pt;width:492.7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自收到本处罚决定书之日起十五日内，将罚款缴至湖南省新邵县农村商业银行营业部（地址：新邵县大坪），户名：新邵县财政局非税收入汇款结算户，账号84011650000000761。逾期不缴纳罚款的，本机关将依据《中华人民共和国行政处罚</w:t>
      </w:r>
    </w:p>
    <w:p w14:paraId="58D76494">
      <w:pPr>
        <w:spacing w:before="108" w:line="276" w:lineRule="auto"/>
        <w:ind w:left="654" w:right="393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38A4ABA5">
      <w:pPr>
        <w:pStyle w:val="4"/>
        <w:spacing w:line="342" w:lineRule="exact"/>
        <w:ind w:left="654" w:right="0"/>
      </w:pPr>
      <w:r>
        <w:pict>
          <v:line id="_x0000_s1084" o:spid="_x0000_s1084" o:spt="20" style="position:absolute;left:0pt;margin-left:62.7pt;margin-top:-31.6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你如不服本处罚决定，可在收到本处罚决定书之日起六十日内向新邵县人民政府</w:t>
      </w:r>
    </w:p>
    <w:p w14:paraId="636C7C32">
      <w:pPr>
        <w:pStyle w:val="4"/>
        <w:spacing w:line="20" w:lineRule="exact"/>
        <w:ind w:left="8207" w:right="0"/>
        <w:rPr>
          <w:sz w:val="2"/>
        </w:rPr>
      </w:pPr>
      <w:r>
        <w:rPr>
          <w:sz w:val="2"/>
        </w:rPr>
        <w:pict>
          <v:group id="_x0000_s1085" o:spid="_x0000_s1085" o:spt="203" style="height:0.7pt;width:94.5pt;" coordsize="1890,14">
            <o:lock v:ext="edit"/>
            <v:line id="_x0000_s1086" o:spid="_x0000_s1086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32753F66">
      <w:pPr>
        <w:pStyle w:val="4"/>
        <w:spacing w:before="115" w:line="333" w:lineRule="auto"/>
        <w:jc w:val="both"/>
      </w:pPr>
      <w:r>
        <w:pict>
          <v:line id="_x0000_s1087" o:spid="_x0000_s1087" o:spt="20" style="position:absolute;left:0pt;margin-left:62.7pt;margin-top:22.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8" o:spid="_x0000_s1088" o:spt="20" style="position:absolute;left:0pt;margin-left:62.7pt;margin-top:46.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9" o:spid="_x0000_s1089" o:spt="20" style="position:absolute;left:0pt;margin-left:116.65pt;margin-top:70.5pt;height:0pt;width:13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（申请人也可以登录网址https://xzfy.moj.gov.cn/访问行政复议服务平台，或者通过“掌上复议”微信小程序在线提交行政复议申请）申请行政复议，也可以在六个月内直接向邵阳市北塔区人民法院起诉。但复议期间和诉讼期间不停止本决定的执行， 法律、法规另有规定的除外。</w:t>
      </w:r>
    </w:p>
    <w:p w14:paraId="77D12522">
      <w:pPr>
        <w:spacing w:after="0" w:line="333" w:lineRule="auto"/>
        <w:jc w:val="both"/>
        <w:sectPr>
          <w:pgSz w:w="11910" w:h="16840"/>
          <w:pgMar w:top="560" w:right="500" w:bottom="680" w:left="1140" w:header="0" w:footer="492" w:gutter="0"/>
          <w:cols w:space="720" w:num="1"/>
        </w:sectPr>
      </w:pPr>
    </w:p>
    <w:p w14:paraId="248CD7AD">
      <w:pPr>
        <w:pStyle w:val="4"/>
        <w:spacing w:before="51" w:line="333" w:lineRule="auto"/>
        <w:ind w:firstLine="540"/>
      </w:pPr>
      <w:r>
        <w:pict>
          <v:line id="_x0000_s1090" o:spid="_x0000_s1090" o:spt="20" style="position:absolute;left:0pt;margin-left:89.65pt;margin-top:43.3pt;height:0pt;width:13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91" o:spid="_x0000_s1091" o:spt="203" style="position:absolute;left:0pt;margin-left:380.7pt;margin-top:29.45pt;height:157.5pt;width:157.5pt;mso-position-horizontal-relative:page;z-index:-251654144;mso-width-relative:page;mso-height-relative:page;" coordorigin="7614,589" coordsize="3150,3150">
            <o:lock v:ext="edit"/>
            <v:shape id="_x0000_s1092" o:spid="_x0000_s1092" o:spt="75" type="#_x0000_t75" style="position:absolute;left:7614;top:589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93" o:spid="_x0000_s1093" o:spt="202" type="#_x0000_t202" style="position:absolute;left:7614;top:589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16F89026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04FF5D7A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68102F38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0DF12AF1">
                    <w:pPr>
                      <w:spacing w:before="172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C1917">
    <w:pPr>
      <w:pStyle w:val="4"/>
      <w:spacing w:line="14" w:lineRule="auto"/>
      <w:ind w:left="0" w:righ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41B42F0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54596D50"/>
    <w:rsid w:val="561A5A4B"/>
    <w:rsid w:val="75530B22"/>
    <w:rsid w:val="7DC759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9"/>
    <customShpInfo spid="_x0000_s1028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8"/>
    <customShpInfo spid="_x0000_s1037"/>
    <customShpInfo spid="_x0000_s1040"/>
    <customShpInfo spid="_x0000_s1041"/>
    <customShpInfo spid="_x0000_s1042"/>
    <customShpInfo spid="_x0000_s1039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3"/>
    <customShpInfo spid="_x0000_s1052"/>
    <customShpInfo spid="_x0000_s1055"/>
    <customShpInfo spid="_x0000_s1054"/>
    <customShpInfo spid="_x0000_s1056"/>
    <customShpInfo spid="_x0000_s1057"/>
    <customShpInfo spid="_x0000_s1058"/>
    <customShpInfo spid="_x0000_s1059"/>
    <customShpInfo spid="_x0000_s1060"/>
    <customShpInfo spid="_x0000_s1062"/>
    <customShpInfo spid="_x0000_s1063"/>
    <customShpInfo spid="_x0000_s1061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4"/>
    <customShpInfo spid="_x0000_s1075"/>
    <customShpInfo spid="_x0000_s1076"/>
    <customShpInfo spid="_x0000_s1073"/>
    <customShpInfo spid="_x0000_s1078"/>
    <customShpInfo spid="_x0000_s1079"/>
    <customShpInfo spid="_x0000_s1080"/>
    <customShpInfo spid="_x0000_s1077"/>
    <customShpInfo spid="_x0000_s1081"/>
    <customShpInfo spid="_x0000_s1082"/>
    <customShpInfo spid="_x0000_s1083"/>
    <customShpInfo spid="_x0000_s1084"/>
    <customShpInfo spid="_x0000_s1086"/>
    <customShpInfo spid="_x0000_s1085"/>
    <customShpInfo spid="_x0000_s1087"/>
    <customShpInfo spid="_x0000_s1088"/>
    <customShpInfo spid="_x0000_s1089"/>
    <customShpInfo spid="_x0000_s1090"/>
    <customShpInfo spid="_x0000_s1092"/>
    <customShpInfo spid="_x0000_s1093"/>
    <customShpInfo spid="_x0000_s109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1466</Words>
  <Characters>1586</Characters>
  <TotalTime>0</TotalTime>
  <ScaleCrop>false</ScaleCrop>
  <LinksUpToDate>false</LinksUpToDate>
  <CharactersWithSpaces>1595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2025-05-30T07:42:00Z</dcterms:created>
  <dc:creator>Administrator</dc:creator>
  <cp:lastModifiedBy>Administrator</cp:lastModifiedBy>
  <dcterms:modified xsi:type="dcterms:W3CDTF">2025-05-30T07:53:24Z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2025-05-28T00:00:00Z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2052-12.1.0.21171</vt:lpwstr>
  </property>
  <property fmtid="{D5CDD505-2E9C-101B-9397-08002B2CF9AE}" pid="7" name="ICV">
    <vt:lpwstr>53FA9AF0653D446BAC9D89BA58EA5D7D_12</vt:lpwstr>
  </property>
</Properties>
</file>