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1B" w:rsidRDefault="001B1751">
      <w:pPr>
        <w:widowControl/>
        <w:spacing w:line="600" w:lineRule="exact"/>
        <w:jc w:val="center"/>
        <w:rPr>
          <w:rFonts w:eastAsia="方正小标宋_GBK"/>
          <w:bCs/>
          <w:kern w:val="0"/>
          <w:sz w:val="36"/>
          <w:szCs w:val="36"/>
        </w:rPr>
      </w:pPr>
      <w:bookmarkStart w:id="0" w:name="_GoBack"/>
      <w:bookmarkEnd w:id="0"/>
      <w:r>
        <w:rPr>
          <w:rFonts w:eastAsia="方正小标宋_GBK"/>
          <w:bCs/>
          <w:kern w:val="0"/>
          <w:sz w:val="36"/>
          <w:szCs w:val="36"/>
        </w:rPr>
        <w:t>第</w:t>
      </w:r>
      <w:r>
        <w:rPr>
          <w:rFonts w:eastAsia="方正小标宋_GBK" w:hint="eastAsia"/>
          <w:bCs/>
          <w:kern w:val="0"/>
          <w:sz w:val="36"/>
          <w:szCs w:val="36"/>
        </w:rPr>
        <w:t>三</w:t>
      </w:r>
      <w:r>
        <w:rPr>
          <w:rFonts w:eastAsia="方正小标宋_GBK"/>
          <w:bCs/>
          <w:kern w:val="0"/>
          <w:sz w:val="36"/>
          <w:szCs w:val="36"/>
        </w:rPr>
        <w:t>部分</w:t>
      </w:r>
      <w:r>
        <w:rPr>
          <w:rFonts w:eastAsia="方正小标宋_GBK" w:hint="eastAsia"/>
          <w:bCs/>
          <w:kern w:val="0"/>
          <w:sz w:val="36"/>
          <w:szCs w:val="36"/>
        </w:rPr>
        <w:t>相关</w:t>
      </w:r>
      <w:r>
        <w:rPr>
          <w:rFonts w:eastAsia="方正小标宋_GBK"/>
          <w:bCs/>
          <w:kern w:val="0"/>
          <w:sz w:val="36"/>
          <w:szCs w:val="36"/>
        </w:rPr>
        <w:t>说明</w:t>
      </w:r>
    </w:p>
    <w:p w:rsidR="0034291B" w:rsidRDefault="0034291B">
      <w:pPr>
        <w:widowControl/>
        <w:spacing w:line="600" w:lineRule="exact"/>
        <w:jc w:val="left"/>
        <w:rPr>
          <w:rFonts w:eastAsia="仿宋_GB2312"/>
          <w:b/>
          <w:bCs/>
          <w:kern w:val="0"/>
          <w:sz w:val="32"/>
          <w:szCs w:val="32"/>
        </w:rPr>
      </w:pPr>
    </w:p>
    <w:p w:rsidR="0034291B" w:rsidRDefault="001B1751">
      <w:pPr>
        <w:widowControl/>
        <w:spacing w:line="360" w:lineRule="auto"/>
        <w:ind w:firstLineChars="196" w:firstLine="627"/>
        <w:rPr>
          <w:rFonts w:eastAsia="黑体"/>
          <w:bCs/>
          <w:kern w:val="0"/>
          <w:sz w:val="32"/>
          <w:szCs w:val="32"/>
        </w:rPr>
      </w:pPr>
      <w:r>
        <w:rPr>
          <w:rFonts w:eastAsia="黑体"/>
          <w:bCs/>
          <w:kern w:val="0"/>
          <w:sz w:val="32"/>
          <w:szCs w:val="32"/>
        </w:rPr>
        <w:t>一、税收返还和转移支付情况</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202</w:t>
      </w:r>
      <w:r w:rsidR="00090D2A">
        <w:rPr>
          <w:rFonts w:eastAsia="仿宋_GB2312" w:hint="eastAsia"/>
          <w:color w:val="000000"/>
          <w:sz w:val="32"/>
          <w:szCs w:val="32"/>
        </w:rPr>
        <w:t>4</w:t>
      </w:r>
      <w:r>
        <w:rPr>
          <w:rFonts w:eastAsia="仿宋_GB2312"/>
          <w:color w:val="000000"/>
          <w:sz w:val="32"/>
          <w:szCs w:val="32"/>
        </w:rPr>
        <w:t>年，</w:t>
      </w:r>
      <w:r>
        <w:rPr>
          <w:rFonts w:eastAsia="仿宋_GB2312" w:hint="eastAsia"/>
          <w:color w:val="000000"/>
          <w:sz w:val="32"/>
          <w:szCs w:val="32"/>
        </w:rPr>
        <w:t>新邵县</w:t>
      </w:r>
      <w:r>
        <w:rPr>
          <w:rFonts w:eastAsia="仿宋_GB2312"/>
          <w:color w:val="000000"/>
          <w:sz w:val="32"/>
          <w:szCs w:val="32"/>
        </w:rPr>
        <w:t>对下税收返还和转移支付预算</w:t>
      </w:r>
      <w:r>
        <w:rPr>
          <w:rFonts w:eastAsia="仿宋_GB2312" w:hint="eastAsia"/>
          <w:color w:val="000000"/>
          <w:sz w:val="32"/>
          <w:szCs w:val="32"/>
        </w:rPr>
        <w:t>3</w:t>
      </w:r>
      <w:r w:rsidR="002C7BEB">
        <w:rPr>
          <w:rFonts w:eastAsia="仿宋_GB2312" w:hint="eastAsia"/>
          <w:color w:val="000000"/>
          <w:sz w:val="32"/>
          <w:szCs w:val="32"/>
        </w:rPr>
        <w:t>63925</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sidR="002C7BEB">
        <w:rPr>
          <w:rFonts w:eastAsia="仿宋_GB2312" w:hint="eastAsia"/>
          <w:color w:val="000000"/>
          <w:sz w:val="32"/>
          <w:szCs w:val="32"/>
        </w:rPr>
        <w:t>50923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sidR="002C7BEB">
        <w:rPr>
          <w:rFonts w:eastAsia="仿宋_GB2312" w:hint="eastAsia"/>
          <w:color w:val="000000"/>
          <w:sz w:val="32"/>
          <w:szCs w:val="32"/>
        </w:rPr>
        <w:t>10</w:t>
      </w:r>
      <w:r>
        <w:rPr>
          <w:rFonts w:eastAsia="仿宋_GB2312" w:hint="eastAsia"/>
          <w:color w:val="000000"/>
          <w:sz w:val="32"/>
          <w:szCs w:val="32"/>
        </w:rPr>
        <w:t>%</w:t>
      </w:r>
      <w:r>
        <w:rPr>
          <w:rFonts w:eastAsia="仿宋_GB2312"/>
          <w:color w:val="000000"/>
          <w:sz w:val="32"/>
          <w:szCs w:val="32"/>
        </w:rPr>
        <w:t>。</w:t>
      </w:r>
      <w:r w:rsidR="002C7BEB">
        <w:rPr>
          <w:rFonts w:eastAsia="仿宋_GB2312" w:hint="eastAsia"/>
          <w:color w:val="000000"/>
          <w:sz w:val="32"/>
          <w:szCs w:val="32"/>
        </w:rPr>
        <w:t>主要原因为剔除了一次性补助，</w:t>
      </w:r>
      <w:r>
        <w:rPr>
          <w:rFonts w:eastAsia="仿宋_GB2312"/>
          <w:color w:val="000000"/>
          <w:sz w:val="32"/>
          <w:szCs w:val="32"/>
        </w:rPr>
        <w:t>其中：</w:t>
      </w:r>
    </w:p>
    <w:p w:rsidR="0034291B" w:rsidRDefault="001B1751">
      <w:pPr>
        <w:spacing w:line="360" w:lineRule="auto"/>
        <w:ind w:firstLineChars="200" w:firstLine="643"/>
        <w:rPr>
          <w:rFonts w:eastAsia="楷体_GB2312"/>
          <w:b/>
          <w:color w:val="000000"/>
          <w:sz w:val="32"/>
          <w:szCs w:val="32"/>
        </w:rPr>
      </w:pPr>
      <w:r>
        <w:rPr>
          <w:rFonts w:eastAsia="楷体_GB2312"/>
          <w:b/>
          <w:color w:val="000000"/>
          <w:sz w:val="32"/>
          <w:szCs w:val="32"/>
        </w:rPr>
        <w:t>（一）税收返还</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税收返还</w:t>
      </w:r>
      <w:r w:rsidR="00B576F2">
        <w:rPr>
          <w:rFonts w:eastAsia="仿宋_GB2312" w:hint="eastAsia"/>
          <w:color w:val="000000"/>
          <w:sz w:val="32"/>
          <w:szCs w:val="32"/>
        </w:rPr>
        <w:t>5718</w:t>
      </w:r>
      <w:r>
        <w:rPr>
          <w:rFonts w:eastAsia="仿宋_GB2312" w:hint="eastAsia"/>
          <w:color w:val="000000"/>
          <w:sz w:val="32"/>
          <w:szCs w:val="32"/>
        </w:rPr>
        <w:t>万元</w:t>
      </w:r>
      <w:r>
        <w:rPr>
          <w:rFonts w:eastAsia="仿宋_GB2312"/>
          <w:color w:val="000000"/>
          <w:sz w:val="32"/>
          <w:szCs w:val="32"/>
        </w:rPr>
        <w:t>，与上年</w:t>
      </w:r>
      <w:r>
        <w:rPr>
          <w:rFonts w:eastAsia="仿宋_GB2312" w:hint="eastAsia"/>
          <w:color w:val="000000"/>
          <w:sz w:val="32"/>
          <w:szCs w:val="32"/>
        </w:rPr>
        <w:t>持平</w:t>
      </w:r>
      <w:r>
        <w:rPr>
          <w:rFonts w:eastAsia="仿宋_GB2312"/>
          <w:color w:val="000000"/>
          <w:sz w:val="32"/>
          <w:szCs w:val="32"/>
        </w:rPr>
        <w:t>。其中：</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增值税</w:t>
      </w:r>
      <w:r>
        <w:rPr>
          <w:rFonts w:eastAsia="仿宋_GB2312" w:hint="eastAsia"/>
          <w:color w:val="000000"/>
          <w:sz w:val="32"/>
          <w:szCs w:val="32"/>
        </w:rPr>
        <w:t>和消费</w:t>
      </w:r>
      <w:r>
        <w:rPr>
          <w:rFonts w:eastAsia="仿宋_GB2312"/>
          <w:color w:val="000000"/>
          <w:sz w:val="32"/>
          <w:szCs w:val="32"/>
        </w:rPr>
        <w:t>税收返还</w:t>
      </w:r>
      <w:r>
        <w:rPr>
          <w:rFonts w:eastAsia="仿宋_GB2312" w:hint="eastAsia"/>
          <w:color w:val="000000"/>
          <w:sz w:val="32"/>
          <w:szCs w:val="32"/>
        </w:rPr>
        <w:t>3222</w:t>
      </w:r>
      <w:r>
        <w:rPr>
          <w:rFonts w:eastAsia="仿宋_GB2312" w:hint="eastAsia"/>
          <w:color w:val="000000"/>
          <w:sz w:val="32"/>
          <w:szCs w:val="32"/>
        </w:rPr>
        <w:t>万元</w:t>
      </w:r>
      <w:r>
        <w:rPr>
          <w:rFonts w:eastAsia="仿宋_GB2312"/>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消费税税收返还</w:t>
      </w:r>
      <w:r>
        <w:rPr>
          <w:rFonts w:eastAsia="仿宋_GB2312" w:hint="eastAsia"/>
          <w:color w:val="000000"/>
          <w:sz w:val="32"/>
          <w:szCs w:val="32"/>
        </w:rPr>
        <w:t>5</w:t>
      </w:r>
      <w:r>
        <w:rPr>
          <w:rFonts w:eastAsia="仿宋_GB2312" w:hint="eastAsia"/>
          <w:color w:val="000000"/>
          <w:sz w:val="32"/>
          <w:szCs w:val="32"/>
        </w:rPr>
        <w:t>万元</w:t>
      </w:r>
      <w:r>
        <w:rPr>
          <w:rFonts w:eastAsia="仿宋_GB2312"/>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所得税基数返还</w:t>
      </w:r>
      <w:r>
        <w:rPr>
          <w:rFonts w:eastAsia="仿宋_GB2312" w:hint="eastAsia"/>
          <w:color w:val="000000"/>
          <w:sz w:val="32"/>
          <w:szCs w:val="32"/>
        </w:rPr>
        <w:t>420</w:t>
      </w:r>
      <w:r>
        <w:rPr>
          <w:rFonts w:eastAsia="仿宋_GB2312" w:hint="eastAsia"/>
          <w:color w:val="000000"/>
          <w:sz w:val="32"/>
          <w:szCs w:val="32"/>
        </w:rPr>
        <w:t>万元</w:t>
      </w:r>
      <w:r>
        <w:rPr>
          <w:rFonts w:eastAsia="仿宋_GB2312"/>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成品油税费改革税收返还</w:t>
      </w:r>
      <w:r w:rsidR="00B576F2">
        <w:rPr>
          <w:rFonts w:eastAsia="仿宋_GB2312" w:hint="eastAsia"/>
          <w:color w:val="000000"/>
          <w:sz w:val="32"/>
          <w:szCs w:val="32"/>
        </w:rPr>
        <w:t>925</w:t>
      </w:r>
      <w:r>
        <w:rPr>
          <w:rFonts w:eastAsia="仿宋_GB2312" w:hint="eastAsia"/>
          <w:color w:val="000000"/>
          <w:sz w:val="32"/>
          <w:szCs w:val="32"/>
        </w:rPr>
        <w:t>万元</w:t>
      </w:r>
      <w:r>
        <w:rPr>
          <w:rFonts w:eastAsia="仿宋_GB2312"/>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其他税收返还</w:t>
      </w:r>
      <w:r>
        <w:rPr>
          <w:rFonts w:eastAsia="仿宋_GB2312" w:hint="eastAsia"/>
          <w:color w:val="000000"/>
          <w:sz w:val="32"/>
          <w:szCs w:val="32"/>
        </w:rPr>
        <w:t>1146</w:t>
      </w:r>
      <w:r>
        <w:rPr>
          <w:rFonts w:eastAsia="仿宋_GB2312" w:hint="eastAsia"/>
          <w:color w:val="000000"/>
          <w:sz w:val="32"/>
          <w:szCs w:val="32"/>
        </w:rPr>
        <w:t>万元</w:t>
      </w:r>
      <w:r>
        <w:rPr>
          <w:rFonts w:eastAsia="仿宋_GB2312"/>
          <w:color w:val="000000"/>
          <w:sz w:val="32"/>
          <w:szCs w:val="32"/>
        </w:rPr>
        <w:t>;</w:t>
      </w:r>
    </w:p>
    <w:p w:rsidR="0034291B" w:rsidRDefault="001B1751">
      <w:pPr>
        <w:spacing w:line="360" w:lineRule="auto"/>
        <w:ind w:firstLineChars="200" w:firstLine="643"/>
        <w:rPr>
          <w:rFonts w:eastAsia="楷体_GB2312"/>
          <w:b/>
          <w:color w:val="000000"/>
          <w:sz w:val="32"/>
          <w:szCs w:val="32"/>
        </w:rPr>
      </w:pPr>
      <w:r>
        <w:rPr>
          <w:rFonts w:eastAsia="楷体_GB2312"/>
          <w:b/>
          <w:color w:val="000000"/>
          <w:sz w:val="32"/>
          <w:szCs w:val="32"/>
        </w:rPr>
        <w:t>（二）一般性转移支付</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一般性转移支付</w:t>
      </w:r>
      <w:r w:rsidR="00B576F2">
        <w:rPr>
          <w:rFonts w:eastAsia="仿宋_GB2312" w:hint="eastAsia"/>
          <w:color w:val="000000"/>
          <w:sz w:val="32"/>
          <w:szCs w:val="32"/>
        </w:rPr>
        <w:t>330809</w:t>
      </w:r>
      <w:r>
        <w:rPr>
          <w:rFonts w:eastAsia="仿宋_GB2312" w:hint="eastAsia"/>
          <w:color w:val="000000"/>
          <w:sz w:val="32"/>
          <w:szCs w:val="32"/>
        </w:rPr>
        <w:t>万元</w:t>
      </w:r>
      <w:r>
        <w:rPr>
          <w:rFonts w:eastAsia="仿宋_GB2312"/>
          <w:color w:val="000000"/>
          <w:sz w:val="32"/>
          <w:szCs w:val="32"/>
        </w:rPr>
        <w:t>，比上年</w:t>
      </w:r>
      <w:r w:rsidR="00B576F2">
        <w:rPr>
          <w:rFonts w:eastAsia="仿宋_GB2312" w:hint="eastAsia"/>
          <w:color w:val="000000"/>
          <w:sz w:val="32"/>
          <w:szCs w:val="32"/>
        </w:rPr>
        <w:t>减少</w:t>
      </w:r>
      <w:r w:rsidR="00B576F2">
        <w:rPr>
          <w:rFonts w:eastAsia="仿宋_GB2312" w:hint="eastAsia"/>
          <w:color w:val="000000"/>
          <w:sz w:val="32"/>
          <w:szCs w:val="32"/>
        </w:rPr>
        <w:t>3</w:t>
      </w:r>
      <w:r w:rsidR="00D64495">
        <w:rPr>
          <w:rFonts w:eastAsia="仿宋_GB2312" w:hint="eastAsia"/>
          <w:color w:val="000000"/>
          <w:sz w:val="32"/>
          <w:szCs w:val="32"/>
        </w:rPr>
        <w:t>9561</w:t>
      </w:r>
      <w:r>
        <w:rPr>
          <w:rFonts w:eastAsia="仿宋_GB2312" w:hint="eastAsia"/>
          <w:color w:val="000000"/>
          <w:sz w:val="32"/>
          <w:szCs w:val="32"/>
        </w:rPr>
        <w:t>万元</w:t>
      </w:r>
      <w:r>
        <w:rPr>
          <w:rFonts w:eastAsia="仿宋_GB2312"/>
          <w:color w:val="000000"/>
          <w:sz w:val="32"/>
          <w:szCs w:val="32"/>
        </w:rPr>
        <w:t>，</w:t>
      </w:r>
      <w:r w:rsidR="00B576F2">
        <w:rPr>
          <w:rFonts w:eastAsia="仿宋_GB2312" w:hint="eastAsia"/>
          <w:color w:val="000000"/>
          <w:sz w:val="32"/>
          <w:szCs w:val="32"/>
        </w:rPr>
        <w:t>减少</w:t>
      </w:r>
      <w:r w:rsidR="00C13805">
        <w:rPr>
          <w:rFonts w:eastAsia="仿宋_GB2312" w:hint="eastAsia"/>
          <w:color w:val="000000"/>
          <w:sz w:val="32"/>
          <w:szCs w:val="32"/>
        </w:rPr>
        <w:t>9</w:t>
      </w:r>
      <w:r>
        <w:rPr>
          <w:rFonts w:eastAsia="仿宋_GB2312" w:hint="eastAsia"/>
          <w:color w:val="000000"/>
          <w:sz w:val="32"/>
          <w:szCs w:val="32"/>
        </w:rPr>
        <w:t>%</w:t>
      </w:r>
      <w:r>
        <w:rPr>
          <w:rFonts w:eastAsia="仿宋_GB2312"/>
          <w:color w:val="000000"/>
          <w:sz w:val="32"/>
          <w:szCs w:val="32"/>
        </w:rPr>
        <w:t>，</w:t>
      </w:r>
      <w:r w:rsidR="00B576F2">
        <w:rPr>
          <w:rFonts w:eastAsia="仿宋_GB2312" w:hint="eastAsia"/>
          <w:color w:val="000000"/>
          <w:sz w:val="32"/>
          <w:szCs w:val="32"/>
        </w:rPr>
        <w:t>主要原因为剔除了一次性补助</w:t>
      </w:r>
      <w:r>
        <w:rPr>
          <w:rFonts w:eastAsia="仿宋_GB2312"/>
          <w:color w:val="000000"/>
          <w:sz w:val="32"/>
          <w:szCs w:val="32"/>
        </w:rPr>
        <w:t>。其中：</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、体制补助收入</w:t>
      </w:r>
      <w:r>
        <w:rPr>
          <w:rFonts w:eastAsia="仿宋_GB2312" w:hint="eastAsia"/>
          <w:color w:val="000000"/>
          <w:sz w:val="32"/>
          <w:szCs w:val="32"/>
        </w:rPr>
        <w:t>1618</w:t>
      </w:r>
      <w:r>
        <w:rPr>
          <w:rFonts w:eastAsia="仿宋_GB2312" w:hint="eastAsia"/>
          <w:color w:val="000000"/>
          <w:sz w:val="32"/>
          <w:szCs w:val="32"/>
        </w:rPr>
        <w:t>万元，与上年持平</w:t>
      </w:r>
      <w:r w:rsidR="00C13805">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均衡性转移支</w:t>
      </w:r>
      <w:r w:rsidR="00C13805">
        <w:rPr>
          <w:rFonts w:eastAsia="仿宋_GB2312" w:hint="eastAsia"/>
          <w:color w:val="000000"/>
          <w:sz w:val="32"/>
          <w:szCs w:val="32"/>
        </w:rPr>
        <w:t>121960</w:t>
      </w:r>
      <w:r>
        <w:rPr>
          <w:rFonts w:eastAsia="仿宋_GB2312" w:hint="eastAsia"/>
          <w:color w:val="000000"/>
          <w:sz w:val="32"/>
          <w:szCs w:val="32"/>
        </w:rPr>
        <w:t>万元，</w:t>
      </w:r>
      <w:r>
        <w:rPr>
          <w:rFonts w:eastAsia="仿宋_GB2312"/>
          <w:color w:val="000000"/>
          <w:sz w:val="32"/>
          <w:szCs w:val="32"/>
        </w:rPr>
        <w:t>比上年增加</w:t>
      </w:r>
      <w:r w:rsidR="00C13805">
        <w:rPr>
          <w:rFonts w:eastAsia="仿宋_GB2312" w:hint="eastAsia"/>
          <w:color w:val="000000"/>
          <w:sz w:val="32"/>
          <w:szCs w:val="32"/>
        </w:rPr>
        <w:t>3913</w:t>
      </w:r>
      <w:r>
        <w:rPr>
          <w:rFonts w:eastAsia="仿宋_GB2312" w:hint="eastAsia"/>
          <w:color w:val="000000"/>
          <w:sz w:val="32"/>
          <w:szCs w:val="32"/>
        </w:rPr>
        <w:t>万元</w:t>
      </w:r>
      <w:r>
        <w:rPr>
          <w:rFonts w:eastAsia="仿宋_GB2312"/>
          <w:color w:val="000000"/>
          <w:sz w:val="32"/>
          <w:szCs w:val="32"/>
        </w:rPr>
        <w:t>，增长</w:t>
      </w:r>
      <w:r w:rsidR="00C13805">
        <w:rPr>
          <w:rFonts w:eastAsia="仿宋_GB2312" w:hint="eastAsia"/>
          <w:color w:val="000000"/>
          <w:sz w:val="32"/>
          <w:szCs w:val="32"/>
        </w:rPr>
        <w:t>3.31</w:t>
      </w:r>
      <w:r>
        <w:rPr>
          <w:rFonts w:eastAsia="仿宋_GB2312" w:hint="eastAsia"/>
          <w:color w:val="000000"/>
          <w:sz w:val="32"/>
          <w:szCs w:val="32"/>
        </w:rPr>
        <w:t>%</w:t>
      </w:r>
      <w:r>
        <w:rPr>
          <w:rFonts w:eastAsia="仿宋_GB2312" w:hint="eastAsia"/>
          <w:color w:val="000000"/>
          <w:sz w:val="32"/>
          <w:szCs w:val="32"/>
        </w:rPr>
        <w:t>；</w:t>
      </w:r>
      <w:r w:rsidR="00C13805">
        <w:rPr>
          <w:rFonts w:eastAsia="仿宋_GB2312"/>
          <w:color w:val="000000"/>
          <w:sz w:val="32"/>
          <w:szCs w:val="32"/>
        </w:rPr>
        <w:t xml:space="preserve"> </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、县级基本财力保障机制奖补资金收入</w:t>
      </w:r>
      <w:r w:rsidR="00C13805">
        <w:rPr>
          <w:rFonts w:eastAsia="仿宋_GB2312" w:hint="eastAsia"/>
          <w:color w:val="000000"/>
          <w:sz w:val="32"/>
          <w:szCs w:val="32"/>
        </w:rPr>
        <w:t>46597</w:t>
      </w:r>
      <w:r>
        <w:rPr>
          <w:rFonts w:eastAsia="仿宋_GB2312" w:hint="eastAsia"/>
          <w:color w:val="000000"/>
          <w:sz w:val="32"/>
          <w:szCs w:val="32"/>
        </w:rPr>
        <w:t>万元，</w:t>
      </w:r>
      <w:r w:rsidR="00C13805">
        <w:rPr>
          <w:rFonts w:eastAsia="仿宋_GB2312"/>
          <w:color w:val="000000"/>
          <w:sz w:val="32"/>
          <w:szCs w:val="32"/>
        </w:rPr>
        <w:t>比上年增加</w:t>
      </w:r>
      <w:r w:rsidR="00C13805">
        <w:rPr>
          <w:rFonts w:eastAsia="仿宋_GB2312" w:hint="eastAsia"/>
          <w:color w:val="000000"/>
          <w:sz w:val="32"/>
          <w:szCs w:val="32"/>
        </w:rPr>
        <w:t>3000</w:t>
      </w:r>
      <w:r w:rsidR="00C13805">
        <w:rPr>
          <w:rFonts w:eastAsia="仿宋_GB2312" w:hint="eastAsia"/>
          <w:color w:val="000000"/>
          <w:sz w:val="32"/>
          <w:szCs w:val="32"/>
        </w:rPr>
        <w:t>万元，</w:t>
      </w:r>
      <w:r w:rsidR="00C13805">
        <w:rPr>
          <w:rFonts w:eastAsia="仿宋_GB2312"/>
          <w:color w:val="000000"/>
          <w:sz w:val="32"/>
          <w:szCs w:val="32"/>
        </w:rPr>
        <w:t>增长</w:t>
      </w:r>
      <w:r w:rsidR="00C13805">
        <w:rPr>
          <w:rFonts w:eastAsia="仿宋_GB2312" w:hint="eastAsia"/>
          <w:color w:val="000000"/>
          <w:sz w:val="32"/>
          <w:szCs w:val="32"/>
        </w:rPr>
        <w:t>6.8%</w:t>
      </w:r>
      <w:r w:rsidR="00C13805">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w:t>
      </w:r>
      <w:r>
        <w:rPr>
          <w:rFonts w:eastAsia="仿宋_GB2312"/>
          <w:color w:val="000000"/>
          <w:sz w:val="32"/>
          <w:szCs w:val="32"/>
        </w:rPr>
        <w:t>结算补助</w:t>
      </w:r>
      <w:r w:rsidR="00C13805">
        <w:rPr>
          <w:rFonts w:eastAsia="仿宋_GB2312" w:hint="eastAsia"/>
          <w:color w:val="000000"/>
          <w:sz w:val="32"/>
          <w:szCs w:val="32"/>
        </w:rPr>
        <w:t>2237</w:t>
      </w:r>
      <w:r>
        <w:rPr>
          <w:rFonts w:eastAsia="仿宋_GB2312" w:hint="eastAsia"/>
          <w:color w:val="000000"/>
          <w:sz w:val="32"/>
          <w:szCs w:val="32"/>
        </w:rPr>
        <w:t>万元</w:t>
      </w:r>
      <w:r>
        <w:rPr>
          <w:rFonts w:eastAsia="仿宋_GB2312"/>
          <w:color w:val="000000"/>
          <w:sz w:val="32"/>
          <w:szCs w:val="32"/>
        </w:rPr>
        <w:t xml:space="preserve">, </w:t>
      </w:r>
      <w:r>
        <w:rPr>
          <w:rFonts w:eastAsia="仿宋_GB2312"/>
          <w:color w:val="000000"/>
          <w:sz w:val="32"/>
          <w:szCs w:val="32"/>
        </w:rPr>
        <w:t>比上年</w:t>
      </w:r>
      <w:r>
        <w:rPr>
          <w:rFonts w:eastAsia="仿宋_GB2312" w:hint="eastAsia"/>
          <w:color w:val="000000"/>
          <w:sz w:val="32"/>
          <w:szCs w:val="32"/>
        </w:rPr>
        <w:t>减少</w:t>
      </w:r>
      <w:r w:rsidR="00C13805">
        <w:rPr>
          <w:rFonts w:eastAsia="仿宋_GB2312" w:hint="eastAsia"/>
          <w:color w:val="000000"/>
          <w:sz w:val="32"/>
          <w:szCs w:val="32"/>
        </w:rPr>
        <w:t>6723</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sidR="00C13805">
        <w:rPr>
          <w:rFonts w:eastAsia="仿宋_GB2312" w:hint="eastAsia"/>
          <w:color w:val="000000"/>
          <w:sz w:val="32"/>
          <w:szCs w:val="32"/>
        </w:rPr>
        <w:lastRenderedPageBreak/>
        <w:t>75</w:t>
      </w:r>
      <w:r>
        <w:rPr>
          <w:rFonts w:eastAsia="仿宋_GB2312" w:hint="eastAsia"/>
          <w:color w:val="000000"/>
          <w:sz w:val="32"/>
          <w:szCs w:val="32"/>
        </w:rPr>
        <w:t>%</w:t>
      </w:r>
      <w:r>
        <w:rPr>
          <w:rFonts w:eastAsia="仿宋_GB2312" w:hint="eastAsia"/>
          <w:color w:val="000000"/>
          <w:sz w:val="32"/>
          <w:szCs w:val="32"/>
        </w:rPr>
        <w:t>。</w:t>
      </w:r>
    </w:p>
    <w:p w:rsidR="00330E08"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、资源枯竭型城市转移支付补助收入</w:t>
      </w:r>
      <w:r w:rsidR="00330E08">
        <w:rPr>
          <w:rFonts w:eastAsia="仿宋_GB2312" w:hint="eastAsia"/>
          <w:color w:val="000000"/>
          <w:sz w:val="32"/>
          <w:szCs w:val="32"/>
        </w:rPr>
        <w:t>555</w:t>
      </w:r>
      <w:r>
        <w:rPr>
          <w:rFonts w:eastAsia="仿宋_GB2312" w:hint="eastAsia"/>
          <w:color w:val="000000"/>
          <w:sz w:val="32"/>
          <w:szCs w:val="32"/>
        </w:rPr>
        <w:t>万元，</w:t>
      </w:r>
      <w:r w:rsidR="00330E08">
        <w:rPr>
          <w:rFonts w:eastAsia="仿宋_GB2312" w:hint="eastAsia"/>
          <w:color w:val="000000"/>
          <w:sz w:val="32"/>
          <w:szCs w:val="32"/>
        </w:rPr>
        <w:t>与上年持平；</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、企事业单位划转补助收入</w:t>
      </w:r>
      <w:r>
        <w:rPr>
          <w:rFonts w:eastAsia="仿宋_GB2312" w:hint="eastAsia"/>
          <w:color w:val="000000"/>
          <w:sz w:val="32"/>
          <w:szCs w:val="32"/>
        </w:rPr>
        <w:t>215</w:t>
      </w:r>
      <w:r>
        <w:rPr>
          <w:rFonts w:eastAsia="仿宋_GB2312" w:hint="eastAsia"/>
          <w:color w:val="000000"/>
          <w:sz w:val="32"/>
          <w:szCs w:val="32"/>
        </w:rPr>
        <w:t>万元，与上年持平</w:t>
      </w:r>
      <w:r w:rsidR="00330E08">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、产粮油大县奖励转移支付收入</w:t>
      </w:r>
      <w:r w:rsidR="00330E08">
        <w:rPr>
          <w:rFonts w:eastAsia="仿宋_GB2312" w:hint="eastAsia"/>
          <w:color w:val="000000"/>
          <w:sz w:val="32"/>
          <w:szCs w:val="32"/>
        </w:rPr>
        <w:t>2889</w:t>
      </w:r>
      <w:r>
        <w:rPr>
          <w:rFonts w:eastAsia="仿宋_GB2312" w:hint="eastAsia"/>
          <w:color w:val="000000"/>
          <w:sz w:val="32"/>
          <w:szCs w:val="32"/>
        </w:rPr>
        <w:t>万元，与上年</w:t>
      </w:r>
      <w:r w:rsidR="00330E08">
        <w:rPr>
          <w:rFonts w:eastAsia="仿宋_GB2312" w:hint="eastAsia"/>
          <w:color w:val="000000"/>
          <w:sz w:val="32"/>
          <w:szCs w:val="32"/>
        </w:rPr>
        <w:t>基本</w:t>
      </w:r>
      <w:r>
        <w:rPr>
          <w:rFonts w:eastAsia="仿宋_GB2312" w:hint="eastAsia"/>
          <w:color w:val="000000"/>
          <w:sz w:val="32"/>
          <w:szCs w:val="32"/>
        </w:rPr>
        <w:t>持平</w:t>
      </w:r>
      <w:r w:rsidR="00330E08">
        <w:rPr>
          <w:rFonts w:eastAsia="仿宋_GB2312" w:hint="eastAsia"/>
          <w:color w:val="000000"/>
          <w:sz w:val="32"/>
          <w:szCs w:val="32"/>
        </w:rPr>
        <w:t>；</w:t>
      </w:r>
    </w:p>
    <w:p w:rsidR="00330E08" w:rsidRDefault="001B1751" w:rsidP="00330E08">
      <w:pPr>
        <w:spacing w:line="360" w:lineRule="auto"/>
        <w:ind w:firstLineChars="200" w:firstLine="640"/>
        <w:rPr>
          <w:rFonts w:eastAsia="仿宋_GB2312"/>
          <w:color w:val="000000"/>
          <w:sz w:val="32"/>
          <w:szCs w:val="32"/>
        </w:rPr>
      </w:pPr>
      <w:r>
        <w:rPr>
          <w:rFonts w:eastAsia="仿宋_GB2312" w:hint="eastAsia"/>
          <w:color w:val="000000"/>
          <w:sz w:val="32"/>
          <w:szCs w:val="32"/>
        </w:rPr>
        <w:t>8</w:t>
      </w:r>
      <w:r>
        <w:rPr>
          <w:rFonts w:eastAsia="仿宋_GB2312" w:hint="eastAsia"/>
          <w:color w:val="000000"/>
          <w:sz w:val="32"/>
          <w:szCs w:val="32"/>
        </w:rPr>
        <w:t>、重点生态功能区转移支付收入</w:t>
      </w:r>
      <w:r w:rsidR="00330E08">
        <w:rPr>
          <w:rFonts w:eastAsia="仿宋_GB2312" w:hint="eastAsia"/>
          <w:color w:val="000000"/>
          <w:sz w:val="32"/>
          <w:szCs w:val="32"/>
        </w:rPr>
        <w:t>7810</w:t>
      </w:r>
      <w:r>
        <w:rPr>
          <w:rFonts w:eastAsia="仿宋_GB2312" w:hint="eastAsia"/>
          <w:color w:val="000000"/>
          <w:sz w:val="32"/>
          <w:szCs w:val="32"/>
        </w:rPr>
        <w:t>万元，</w:t>
      </w:r>
      <w:r w:rsidR="00330E08">
        <w:rPr>
          <w:rFonts w:eastAsia="仿宋_GB2312"/>
          <w:color w:val="000000"/>
          <w:sz w:val="32"/>
          <w:szCs w:val="32"/>
        </w:rPr>
        <w:t>比上年</w:t>
      </w:r>
      <w:r w:rsidR="00330E08">
        <w:rPr>
          <w:rFonts w:eastAsia="仿宋_GB2312" w:hint="eastAsia"/>
          <w:color w:val="000000"/>
          <w:sz w:val="32"/>
          <w:szCs w:val="32"/>
        </w:rPr>
        <w:t>减少</w:t>
      </w:r>
      <w:r w:rsidR="00330E08">
        <w:rPr>
          <w:rFonts w:eastAsia="仿宋_GB2312" w:hint="eastAsia"/>
          <w:color w:val="000000"/>
          <w:sz w:val="32"/>
          <w:szCs w:val="32"/>
        </w:rPr>
        <w:t>459</w:t>
      </w:r>
      <w:r w:rsidR="00330E08">
        <w:rPr>
          <w:rFonts w:eastAsia="仿宋_GB2312" w:hint="eastAsia"/>
          <w:color w:val="000000"/>
          <w:sz w:val="32"/>
          <w:szCs w:val="32"/>
        </w:rPr>
        <w:t>万元</w:t>
      </w:r>
      <w:r w:rsidR="00330E08">
        <w:rPr>
          <w:rFonts w:eastAsia="仿宋_GB2312"/>
          <w:color w:val="000000"/>
          <w:sz w:val="32"/>
          <w:szCs w:val="32"/>
        </w:rPr>
        <w:t>，</w:t>
      </w:r>
      <w:r w:rsidR="00330E08">
        <w:rPr>
          <w:rFonts w:eastAsia="仿宋_GB2312" w:hint="eastAsia"/>
          <w:color w:val="000000"/>
          <w:sz w:val="32"/>
          <w:szCs w:val="32"/>
        </w:rPr>
        <w:t>减少</w:t>
      </w:r>
      <w:r w:rsidR="00330E08">
        <w:rPr>
          <w:rFonts w:eastAsia="仿宋_GB2312" w:hint="eastAsia"/>
          <w:color w:val="000000"/>
          <w:sz w:val="32"/>
          <w:szCs w:val="32"/>
        </w:rPr>
        <w:t>5%</w:t>
      </w:r>
      <w:r w:rsidR="00330E08">
        <w:rPr>
          <w:rFonts w:eastAsia="仿宋_GB2312" w:hint="eastAsia"/>
          <w:color w:val="000000"/>
          <w:sz w:val="32"/>
          <w:szCs w:val="32"/>
        </w:rPr>
        <w:t>；</w:t>
      </w:r>
    </w:p>
    <w:p w:rsidR="0034291B" w:rsidRDefault="001B1751" w:rsidP="00330E08">
      <w:pPr>
        <w:spacing w:line="360" w:lineRule="auto"/>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、固定数额补助转移支付收入</w:t>
      </w:r>
      <w:r w:rsidR="00330E08">
        <w:rPr>
          <w:rFonts w:eastAsia="仿宋_GB2312" w:hint="eastAsia"/>
          <w:color w:val="000000"/>
          <w:sz w:val="32"/>
          <w:szCs w:val="32"/>
        </w:rPr>
        <w:t>14433</w:t>
      </w:r>
      <w:r>
        <w:rPr>
          <w:rFonts w:eastAsia="仿宋_GB2312" w:hint="eastAsia"/>
          <w:color w:val="000000"/>
          <w:sz w:val="32"/>
          <w:szCs w:val="32"/>
        </w:rPr>
        <w:t>万元，与上年持平</w:t>
      </w:r>
      <w:r w:rsidR="00330E08">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10</w:t>
      </w:r>
      <w:r>
        <w:rPr>
          <w:rFonts w:eastAsia="仿宋_GB2312" w:hint="eastAsia"/>
          <w:color w:val="000000"/>
          <w:sz w:val="32"/>
          <w:szCs w:val="32"/>
        </w:rPr>
        <w:t>、革命老区转移支付收入</w:t>
      </w:r>
      <w:r>
        <w:rPr>
          <w:rFonts w:eastAsia="仿宋_GB2312" w:hint="eastAsia"/>
          <w:color w:val="000000"/>
          <w:sz w:val="32"/>
          <w:szCs w:val="32"/>
        </w:rPr>
        <w:t>180</w:t>
      </w:r>
      <w:r>
        <w:rPr>
          <w:rFonts w:eastAsia="仿宋_GB2312" w:hint="eastAsia"/>
          <w:color w:val="000000"/>
          <w:sz w:val="32"/>
          <w:szCs w:val="32"/>
        </w:rPr>
        <w:t>万元，与上年持平</w:t>
      </w:r>
      <w:r w:rsidR="00330E08">
        <w:rPr>
          <w:rFonts w:eastAsia="仿宋_GB2312" w:hint="eastAsia"/>
          <w:color w:val="000000"/>
          <w:sz w:val="32"/>
          <w:szCs w:val="32"/>
        </w:rPr>
        <w:t>；</w:t>
      </w:r>
    </w:p>
    <w:p w:rsidR="00202F05" w:rsidRDefault="001B1751" w:rsidP="00202F05">
      <w:pPr>
        <w:widowControl/>
        <w:spacing w:line="360" w:lineRule="auto"/>
        <w:rPr>
          <w:rFonts w:eastAsia="仿宋_GB2312"/>
          <w:color w:val="000000"/>
          <w:sz w:val="32"/>
          <w:szCs w:val="32"/>
        </w:rPr>
      </w:pPr>
      <w:r>
        <w:rPr>
          <w:rFonts w:eastAsia="仿宋_GB2312" w:hint="eastAsia"/>
          <w:color w:val="000000"/>
          <w:sz w:val="32"/>
          <w:szCs w:val="32"/>
        </w:rPr>
        <w:t xml:space="preserve">    11</w:t>
      </w:r>
      <w:r>
        <w:rPr>
          <w:rFonts w:eastAsia="仿宋_GB2312" w:hint="eastAsia"/>
          <w:color w:val="000000"/>
          <w:sz w:val="32"/>
          <w:szCs w:val="32"/>
        </w:rPr>
        <w:t>、贫困地区转移支付收入</w:t>
      </w:r>
      <w:r w:rsidR="00330E08">
        <w:rPr>
          <w:rFonts w:eastAsia="仿宋_GB2312" w:hint="eastAsia"/>
          <w:color w:val="000000"/>
          <w:sz w:val="32"/>
          <w:szCs w:val="32"/>
        </w:rPr>
        <w:t>11406</w:t>
      </w:r>
      <w:r>
        <w:rPr>
          <w:rFonts w:eastAsia="仿宋_GB2312" w:hint="eastAsia"/>
          <w:color w:val="000000"/>
          <w:sz w:val="32"/>
          <w:szCs w:val="32"/>
        </w:rPr>
        <w:t>万元，与上年基本持平</w:t>
      </w:r>
      <w:r w:rsidR="00330E08">
        <w:rPr>
          <w:rFonts w:eastAsia="仿宋_GB2312" w:hint="eastAsia"/>
          <w:color w:val="000000"/>
          <w:sz w:val="32"/>
          <w:szCs w:val="32"/>
        </w:rPr>
        <w:t>；</w:t>
      </w:r>
    </w:p>
    <w:p w:rsidR="0034291B" w:rsidRPr="00202F05" w:rsidRDefault="00202F05" w:rsidP="00202F05">
      <w:pPr>
        <w:widowControl/>
        <w:spacing w:line="360" w:lineRule="auto"/>
        <w:rPr>
          <w:rFonts w:eastAsia="仿宋_GB2312"/>
          <w:color w:val="000000"/>
          <w:sz w:val="32"/>
          <w:szCs w:val="32"/>
        </w:rPr>
      </w:pPr>
      <w:r>
        <w:rPr>
          <w:rFonts w:eastAsia="仿宋_GB2312" w:hint="eastAsia"/>
          <w:color w:val="000000"/>
          <w:sz w:val="32"/>
          <w:szCs w:val="32"/>
        </w:rPr>
        <w:t xml:space="preserve">  </w:t>
      </w:r>
      <w:r w:rsidR="001B1751">
        <w:rPr>
          <w:rFonts w:eastAsia="仿宋_GB2312" w:hint="eastAsia"/>
          <w:color w:val="000000"/>
          <w:sz w:val="32"/>
          <w:szCs w:val="32"/>
        </w:rPr>
        <w:t xml:space="preserve">  12</w:t>
      </w:r>
      <w:r w:rsidR="001B1751">
        <w:rPr>
          <w:rFonts w:eastAsia="仿宋_GB2312" w:hint="eastAsia"/>
          <w:color w:val="000000"/>
          <w:sz w:val="32"/>
          <w:szCs w:val="32"/>
        </w:rPr>
        <w:t>、公共安全共同财政事权转移支付收入</w:t>
      </w:r>
      <w:r w:rsidR="001B1751">
        <w:rPr>
          <w:rFonts w:eastAsia="仿宋_GB2312" w:hint="eastAsia"/>
          <w:color w:val="000000"/>
          <w:sz w:val="32"/>
          <w:szCs w:val="32"/>
        </w:rPr>
        <w:t>1</w:t>
      </w:r>
      <w:r>
        <w:rPr>
          <w:rFonts w:eastAsia="仿宋_GB2312" w:hint="eastAsia"/>
          <w:color w:val="000000"/>
          <w:sz w:val="32"/>
          <w:szCs w:val="32"/>
        </w:rPr>
        <w:t>779</w:t>
      </w:r>
      <w:r w:rsidR="001B1751">
        <w:rPr>
          <w:rFonts w:eastAsia="仿宋_GB2312" w:hint="eastAsia"/>
          <w:color w:val="000000"/>
          <w:sz w:val="32"/>
          <w:szCs w:val="32"/>
        </w:rPr>
        <w:t>万元，</w:t>
      </w:r>
      <w:r>
        <w:rPr>
          <w:rFonts w:eastAsia="仿宋_GB2312"/>
          <w:color w:val="000000"/>
          <w:sz w:val="32"/>
          <w:szCs w:val="32"/>
        </w:rPr>
        <w:t>比上年增加</w:t>
      </w:r>
      <w:r>
        <w:rPr>
          <w:rFonts w:eastAsia="仿宋_GB2312" w:hint="eastAsia"/>
          <w:color w:val="000000"/>
          <w:sz w:val="32"/>
          <w:szCs w:val="32"/>
        </w:rPr>
        <w:t>148</w:t>
      </w:r>
      <w:r>
        <w:rPr>
          <w:rFonts w:eastAsia="仿宋_GB2312" w:hint="eastAsia"/>
          <w:color w:val="000000"/>
          <w:sz w:val="32"/>
          <w:szCs w:val="32"/>
        </w:rPr>
        <w:t>万元</w:t>
      </w:r>
      <w:r>
        <w:rPr>
          <w:rFonts w:eastAsia="仿宋_GB2312"/>
          <w:color w:val="000000"/>
          <w:sz w:val="32"/>
          <w:szCs w:val="32"/>
        </w:rPr>
        <w:t>，增长</w:t>
      </w:r>
      <w:r>
        <w:rPr>
          <w:rFonts w:eastAsia="仿宋_GB2312" w:hint="eastAsia"/>
          <w:color w:val="000000"/>
          <w:sz w:val="32"/>
          <w:szCs w:val="32"/>
        </w:rPr>
        <w:t>9%</w:t>
      </w:r>
      <w:r>
        <w:rPr>
          <w:rFonts w:eastAsia="仿宋_GB2312" w:hint="eastAsia"/>
          <w:color w:val="000000"/>
          <w:sz w:val="32"/>
          <w:szCs w:val="32"/>
        </w:rPr>
        <w:t>；</w:t>
      </w:r>
      <w:r>
        <w:rPr>
          <w:rFonts w:eastAsia="仿宋_GB2312"/>
          <w:color w:val="000000"/>
          <w:sz w:val="32"/>
          <w:szCs w:val="32"/>
        </w:rPr>
        <w:t xml:space="preserve"> </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13</w:t>
      </w:r>
      <w:r>
        <w:rPr>
          <w:rFonts w:eastAsia="仿宋_GB2312" w:hint="eastAsia"/>
          <w:color w:val="000000"/>
          <w:sz w:val="32"/>
          <w:szCs w:val="32"/>
        </w:rPr>
        <w:t>、教育共同财政事权转移支付收入</w:t>
      </w:r>
      <w:r>
        <w:rPr>
          <w:rFonts w:eastAsia="仿宋_GB2312" w:hint="eastAsia"/>
          <w:color w:val="000000"/>
          <w:sz w:val="32"/>
          <w:szCs w:val="32"/>
        </w:rPr>
        <w:t>2</w:t>
      </w:r>
      <w:r w:rsidR="00202F05">
        <w:rPr>
          <w:rFonts w:eastAsia="仿宋_GB2312" w:hint="eastAsia"/>
          <w:color w:val="000000"/>
          <w:sz w:val="32"/>
          <w:szCs w:val="32"/>
        </w:rPr>
        <w:t>8950</w:t>
      </w:r>
      <w:r>
        <w:rPr>
          <w:rFonts w:eastAsia="仿宋_GB2312" w:hint="eastAsia"/>
          <w:color w:val="000000"/>
          <w:sz w:val="32"/>
          <w:szCs w:val="32"/>
        </w:rPr>
        <w:t>万元，，</w:t>
      </w:r>
      <w:r>
        <w:rPr>
          <w:rFonts w:eastAsia="仿宋_GB2312"/>
          <w:color w:val="000000"/>
          <w:sz w:val="32"/>
          <w:szCs w:val="32"/>
        </w:rPr>
        <w:t>比上年</w:t>
      </w:r>
      <w:r w:rsidR="00202F05">
        <w:rPr>
          <w:rFonts w:eastAsia="仿宋_GB2312" w:hint="eastAsia"/>
          <w:color w:val="000000"/>
          <w:sz w:val="32"/>
          <w:szCs w:val="32"/>
        </w:rPr>
        <w:t>增加</w:t>
      </w:r>
      <w:r w:rsidR="00202F05">
        <w:rPr>
          <w:rFonts w:eastAsia="仿宋_GB2312" w:hint="eastAsia"/>
          <w:color w:val="000000"/>
          <w:sz w:val="32"/>
          <w:szCs w:val="32"/>
        </w:rPr>
        <w:t>45</w:t>
      </w:r>
      <w:r w:rsidR="00202F05">
        <w:rPr>
          <w:rFonts w:eastAsia="仿宋_GB2312" w:hint="eastAsia"/>
          <w:color w:val="000000"/>
          <w:sz w:val="32"/>
          <w:szCs w:val="32"/>
        </w:rPr>
        <w:t>万，与上年基本持平；</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14</w:t>
      </w:r>
      <w:r>
        <w:rPr>
          <w:rFonts w:eastAsia="仿宋_GB2312" w:hint="eastAsia"/>
          <w:color w:val="000000"/>
          <w:sz w:val="32"/>
          <w:szCs w:val="32"/>
        </w:rPr>
        <w:t>、科学技术共同财政事权转移支付收入</w:t>
      </w:r>
      <w:r w:rsidR="00202F05">
        <w:rPr>
          <w:rFonts w:eastAsia="仿宋_GB2312" w:hint="eastAsia"/>
          <w:color w:val="000000"/>
          <w:sz w:val="32"/>
          <w:szCs w:val="32"/>
        </w:rPr>
        <w:t>80</w:t>
      </w:r>
      <w:r>
        <w:rPr>
          <w:rFonts w:eastAsia="仿宋_GB2312" w:hint="eastAsia"/>
          <w:color w:val="000000"/>
          <w:sz w:val="32"/>
          <w:szCs w:val="32"/>
        </w:rPr>
        <w:t>万元，与上年持平</w:t>
      </w:r>
      <w:r w:rsidR="00202F05">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15</w:t>
      </w:r>
      <w:r>
        <w:rPr>
          <w:rFonts w:eastAsia="仿宋_GB2312" w:hint="eastAsia"/>
          <w:color w:val="000000"/>
          <w:sz w:val="32"/>
          <w:szCs w:val="32"/>
        </w:rPr>
        <w:t>、文化旅游体育与传媒共同财政事权转移支付收入</w:t>
      </w:r>
      <w:r w:rsidR="00202F05">
        <w:rPr>
          <w:rFonts w:eastAsia="仿宋_GB2312" w:hint="eastAsia"/>
          <w:color w:val="000000"/>
          <w:sz w:val="32"/>
          <w:szCs w:val="32"/>
        </w:rPr>
        <w:t>651</w:t>
      </w:r>
      <w:r>
        <w:rPr>
          <w:rFonts w:eastAsia="仿宋_GB2312" w:hint="eastAsia"/>
          <w:color w:val="000000"/>
          <w:sz w:val="32"/>
          <w:szCs w:val="32"/>
        </w:rPr>
        <w:t>万元，</w:t>
      </w:r>
      <w:r w:rsidR="00202F05">
        <w:rPr>
          <w:rFonts w:eastAsia="仿宋_GB2312"/>
          <w:color w:val="000000"/>
          <w:sz w:val="32"/>
          <w:szCs w:val="32"/>
        </w:rPr>
        <w:t>比上年</w:t>
      </w:r>
      <w:r w:rsidR="00202F05">
        <w:rPr>
          <w:rFonts w:eastAsia="仿宋_GB2312" w:hint="eastAsia"/>
          <w:color w:val="000000"/>
          <w:sz w:val="32"/>
          <w:szCs w:val="32"/>
        </w:rPr>
        <w:t>减少</w:t>
      </w:r>
      <w:r w:rsidR="00202F05">
        <w:rPr>
          <w:rFonts w:eastAsia="仿宋_GB2312" w:hint="eastAsia"/>
          <w:color w:val="000000"/>
          <w:sz w:val="32"/>
          <w:szCs w:val="32"/>
        </w:rPr>
        <w:t>51</w:t>
      </w:r>
      <w:r w:rsidR="00202F05">
        <w:rPr>
          <w:rFonts w:eastAsia="仿宋_GB2312" w:hint="eastAsia"/>
          <w:color w:val="000000"/>
          <w:sz w:val="32"/>
          <w:szCs w:val="32"/>
        </w:rPr>
        <w:t>万元，减少</w:t>
      </w:r>
      <w:r w:rsidR="00202F05">
        <w:rPr>
          <w:rFonts w:eastAsia="仿宋_GB2312" w:hint="eastAsia"/>
          <w:color w:val="000000"/>
          <w:sz w:val="32"/>
          <w:szCs w:val="32"/>
        </w:rPr>
        <w:t>7.2%</w:t>
      </w:r>
      <w:r w:rsidR="00202F05">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lastRenderedPageBreak/>
        <w:t xml:space="preserve">    16</w:t>
      </w:r>
      <w:r>
        <w:rPr>
          <w:rFonts w:eastAsia="仿宋_GB2312" w:hint="eastAsia"/>
          <w:color w:val="000000"/>
          <w:sz w:val="32"/>
          <w:szCs w:val="32"/>
        </w:rPr>
        <w:t>、社会保障和就业共同财政事权转移支付收入</w:t>
      </w:r>
      <w:r w:rsidR="00202F05">
        <w:rPr>
          <w:rFonts w:eastAsia="仿宋_GB2312" w:hint="eastAsia"/>
          <w:color w:val="000000"/>
          <w:sz w:val="32"/>
          <w:szCs w:val="32"/>
        </w:rPr>
        <w:t>43005</w:t>
      </w:r>
      <w:r>
        <w:rPr>
          <w:rFonts w:eastAsia="仿宋_GB2312" w:hint="eastAsia"/>
          <w:color w:val="000000"/>
          <w:sz w:val="32"/>
          <w:szCs w:val="32"/>
        </w:rPr>
        <w:t>万元，</w:t>
      </w:r>
      <w:r>
        <w:rPr>
          <w:rFonts w:eastAsia="仿宋_GB2312"/>
          <w:color w:val="000000"/>
          <w:sz w:val="32"/>
          <w:szCs w:val="32"/>
        </w:rPr>
        <w:t>比上年</w:t>
      </w:r>
      <w:r w:rsidR="00202F05">
        <w:rPr>
          <w:rFonts w:eastAsia="仿宋_GB2312" w:hint="eastAsia"/>
          <w:color w:val="000000"/>
          <w:sz w:val="32"/>
          <w:szCs w:val="32"/>
        </w:rPr>
        <w:t>增加</w:t>
      </w:r>
      <w:r w:rsidR="00202F05">
        <w:rPr>
          <w:rFonts w:eastAsia="仿宋_GB2312" w:hint="eastAsia"/>
          <w:color w:val="000000"/>
          <w:sz w:val="32"/>
          <w:szCs w:val="32"/>
        </w:rPr>
        <w:t>1846</w:t>
      </w:r>
      <w:r>
        <w:rPr>
          <w:rFonts w:eastAsia="仿宋_GB2312" w:hint="eastAsia"/>
          <w:color w:val="000000"/>
          <w:sz w:val="32"/>
          <w:szCs w:val="32"/>
        </w:rPr>
        <w:t>万元</w:t>
      </w:r>
      <w:r>
        <w:rPr>
          <w:rFonts w:eastAsia="仿宋_GB2312"/>
          <w:color w:val="000000"/>
          <w:sz w:val="32"/>
          <w:szCs w:val="32"/>
        </w:rPr>
        <w:t>，</w:t>
      </w:r>
      <w:r w:rsidR="00202F05">
        <w:rPr>
          <w:rFonts w:eastAsia="仿宋_GB2312" w:hint="eastAsia"/>
          <w:color w:val="000000"/>
          <w:sz w:val="32"/>
          <w:szCs w:val="32"/>
        </w:rPr>
        <w:t>增长</w:t>
      </w:r>
      <w:r w:rsidR="00202F05">
        <w:rPr>
          <w:rFonts w:eastAsia="仿宋_GB2312" w:hint="eastAsia"/>
          <w:color w:val="000000"/>
          <w:sz w:val="32"/>
          <w:szCs w:val="32"/>
        </w:rPr>
        <w:t>4.4</w:t>
      </w:r>
      <w:r>
        <w:rPr>
          <w:rFonts w:eastAsia="仿宋_GB2312" w:hint="eastAsia"/>
          <w:color w:val="000000"/>
          <w:sz w:val="32"/>
          <w:szCs w:val="32"/>
        </w:rPr>
        <w:t>%</w:t>
      </w:r>
      <w:r>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17</w:t>
      </w:r>
      <w:r>
        <w:rPr>
          <w:rFonts w:eastAsia="仿宋_GB2312" w:hint="eastAsia"/>
          <w:color w:val="000000"/>
          <w:sz w:val="32"/>
          <w:szCs w:val="32"/>
        </w:rPr>
        <w:t>、医疗卫生共同财政事权转移支付收入</w:t>
      </w:r>
      <w:r w:rsidR="00202F05">
        <w:rPr>
          <w:rFonts w:eastAsia="仿宋_GB2312" w:hint="eastAsia"/>
          <w:color w:val="000000"/>
          <w:sz w:val="32"/>
          <w:szCs w:val="32"/>
        </w:rPr>
        <w:t>10231</w:t>
      </w:r>
      <w:r>
        <w:rPr>
          <w:rFonts w:eastAsia="仿宋_GB2312" w:hint="eastAsia"/>
          <w:color w:val="000000"/>
          <w:sz w:val="32"/>
          <w:szCs w:val="32"/>
        </w:rPr>
        <w:t>万元，</w:t>
      </w:r>
      <w:r>
        <w:rPr>
          <w:rFonts w:eastAsia="仿宋_GB2312"/>
          <w:color w:val="000000"/>
          <w:sz w:val="32"/>
          <w:szCs w:val="32"/>
        </w:rPr>
        <w:t>比上年</w:t>
      </w:r>
      <w:r w:rsidR="00202F05">
        <w:rPr>
          <w:rFonts w:eastAsia="仿宋_GB2312" w:hint="eastAsia"/>
          <w:color w:val="000000"/>
          <w:sz w:val="32"/>
          <w:szCs w:val="32"/>
        </w:rPr>
        <w:t>减少</w:t>
      </w:r>
      <w:r w:rsidR="00202F05">
        <w:rPr>
          <w:rFonts w:eastAsia="仿宋_GB2312" w:hint="eastAsia"/>
          <w:color w:val="000000"/>
          <w:sz w:val="32"/>
          <w:szCs w:val="32"/>
        </w:rPr>
        <w:t>490</w:t>
      </w:r>
      <w:r>
        <w:rPr>
          <w:rFonts w:eastAsia="仿宋_GB2312" w:hint="eastAsia"/>
          <w:color w:val="000000"/>
          <w:sz w:val="32"/>
          <w:szCs w:val="32"/>
        </w:rPr>
        <w:t>万元</w:t>
      </w:r>
      <w:r>
        <w:rPr>
          <w:rFonts w:eastAsia="仿宋_GB2312"/>
          <w:color w:val="000000"/>
          <w:sz w:val="32"/>
          <w:szCs w:val="32"/>
        </w:rPr>
        <w:t>，</w:t>
      </w:r>
      <w:r w:rsidR="00202F05">
        <w:rPr>
          <w:rFonts w:eastAsia="仿宋_GB2312" w:hint="eastAsia"/>
          <w:color w:val="000000"/>
          <w:sz w:val="32"/>
          <w:szCs w:val="32"/>
        </w:rPr>
        <w:t>降低</w:t>
      </w:r>
      <w:r w:rsidR="00202F05">
        <w:rPr>
          <w:rFonts w:eastAsia="仿宋_GB2312" w:hint="eastAsia"/>
          <w:color w:val="000000"/>
          <w:sz w:val="32"/>
          <w:szCs w:val="32"/>
        </w:rPr>
        <w:t>4.6</w:t>
      </w:r>
      <w:r>
        <w:rPr>
          <w:rFonts w:eastAsia="仿宋_GB2312" w:hint="eastAsia"/>
          <w:color w:val="000000"/>
          <w:sz w:val="32"/>
          <w:szCs w:val="32"/>
        </w:rPr>
        <w:t>%</w:t>
      </w:r>
      <w:r>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18</w:t>
      </w:r>
      <w:r>
        <w:rPr>
          <w:rFonts w:eastAsia="仿宋_GB2312" w:hint="eastAsia"/>
          <w:color w:val="000000"/>
          <w:sz w:val="32"/>
          <w:szCs w:val="32"/>
        </w:rPr>
        <w:t>、节能环保共同财政事权转移支付收入</w:t>
      </w:r>
      <w:r w:rsidR="00202F05">
        <w:rPr>
          <w:rFonts w:eastAsia="仿宋_GB2312" w:hint="eastAsia"/>
          <w:color w:val="000000"/>
          <w:sz w:val="32"/>
          <w:szCs w:val="32"/>
        </w:rPr>
        <w:t>1437</w:t>
      </w:r>
      <w:r>
        <w:rPr>
          <w:rFonts w:eastAsia="仿宋_GB2312" w:hint="eastAsia"/>
          <w:color w:val="000000"/>
          <w:sz w:val="32"/>
          <w:szCs w:val="32"/>
        </w:rPr>
        <w:t>万元，</w:t>
      </w:r>
      <w:r w:rsidR="00202F05">
        <w:rPr>
          <w:rFonts w:eastAsia="仿宋_GB2312"/>
          <w:color w:val="000000"/>
          <w:sz w:val="32"/>
          <w:szCs w:val="32"/>
        </w:rPr>
        <w:t>比上年</w:t>
      </w:r>
      <w:r w:rsidR="00202F05">
        <w:rPr>
          <w:rFonts w:eastAsia="仿宋_GB2312" w:hint="eastAsia"/>
          <w:color w:val="000000"/>
          <w:sz w:val="32"/>
          <w:szCs w:val="32"/>
        </w:rPr>
        <w:t>增加</w:t>
      </w:r>
      <w:r w:rsidR="00202F05">
        <w:rPr>
          <w:rFonts w:eastAsia="仿宋_GB2312" w:hint="eastAsia"/>
          <w:color w:val="000000"/>
          <w:sz w:val="32"/>
          <w:szCs w:val="32"/>
        </w:rPr>
        <w:t>378</w:t>
      </w:r>
      <w:r w:rsidR="00202F05">
        <w:rPr>
          <w:rFonts w:eastAsia="仿宋_GB2312" w:hint="eastAsia"/>
          <w:color w:val="000000"/>
          <w:sz w:val="32"/>
          <w:szCs w:val="32"/>
        </w:rPr>
        <w:t>万元</w:t>
      </w:r>
      <w:r w:rsidR="00202F05">
        <w:rPr>
          <w:rFonts w:eastAsia="仿宋_GB2312"/>
          <w:color w:val="000000"/>
          <w:sz w:val="32"/>
          <w:szCs w:val="32"/>
        </w:rPr>
        <w:t>，</w:t>
      </w:r>
      <w:r w:rsidR="00202F05">
        <w:rPr>
          <w:rFonts w:eastAsia="仿宋_GB2312" w:hint="eastAsia"/>
          <w:color w:val="000000"/>
          <w:sz w:val="32"/>
          <w:szCs w:val="32"/>
        </w:rPr>
        <w:t>增长</w:t>
      </w:r>
      <w:r w:rsidR="003E0FED">
        <w:rPr>
          <w:rFonts w:eastAsia="仿宋_GB2312" w:hint="eastAsia"/>
          <w:color w:val="000000"/>
          <w:sz w:val="32"/>
          <w:szCs w:val="32"/>
        </w:rPr>
        <w:t>35.69</w:t>
      </w:r>
      <w:r w:rsidR="00202F05">
        <w:rPr>
          <w:rFonts w:eastAsia="仿宋_GB2312" w:hint="eastAsia"/>
          <w:color w:val="000000"/>
          <w:sz w:val="32"/>
          <w:szCs w:val="32"/>
        </w:rPr>
        <w:t>%</w:t>
      </w:r>
      <w:r w:rsidR="00202F05">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19</w:t>
      </w:r>
      <w:r>
        <w:rPr>
          <w:rFonts w:eastAsia="仿宋_GB2312" w:hint="eastAsia"/>
          <w:color w:val="000000"/>
          <w:sz w:val="32"/>
          <w:szCs w:val="32"/>
        </w:rPr>
        <w:t>、农林水共同财政事权转移支付收入</w:t>
      </w:r>
      <w:r w:rsidR="003E0FED">
        <w:rPr>
          <w:rFonts w:eastAsia="仿宋_GB2312" w:hint="eastAsia"/>
          <w:color w:val="000000"/>
          <w:sz w:val="32"/>
          <w:szCs w:val="32"/>
        </w:rPr>
        <w:t>22742</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sidR="003E0FED">
        <w:rPr>
          <w:rFonts w:eastAsia="仿宋_GB2312" w:hint="eastAsia"/>
          <w:color w:val="000000"/>
          <w:sz w:val="32"/>
          <w:szCs w:val="32"/>
        </w:rPr>
        <w:t>36092</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sidR="003E0FED">
        <w:rPr>
          <w:rFonts w:eastAsia="仿宋_GB2312" w:hint="eastAsia"/>
          <w:color w:val="000000"/>
          <w:sz w:val="32"/>
          <w:szCs w:val="32"/>
        </w:rPr>
        <w:t>61.35</w:t>
      </w:r>
      <w:r>
        <w:rPr>
          <w:rFonts w:eastAsia="仿宋_GB2312" w:hint="eastAsia"/>
          <w:color w:val="000000"/>
          <w:sz w:val="32"/>
          <w:szCs w:val="32"/>
        </w:rPr>
        <w:t>%</w:t>
      </w:r>
      <w:r>
        <w:rPr>
          <w:rFonts w:eastAsia="仿宋_GB2312" w:hint="eastAsia"/>
          <w:color w:val="000000"/>
          <w:sz w:val="32"/>
          <w:szCs w:val="32"/>
        </w:rPr>
        <w:t>。</w:t>
      </w:r>
      <w:r w:rsidR="00040DF3">
        <w:rPr>
          <w:rFonts w:eastAsia="仿宋_GB2312" w:hint="eastAsia"/>
          <w:color w:val="000000"/>
          <w:sz w:val="32"/>
          <w:szCs w:val="32"/>
        </w:rPr>
        <w:t>主要原因是剔除了国债项目相关转移支付。</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20</w:t>
      </w:r>
      <w:r>
        <w:rPr>
          <w:rFonts w:eastAsia="仿宋_GB2312" w:hint="eastAsia"/>
          <w:color w:val="000000"/>
          <w:sz w:val="32"/>
          <w:szCs w:val="32"/>
        </w:rPr>
        <w:t>、交通运输共同财政事权转移支付收入</w:t>
      </w:r>
      <w:r w:rsidR="003E0FED">
        <w:rPr>
          <w:rFonts w:eastAsia="仿宋_GB2312" w:hint="eastAsia"/>
          <w:color w:val="000000"/>
          <w:sz w:val="32"/>
          <w:szCs w:val="32"/>
        </w:rPr>
        <w:t>6157</w:t>
      </w:r>
      <w:r>
        <w:rPr>
          <w:rFonts w:eastAsia="仿宋_GB2312" w:hint="eastAsia"/>
          <w:color w:val="000000"/>
          <w:sz w:val="32"/>
          <w:szCs w:val="32"/>
        </w:rPr>
        <w:t>万元，与上年持平。</w:t>
      </w:r>
    </w:p>
    <w:p w:rsidR="003E0FED"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21</w:t>
      </w:r>
      <w:r>
        <w:rPr>
          <w:rFonts w:eastAsia="仿宋_GB2312" w:hint="eastAsia"/>
          <w:color w:val="000000"/>
          <w:sz w:val="32"/>
          <w:szCs w:val="32"/>
        </w:rPr>
        <w:t>、住房保障共同财政事权转移支付收入</w:t>
      </w:r>
      <w:r w:rsidR="003E0FED">
        <w:rPr>
          <w:rFonts w:eastAsia="仿宋_GB2312" w:hint="eastAsia"/>
          <w:color w:val="000000"/>
          <w:sz w:val="32"/>
          <w:szCs w:val="32"/>
        </w:rPr>
        <w:t>3540</w:t>
      </w:r>
      <w:r>
        <w:rPr>
          <w:rFonts w:eastAsia="仿宋_GB2312" w:hint="eastAsia"/>
          <w:color w:val="000000"/>
          <w:sz w:val="32"/>
          <w:szCs w:val="32"/>
        </w:rPr>
        <w:t>万元，</w:t>
      </w:r>
      <w:r w:rsidR="003E0FED">
        <w:rPr>
          <w:rFonts w:eastAsia="仿宋_GB2312"/>
          <w:color w:val="000000"/>
          <w:sz w:val="32"/>
          <w:szCs w:val="32"/>
        </w:rPr>
        <w:t>比上年</w:t>
      </w:r>
      <w:r w:rsidR="003E0FED">
        <w:rPr>
          <w:rFonts w:eastAsia="仿宋_GB2312" w:hint="eastAsia"/>
          <w:color w:val="000000"/>
          <w:sz w:val="32"/>
          <w:szCs w:val="32"/>
        </w:rPr>
        <w:t>增加</w:t>
      </w:r>
      <w:r w:rsidR="003E0FED">
        <w:rPr>
          <w:rFonts w:eastAsia="仿宋_GB2312" w:hint="eastAsia"/>
          <w:color w:val="000000"/>
          <w:sz w:val="32"/>
          <w:szCs w:val="32"/>
        </w:rPr>
        <w:t>288</w:t>
      </w:r>
      <w:r w:rsidR="003E0FED">
        <w:rPr>
          <w:rFonts w:eastAsia="仿宋_GB2312" w:hint="eastAsia"/>
          <w:color w:val="000000"/>
          <w:sz w:val="32"/>
          <w:szCs w:val="32"/>
        </w:rPr>
        <w:t>万元</w:t>
      </w:r>
      <w:r w:rsidR="003E0FED">
        <w:rPr>
          <w:rFonts w:eastAsia="仿宋_GB2312"/>
          <w:color w:val="000000"/>
          <w:sz w:val="32"/>
          <w:szCs w:val="32"/>
        </w:rPr>
        <w:t>，</w:t>
      </w:r>
      <w:r w:rsidR="003E0FED">
        <w:rPr>
          <w:rFonts w:eastAsia="仿宋_GB2312" w:hint="eastAsia"/>
          <w:color w:val="000000"/>
          <w:sz w:val="32"/>
          <w:szCs w:val="32"/>
        </w:rPr>
        <w:t>增长</w:t>
      </w:r>
      <w:r w:rsidR="003E0FED">
        <w:rPr>
          <w:rFonts w:eastAsia="仿宋_GB2312" w:hint="eastAsia"/>
          <w:color w:val="000000"/>
          <w:sz w:val="32"/>
          <w:szCs w:val="32"/>
        </w:rPr>
        <w:t>8.8%</w:t>
      </w:r>
      <w:r w:rsidR="003E0FED">
        <w:rPr>
          <w:rFonts w:eastAsia="仿宋_GB2312" w:hint="eastAsia"/>
          <w:color w:val="000000"/>
          <w:sz w:val="32"/>
          <w:szCs w:val="32"/>
        </w:rPr>
        <w:t>。</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22</w:t>
      </w:r>
      <w:r>
        <w:rPr>
          <w:rFonts w:eastAsia="仿宋_GB2312" w:hint="eastAsia"/>
          <w:color w:val="000000"/>
          <w:sz w:val="32"/>
          <w:szCs w:val="32"/>
        </w:rPr>
        <w:t>、粮食物资储备共同财政事权转移支付收入</w:t>
      </w:r>
      <w:r w:rsidR="00600121">
        <w:rPr>
          <w:rFonts w:eastAsia="仿宋_GB2312" w:hint="eastAsia"/>
          <w:color w:val="000000"/>
          <w:sz w:val="32"/>
          <w:szCs w:val="32"/>
        </w:rPr>
        <w:t>274</w:t>
      </w:r>
      <w:r>
        <w:rPr>
          <w:rFonts w:eastAsia="仿宋_GB2312" w:hint="eastAsia"/>
          <w:color w:val="000000"/>
          <w:sz w:val="32"/>
          <w:szCs w:val="32"/>
        </w:rPr>
        <w:t>万元，与上年持平。</w:t>
      </w:r>
    </w:p>
    <w:p w:rsidR="00600121" w:rsidRDefault="001B1751" w:rsidP="00600121">
      <w:pPr>
        <w:widowControl/>
        <w:spacing w:line="360" w:lineRule="auto"/>
        <w:rPr>
          <w:rFonts w:eastAsia="仿宋_GB2312"/>
          <w:color w:val="000000"/>
          <w:sz w:val="32"/>
          <w:szCs w:val="32"/>
        </w:rPr>
      </w:pPr>
      <w:r>
        <w:rPr>
          <w:rFonts w:eastAsia="仿宋_GB2312" w:hint="eastAsia"/>
          <w:color w:val="000000"/>
          <w:sz w:val="32"/>
          <w:szCs w:val="32"/>
        </w:rPr>
        <w:t xml:space="preserve">    23</w:t>
      </w:r>
      <w:r>
        <w:rPr>
          <w:rFonts w:eastAsia="仿宋_GB2312" w:hint="eastAsia"/>
          <w:color w:val="000000"/>
          <w:sz w:val="32"/>
          <w:szCs w:val="32"/>
        </w:rPr>
        <w:t>、灾害防治及应急管理共同财政事权转移支付收入</w:t>
      </w:r>
      <w:r w:rsidR="00600121">
        <w:rPr>
          <w:rFonts w:eastAsia="仿宋_GB2312" w:hint="eastAsia"/>
          <w:color w:val="000000"/>
          <w:sz w:val="32"/>
          <w:szCs w:val="32"/>
        </w:rPr>
        <w:t>327</w:t>
      </w:r>
      <w:r>
        <w:rPr>
          <w:rFonts w:eastAsia="仿宋_GB2312" w:hint="eastAsia"/>
          <w:color w:val="000000"/>
          <w:sz w:val="32"/>
          <w:szCs w:val="32"/>
        </w:rPr>
        <w:t>万元</w:t>
      </w:r>
      <w:r w:rsidR="00600121">
        <w:rPr>
          <w:rFonts w:eastAsia="仿宋_GB2312" w:hint="eastAsia"/>
          <w:color w:val="000000"/>
          <w:sz w:val="32"/>
          <w:szCs w:val="32"/>
        </w:rPr>
        <w:t>,</w:t>
      </w:r>
      <w:r w:rsidR="00600121">
        <w:rPr>
          <w:rFonts w:eastAsia="仿宋_GB2312" w:hint="eastAsia"/>
          <w:color w:val="000000"/>
          <w:sz w:val="32"/>
          <w:szCs w:val="32"/>
        </w:rPr>
        <w:t>与上年持平。</w:t>
      </w:r>
    </w:p>
    <w:p w:rsidR="0034291B" w:rsidRDefault="001B1751">
      <w:pPr>
        <w:widowControl/>
        <w:spacing w:line="360" w:lineRule="auto"/>
        <w:rPr>
          <w:rFonts w:eastAsia="仿宋_GB2312"/>
          <w:color w:val="000000"/>
          <w:sz w:val="32"/>
          <w:szCs w:val="32"/>
        </w:rPr>
      </w:pPr>
      <w:r>
        <w:rPr>
          <w:rFonts w:eastAsia="仿宋_GB2312" w:hint="eastAsia"/>
          <w:color w:val="000000"/>
          <w:sz w:val="32"/>
          <w:szCs w:val="32"/>
        </w:rPr>
        <w:t xml:space="preserve">    24</w:t>
      </w:r>
      <w:r>
        <w:rPr>
          <w:rFonts w:eastAsia="仿宋_GB2312" w:hint="eastAsia"/>
          <w:color w:val="000000"/>
          <w:sz w:val="32"/>
          <w:szCs w:val="32"/>
        </w:rPr>
        <w:t>、其他一般性转移支付收入</w:t>
      </w:r>
      <w:r w:rsidR="0074799C">
        <w:rPr>
          <w:rFonts w:eastAsia="仿宋_GB2312" w:hint="eastAsia"/>
          <w:color w:val="000000"/>
          <w:sz w:val="32"/>
          <w:szCs w:val="32"/>
        </w:rPr>
        <w:t>1736</w:t>
      </w:r>
      <w:r>
        <w:rPr>
          <w:rFonts w:eastAsia="仿宋_GB2312" w:hint="eastAsia"/>
          <w:color w:val="000000"/>
          <w:sz w:val="32"/>
          <w:szCs w:val="32"/>
        </w:rPr>
        <w:t>万元，比上年减少</w:t>
      </w:r>
      <w:r w:rsidR="0074799C">
        <w:rPr>
          <w:rFonts w:eastAsia="仿宋_GB2312" w:hint="eastAsia"/>
          <w:color w:val="000000"/>
          <w:sz w:val="32"/>
          <w:szCs w:val="32"/>
        </w:rPr>
        <w:t>3</w:t>
      </w:r>
      <w:r w:rsidR="00D64495">
        <w:rPr>
          <w:rFonts w:eastAsia="仿宋_GB2312" w:hint="eastAsia"/>
          <w:color w:val="000000"/>
          <w:sz w:val="32"/>
          <w:szCs w:val="32"/>
        </w:rPr>
        <w:t>916</w:t>
      </w:r>
      <w:r>
        <w:rPr>
          <w:rFonts w:eastAsia="仿宋_GB2312" w:hint="eastAsia"/>
          <w:color w:val="000000"/>
          <w:sz w:val="32"/>
          <w:szCs w:val="32"/>
        </w:rPr>
        <w:t>万元，主要是</w:t>
      </w:r>
      <w:r>
        <w:rPr>
          <w:rFonts w:eastAsia="仿宋_GB2312" w:hint="eastAsia"/>
          <w:color w:val="000000"/>
          <w:sz w:val="32"/>
          <w:szCs w:val="32"/>
        </w:rPr>
        <w:t>202</w:t>
      </w:r>
      <w:r w:rsidR="0074799C">
        <w:rPr>
          <w:rFonts w:eastAsia="仿宋_GB2312" w:hint="eastAsia"/>
          <w:color w:val="000000"/>
          <w:sz w:val="32"/>
          <w:szCs w:val="32"/>
        </w:rPr>
        <w:t>4</w:t>
      </w:r>
      <w:r>
        <w:rPr>
          <w:rFonts w:eastAsia="仿宋_GB2312" w:hint="eastAsia"/>
          <w:color w:val="000000"/>
          <w:sz w:val="32"/>
          <w:szCs w:val="32"/>
        </w:rPr>
        <w:t>年预算更为严谨。</w:t>
      </w:r>
    </w:p>
    <w:p w:rsidR="0034291B" w:rsidRDefault="001B1751">
      <w:pPr>
        <w:spacing w:line="360" w:lineRule="auto"/>
        <w:ind w:firstLineChars="200" w:firstLine="643"/>
        <w:rPr>
          <w:rFonts w:eastAsia="仿宋_GB2312"/>
          <w:b/>
          <w:color w:val="000000"/>
          <w:sz w:val="32"/>
          <w:szCs w:val="32"/>
        </w:rPr>
      </w:pPr>
      <w:r>
        <w:rPr>
          <w:rFonts w:eastAsia="仿宋_GB2312"/>
          <w:b/>
          <w:color w:val="000000"/>
          <w:sz w:val="32"/>
          <w:szCs w:val="32"/>
        </w:rPr>
        <w:t>（三）专项转移支付</w:t>
      </w:r>
    </w:p>
    <w:p w:rsidR="0034291B" w:rsidRDefault="001B1751">
      <w:pPr>
        <w:spacing w:line="360" w:lineRule="auto"/>
        <w:ind w:firstLineChars="200" w:firstLine="640"/>
        <w:rPr>
          <w:rFonts w:eastAsia="仿宋_GB2312"/>
          <w:color w:val="000000"/>
          <w:sz w:val="32"/>
          <w:szCs w:val="32"/>
        </w:rPr>
      </w:pPr>
      <w:r>
        <w:rPr>
          <w:rFonts w:eastAsia="仿宋_GB2312"/>
          <w:color w:val="000000"/>
          <w:sz w:val="32"/>
          <w:szCs w:val="32"/>
        </w:rPr>
        <w:t>专项转移支付</w:t>
      </w:r>
      <w:r w:rsidR="00B73915">
        <w:rPr>
          <w:rFonts w:eastAsia="仿宋_GB2312" w:hint="eastAsia"/>
          <w:color w:val="000000"/>
          <w:sz w:val="32"/>
          <w:szCs w:val="32"/>
        </w:rPr>
        <w:t>27398</w:t>
      </w:r>
      <w:r>
        <w:rPr>
          <w:rFonts w:eastAsia="仿宋_GB2312" w:hint="eastAsia"/>
          <w:color w:val="000000"/>
          <w:sz w:val="32"/>
          <w:szCs w:val="32"/>
        </w:rPr>
        <w:t>万元</w:t>
      </w:r>
      <w:r>
        <w:rPr>
          <w:rFonts w:eastAsia="仿宋_GB2312"/>
          <w:color w:val="000000"/>
          <w:sz w:val="32"/>
          <w:szCs w:val="32"/>
        </w:rPr>
        <w:t>，比上年</w:t>
      </w:r>
      <w:r>
        <w:rPr>
          <w:rFonts w:eastAsia="仿宋_GB2312" w:hint="eastAsia"/>
          <w:color w:val="000000"/>
          <w:sz w:val="32"/>
          <w:szCs w:val="32"/>
        </w:rPr>
        <w:t>减少</w:t>
      </w:r>
      <w:r w:rsidR="00B73915">
        <w:rPr>
          <w:rFonts w:eastAsia="仿宋_GB2312" w:hint="eastAsia"/>
          <w:color w:val="000000"/>
          <w:sz w:val="32"/>
          <w:szCs w:val="32"/>
        </w:rPr>
        <w:t>14690</w:t>
      </w:r>
      <w:r>
        <w:rPr>
          <w:rFonts w:eastAsia="仿宋_GB2312" w:hint="eastAsia"/>
          <w:color w:val="000000"/>
          <w:sz w:val="32"/>
          <w:szCs w:val="32"/>
        </w:rPr>
        <w:t>万元</w:t>
      </w:r>
      <w:r>
        <w:rPr>
          <w:rFonts w:eastAsia="仿宋_GB2312"/>
          <w:color w:val="000000"/>
          <w:sz w:val="32"/>
          <w:szCs w:val="32"/>
        </w:rPr>
        <w:t>，</w:t>
      </w:r>
      <w:r>
        <w:rPr>
          <w:rFonts w:eastAsia="仿宋_GB2312" w:hint="eastAsia"/>
          <w:color w:val="000000"/>
          <w:sz w:val="32"/>
          <w:szCs w:val="32"/>
        </w:rPr>
        <w:t>降低</w:t>
      </w:r>
      <w:r w:rsidR="00B73915">
        <w:rPr>
          <w:rFonts w:eastAsia="仿宋_GB2312" w:hint="eastAsia"/>
          <w:color w:val="000000"/>
          <w:sz w:val="32"/>
          <w:szCs w:val="32"/>
        </w:rPr>
        <w:t>34.9</w:t>
      </w:r>
      <w:r>
        <w:rPr>
          <w:rFonts w:eastAsia="仿宋_GB2312" w:hint="eastAsia"/>
          <w:color w:val="000000"/>
          <w:sz w:val="32"/>
          <w:szCs w:val="32"/>
        </w:rPr>
        <w:t>%</w:t>
      </w:r>
      <w:r>
        <w:rPr>
          <w:rFonts w:eastAsia="仿宋_GB2312"/>
          <w:color w:val="000000"/>
          <w:sz w:val="32"/>
          <w:szCs w:val="32"/>
        </w:rPr>
        <w:t>，主要是</w:t>
      </w:r>
      <w:r>
        <w:rPr>
          <w:rFonts w:eastAsia="仿宋_GB2312" w:hint="eastAsia"/>
          <w:color w:val="000000"/>
          <w:sz w:val="32"/>
          <w:szCs w:val="32"/>
        </w:rPr>
        <w:t>上级将部分专项转移支付资金调整至一般</w:t>
      </w:r>
      <w:r>
        <w:rPr>
          <w:rFonts w:eastAsia="仿宋_GB2312" w:hint="eastAsia"/>
          <w:color w:val="000000"/>
          <w:sz w:val="32"/>
          <w:szCs w:val="32"/>
        </w:rPr>
        <w:lastRenderedPageBreak/>
        <w:t>性转移支付。</w:t>
      </w:r>
      <w:r>
        <w:rPr>
          <w:rFonts w:eastAsia="仿宋_GB2312"/>
          <w:color w:val="000000"/>
          <w:sz w:val="32"/>
          <w:szCs w:val="32"/>
        </w:rPr>
        <w:t>其中：</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、一般公共服务支出专项转移支付收入</w:t>
      </w:r>
      <w:r>
        <w:rPr>
          <w:rFonts w:eastAsia="仿宋_GB2312" w:hint="eastAsia"/>
          <w:color w:val="000000"/>
          <w:sz w:val="32"/>
          <w:szCs w:val="32"/>
        </w:rPr>
        <w:t>3</w:t>
      </w:r>
      <w:r w:rsidR="00A50562">
        <w:rPr>
          <w:rFonts w:eastAsia="仿宋_GB2312" w:hint="eastAsia"/>
          <w:color w:val="000000"/>
          <w:sz w:val="32"/>
          <w:szCs w:val="32"/>
        </w:rPr>
        <w:t>61</w:t>
      </w:r>
      <w:r>
        <w:rPr>
          <w:rFonts w:eastAsia="仿宋_GB2312" w:hint="eastAsia"/>
          <w:color w:val="000000"/>
          <w:sz w:val="32"/>
          <w:szCs w:val="32"/>
        </w:rPr>
        <w:t>万元，比上年减少</w:t>
      </w:r>
      <w:r w:rsidR="00906910">
        <w:rPr>
          <w:rFonts w:eastAsia="仿宋_GB2312" w:hint="eastAsia"/>
          <w:color w:val="000000"/>
          <w:sz w:val="32"/>
          <w:szCs w:val="32"/>
        </w:rPr>
        <w:t>569</w:t>
      </w:r>
      <w:r>
        <w:rPr>
          <w:rFonts w:eastAsia="仿宋_GB2312" w:hint="eastAsia"/>
          <w:color w:val="000000"/>
          <w:sz w:val="32"/>
          <w:szCs w:val="32"/>
        </w:rPr>
        <w:t>万元，降低</w:t>
      </w:r>
      <w:r w:rsidR="00906910">
        <w:rPr>
          <w:rFonts w:eastAsia="仿宋_GB2312" w:hint="eastAsia"/>
          <w:color w:val="000000"/>
          <w:sz w:val="32"/>
          <w:szCs w:val="32"/>
        </w:rPr>
        <w:t>61.18</w:t>
      </w:r>
      <w:r>
        <w:rPr>
          <w:rFonts w:eastAsia="仿宋_GB2312" w:hint="eastAsia"/>
          <w:color w:val="000000"/>
          <w:sz w:val="32"/>
          <w:szCs w:val="32"/>
        </w:rPr>
        <w:t>%</w:t>
      </w:r>
      <w:r>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、国防支出专项转移支付收入</w:t>
      </w:r>
      <w:r>
        <w:rPr>
          <w:rFonts w:eastAsia="仿宋_GB2312" w:hint="eastAsia"/>
          <w:color w:val="000000"/>
          <w:sz w:val="32"/>
          <w:szCs w:val="32"/>
        </w:rPr>
        <w:t>0</w:t>
      </w:r>
      <w:r>
        <w:rPr>
          <w:rFonts w:eastAsia="仿宋_GB2312" w:hint="eastAsia"/>
          <w:color w:val="000000"/>
          <w:sz w:val="32"/>
          <w:szCs w:val="32"/>
        </w:rPr>
        <w:t>万元，比上年减少</w:t>
      </w:r>
      <w:r w:rsidR="00906910">
        <w:rPr>
          <w:rFonts w:eastAsia="仿宋_GB2312" w:hint="eastAsia"/>
          <w:color w:val="000000"/>
          <w:sz w:val="32"/>
          <w:szCs w:val="32"/>
        </w:rPr>
        <w:t>45</w:t>
      </w:r>
      <w:r>
        <w:rPr>
          <w:rFonts w:eastAsia="仿宋_GB2312" w:hint="eastAsia"/>
          <w:color w:val="000000"/>
          <w:sz w:val="32"/>
          <w:szCs w:val="32"/>
        </w:rPr>
        <w:t>万元</w:t>
      </w:r>
      <w:r w:rsidR="00A50562">
        <w:rPr>
          <w:rFonts w:eastAsia="仿宋_GB2312" w:hint="eastAsia"/>
          <w:color w:val="000000"/>
          <w:sz w:val="32"/>
          <w:szCs w:val="32"/>
        </w:rPr>
        <w:t>。</w:t>
      </w:r>
    </w:p>
    <w:p w:rsidR="00322EDF" w:rsidRDefault="001B1751" w:rsidP="00322EDF">
      <w:pPr>
        <w:spacing w:line="360" w:lineRule="auto"/>
        <w:ind w:firstLineChars="200" w:firstLine="640"/>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、公共安全支出专项转移支付收入</w:t>
      </w:r>
      <w:r w:rsidR="00A50562">
        <w:rPr>
          <w:rFonts w:eastAsia="仿宋_GB2312" w:hint="eastAsia"/>
          <w:color w:val="000000"/>
          <w:sz w:val="32"/>
          <w:szCs w:val="32"/>
        </w:rPr>
        <w:t>86</w:t>
      </w:r>
      <w:r>
        <w:rPr>
          <w:rFonts w:eastAsia="仿宋_GB2312" w:hint="eastAsia"/>
          <w:color w:val="000000"/>
          <w:sz w:val="32"/>
          <w:szCs w:val="32"/>
        </w:rPr>
        <w:t>万元，</w:t>
      </w:r>
      <w:r w:rsidR="00322EDF">
        <w:rPr>
          <w:rFonts w:eastAsia="仿宋_GB2312" w:hint="eastAsia"/>
          <w:color w:val="000000"/>
          <w:sz w:val="32"/>
          <w:szCs w:val="32"/>
        </w:rPr>
        <w:t>比上年减少</w:t>
      </w:r>
      <w:r w:rsidR="00906910">
        <w:rPr>
          <w:rFonts w:eastAsia="仿宋_GB2312" w:hint="eastAsia"/>
          <w:color w:val="000000"/>
          <w:sz w:val="32"/>
          <w:szCs w:val="32"/>
        </w:rPr>
        <w:t>59</w:t>
      </w:r>
      <w:r w:rsidR="00322EDF">
        <w:rPr>
          <w:rFonts w:eastAsia="仿宋_GB2312" w:hint="eastAsia"/>
          <w:color w:val="000000"/>
          <w:sz w:val="32"/>
          <w:szCs w:val="32"/>
        </w:rPr>
        <w:t>万元。</w:t>
      </w:r>
    </w:p>
    <w:p w:rsidR="00A32032"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、教育支出专项转移支付收入</w:t>
      </w:r>
      <w:r w:rsidR="00A50562">
        <w:rPr>
          <w:rFonts w:eastAsia="仿宋_GB2312" w:hint="eastAsia"/>
          <w:color w:val="000000"/>
          <w:sz w:val="32"/>
          <w:szCs w:val="32"/>
        </w:rPr>
        <w:t>1407</w:t>
      </w:r>
      <w:r>
        <w:rPr>
          <w:rFonts w:eastAsia="仿宋_GB2312" w:hint="eastAsia"/>
          <w:color w:val="000000"/>
          <w:sz w:val="32"/>
          <w:szCs w:val="32"/>
        </w:rPr>
        <w:t>万元，比上年减少</w:t>
      </w:r>
      <w:r w:rsidR="00906910">
        <w:rPr>
          <w:rFonts w:eastAsia="仿宋_GB2312" w:hint="eastAsia"/>
          <w:color w:val="000000"/>
          <w:sz w:val="32"/>
          <w:szCs w:val="32"/>
        </w:rPr>
        <w:t>425</w:t>
      </w:r>
      <w:r>
        <w:rPr>
          <w:rFonts w:eastAsia="仿宋_GB2312" w:hint="eastAsia"/>
          <w:color w:val="000000"/>
          <w:sz w:val="32"/>
          <w:szCs w:val="32"/>
        </w:rPr>
        <w:t>万元，降低</w:t>
      </w:r>
      <w:r w:rsidR="00906910">
        <w:rPr>
          <w:rFonts w:eastAsia="仿宋_GB2312" w:hint="eastAsia"/>
          <w:color w:val="000000"/>
          <w:sz w:val="32"/>
          <w:szCs w:val="32"/>
        </w:rPr>
        <w:t>23.2</w:t>
      </w:r>
      <w:r>
        <w:rPr>
          <w:rFonts w:eastAsia="仿宋_GB2312" w:hint="eastAsia"/>
          <w:color w:val="000000"/>
          <w:sz w:val="32"/>
          <w:szCs w:val="32"/>
        </w:rPr>
        <w:t>%</w:t>
      </w:r>
      <w:r>
        <w:rPr>
          <w:rFonts w:eastAsia="仿宋_GB2312" w:hint="eastAsia"/>
          <w:color w:val="000000"/>
          <w:sz w:val="32"/>
          <w:szCs w:val="32"/>
        </w:rPr>
        <w:t>；</w:t>
      </w:r>
    </w:p>
    <w:p w:rsidR="00322EDF" w:rsidRDefault="00A32032">
      <w:pPr>
        <w:spacing w:line="360" w:lineRule="auto"/>
        <w:ind w:firstLineChars="200" w:firstLine="640"/>
        <w:rPr>
          <w:rFonts w:eastAsia="仿宋_GB2312"/>
          <w:color w:val="000000"/>
          <w:sz w:val="32"/>
          <w:szCs w:val="32"/>
        </w:rPr>
      </w:pPr>
      <w:r>
        <w:rPr>
          <w:rFonts w:eastAsia="仿宋_GB2312" w:hint="eastAsia"/>
          <w:color w:val="000000"/>
          <w:sz w:val="32"/>
          <w:szCs w:val="32"/>
        </w:rPr>
        <w:t xml:space="preserve"> </w:t>
      </w:r>
      <w:r w:rsidR="001B1751">
        <w:rPr>
          <w:rFonts w:eastAsia="仿宋_GB2312" w:hint="eastAsia"/>
          <w:color w:val="000000"/>
          <w:sz w:val="32"/>
          <w:szCs w:val="32"/>
        </w:rPr>
        <w:t>5</w:t>
      </w:r>
      <w:r w:rsidR="001B1751">
        <w:rPr>
          <w:rFonts w:eastAsia="仿宋_GB2312" w:hint="eastAsia"/>
          <w:color w:val="000000"/>
          <w:sz w:val="32"/>
          <w:szCs w:val="32"/>
        </w:rPr>
        <w:t>、科学技术支出专项转移支付收入</w:t>
      </w:r>
      <w:r w:rsidR="00A50562">
        <w:rPr>
          <w:rFonts w:eastAsia="仿宋_GB2312" w:hint="eastAsia"/>
          <w:color w:val="000000"/>
          <w:sz w:val="32"/>
          <w:szCs w:val="32"/>
        </w:rPr>
        <w:t>582</w:t>
      </w:r>
      <w:r w:rsidR="001B1751">
        <w:rPr>
          <w:rFonts w:eastAsia="仿宋_GB2312" w:hint="eastAsia"/>
          <w:color w:val="000000"/>
          <w:sz w:val="32"/>
          <w:szCs w:val="32"/>
        </w:rPr>
        <w:t>元，</w:t>
      </w:r>
      <w:r w:rsidR="00322EDF">
        <w:rPr>
          <w:rFonts w:eastAsia="仿宋_GB2312" w:hint="eastAsia"/>
          <w:color w:val="000000"/>
          <w:sz w:val="32"/>
          <w:szCs w:val="32"/>
        </w:rPr>
        <w:t>比上年减少</w:t>
      </w:r>
      <w:r w:rsidR="00906910">
        <w:rPr>
          <w:rFonts w:eastAsia="仿宋_GB2312" w:hint="eastAsia"/>
          <w:color w:val="000000"/>
          <w:sz w:val="32"/>
          <w:szCs w:val="32"/>
        </w:rPr>
        <w:t>40</w:t>
      </w:r>
      <w:r w:rsidR="00322EDF">
        <w:rPr>
          <w:rFonts w:eastAsia="仿宋_GB2312" w:hint="eastAsia"/>
          <w:color w:val="000000"/>
          <w:sz w:val="32"/>
          <w:szCs w:val="32"/>
        </w:rPr>
        <w:t>万元</w:t>
      </w:r>
      <w:r>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6</w:t>
      </w:r>
      <w:r>
        <w:rPr>
          <w:rFonts w:eastAsia="仿宋_GB2312" w:hint="eastAsia"/>
          <w:color w:val="000000"/>
          <w:sz w:val="32"/>
          <w:szCs w:val="32"/>
        </w:rPr>
        <w:t>、文化体育与传媒支出专项转移支付收入</w:t>
      </w:r>
      <w:r w:rsidR="00A50562">
        <w:rPr>
          <w:rFonts w:eastAsia="仿宋_GB2312" w:hint="eastAsia"/>
          <w:color w:val="000000"/>
          <w:sz w:val="32"/>
          <w:szCs w:val="32"/>
        </w:rPr>
        <w:t>391</w:t>
      </w:r>
      <w:r>
        <w:rPr>
          <w:rFonts w:eastAsia="仿宋_GB2312" w:hint="eastAsia"/>
          <w:color w:val="000000"/>
          <w:sz w:val="32"/>
          <w:szCs w:val="32"/>
        </w:rPr>
        <w:t>万元，</w:t>
      </w:r>
      <w:r w:rsidR="00906910">
        <w:rPr>
          <w:rFonts w:eastAsia="仿宋_GB2312" w:hint="eastAsia"/>
          <w:color w:val="000000"/>
          <w:sz w:val="32"/>
          <w:szCs w:val="32"/>
        </w:rPr>
        <w:t>比上年减少</w:t>
      </w:r>
      <w:r w:rsidR="00906910">
        <w:rPr>
          <w:rFonts w:eastAsia="仿宋_GB2312" w:hint="eastAsia"/>
          <w:color w:val="000000"/>
          <w:sz w:val="32"/>
          <w:szCs w:val="32"/>
        </w:rPr>
        <w:t>77</w:t>
      </w:r>
      <w:r w:rsidR="00906910">
        <w:rPr>
          <w:rFonts w:eastAsia="仿宋_GB2312" w:hint="eastAsia"/>
          <w:color w:val="000000"/>
          <w:sz w:val="32"/>
          <w:szCs w:val="32"/>
        </w:rPr>
        <w:t>万元，降低</w:t>
      </w:r>
      <w:r w:rsidR="00906910">
        <w:rPr>
          <w:rFonts w:eastAsia="仿宋_GB2312" w:hint="eastAsia"/>
          <w:color w:val="000000"/>
          <w:sz w:val="32"/>
          <w:szCs w:val="32"/>
        </w:rPr>
        <w:t>16.45%</w:t>
      </w:r>
      <w:r w:rsidR="00906910">
        <w:rPr>
          <w:rFonts w:eastAsia="仿宋_GB2312" w:hint="eastAsia"/>
          <w:color w:val="000000"/>
          <w:sz w:val="32"/>
          <w:szCs w:val="32"/>
        </w:rPr>
        <w:t>；</w:t>
      </w:r>
      <w:r>
        <w:rPr>
          <w:rFonts w:eastAsia="仿宋_GB2312" w:hint="eastAsia"/>
          <w:color w:val="000000"/>
          <w:sz w:val="32"/>
          <w:szCs w:val="32"/>
        </w:rPr>
        <w:t>；</w:t>
      </w:r>
      <w:r>
        <w:rPr>
          <w:rFonts w:eastAsia="仿宋_GB2312"/>
          <w:color w:val="000000"/>
          <w:sz w:val="32"/>
          <w:szCs w:val="32"/>
        </w:rPr>
        <w:t>主要是</w:t>
      </w:r>
      <w:r w:rsidR="00A32032">
        <w:rPr>
          <w:rFonts w:eastAsia="仿宋_GB2312" w:hint="eastAsia"/>
          <w:color w:val="000000"/>
          <w:sz w:val="32"/>
          <w:szCs w:val="32"/>
        </w:rPr>
        <w:t>剔除了一次性专项转移支付。</w:t>
      </w:r>
    </w:p>
    <w:p w:rsidR="00A32032"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、社会保障和就业支出专项转移支付收入</w:t>
      </w:r>
      <w:r w:rsidR="00A50562">
        <w:rPr>
          <w:rFonts w:eastAsia="仿宋_GB2312" w:hint="eastAsia"/>
          <w:color w:val="000000"/>
          <w:sz w:val="32"/>
          <w:szCs w:val="32"/>
        </w:rPr>
        <w:t>2349</w:t>
      </w:r>
      <w:r>
        <w:rPr>
          <w:rFonts w:eastAsia="仿宋_GB2312" w:hint="eastAsia"/>
          <w:color w:val="000000"/>
          <w:sz w:val="32"/>
          <w:szCs w:val="32"/>
        </w:rPr>
        <w:t>万元，</w:t>
      </w:r>
      <w:r w:rsidR="003706F8">
        <w:rPr>
          <w:rFonts w:eastAsia="仿宋_GB2312" w:hint="eastAsia"/>
          <w:color w:val="000000"/>
          <w:sz w:val="32"/>
          <w:szCs w:val="32"/>
        </w:rPr>
        <w:t>比上年增加</w:t>
      </w:r>
      <w:r w:rsidR="00906910">
        <w:rPr>
          <w:rFonts w:eastAsia="仿宋_GB2312" w:hint="eastAsia"/>
          <w:color w:val="000000"/>
          <w:sz w:val="32"/>
          <w:szCs w:val="32"/>
        </w:rPr>
        <w:t>1897</w:t>
      </w:r>
      <w:r w:rsidR="003706F8">
        <w:rPr>
          <w:rFonts w:eastAsia="仿宋_GB2312" w:hint="eastAsia"/>
          <w:color w:val="000000"/>
          <w:sz w:val="32"/>
          <w:szCs w:val="32"/>
        </w:rPr>
        <w:t>万元</w:t>
      </w:r>
      <w:r w:rsidR="00A32032">
        <w:rPr>
          <w:rFonts w:eastAsia="仿宋_GB2312" w:hint="eastAsia"/>
          <w:color w:val="000000"/>
          <w:sz w:val="32"/>
          <w:szCs w:val="32"/>
        </w:rPr>
        <w:t>。</w:t>
      </w:r>
    </w:p>
    <w:p w:rsidR="00A32032" w:rsidRDefault="00A32032" w:rsidP="00A32032">
      <w:pPr>
        <w:spacing w:line="360" w:lineRule="auto"/>
        <w:ind w:firstLineChars="200" w:firstLine="640"/>
        <w:rPr>
          <w:rFonts w:eastAsia="仿宋_GB2312"/>
          <w:color w:val="000000"/>
          <w:sz w:val="32"/>
          <w:szCs w:val="32"/>
        </w:rPr>
      </w:pPr>
      <w:r>
        <w:rPr>
          <w:rFonts w:eastAsia="仿宋_GB2312" w:hint="eastAsia"/>
          <w:color w:val="000000"/>
          <w:sz w:val="32"/>
          <w:szCs w:val="32"/>
        </w:rPr>
        <w:t xml:space="preserve"> </w:t>
      </w:r>
      <w:r w:rsidR="001B1751">
        <w:rPr>
          <w:rFonts w:eastAsia="仿宋_GB2312" w:hint="eastAsia"/>
          <w:color w:val="000000"/>
          <w:sz w:val="32"/>
          <w:szCs w:val="32"/>
        </w:rPr>
        <w:t>8</w:t>
      </w:r>
      <w:r w:rsidR="001B1751">
        <w:rPr>
          <w:rFonts w:eastAsia="仿宋_GB2312" w:hint="eastAsia"/>
          <w:color w:val="000000"/>
          <w:sz w:val="32"/>
          <w:szCs w:val="32"/>
        </w:rPr>
        <w:t>、卫生健康支出专项转移支付收入</w:t>
      </w:r>
      <w:r w:rsidR="00A50562">
        <w:rPr>
          <w:rFonts w:eastAsia="仿宋_GB2312" w:hint="eastAsia"/>
          <w:color w:val="000000"/>
          <w:sz w:val="32"/>
          <w:szCs w:val="32"/>
        </w:rPr>
        <w:t>876</w:t>
      </w:r>
      <w:r w:rsidR="001B1751">
        <w:rPr>
          <w:rFonts w:eastAsia="仿宋_GB2312" w:hint="eastAsia"/>
          <w:color w:val="000000"/>
          <w:sz w:val="32"/>
          <w:szCs w:val="32"/>
        </w:rPr>
        <w:t>万元，</w:t>
      </w:r>
      <w:r>
        <w:rPr>
          <w:rFonts w:eastAsia="仿宋_GB2312" w:hint="eastAsia"/>
          <w:color w:val="000000"/>
          <w:sz w:val="32"/>
          <w:szCs w:val="32"/>
        </w:rPr>
        <w:t>比上年减少</w:t>
      </w:r>
      <w:r>
        <w:rPr>
          <w:rFonts w:eastAsia="仿宋_GB2312" w:hint="eastAsia"/>
          <w:color w:val="000000"/>
          <w:sz w:val="32"/>
          <w:szCs w:val="32"/>
        </w:rPr>
        <w:t>313</w:t>
      </w:r>
      <w:r>
        <w:rPr>
          <w:rFonts w:eastAsia="仿宋_GB2312" w:hint="eastAsia"/>
          <w:color w:val="000000"/>
          <w:sz w:val="32"/>
          <w:szCs w:val="32"/>
        </w:rPr>
        <w:t>万元。</w:t>
      </w:r>
    </w:p>
    <w:p w:rsidR="002970D3" w:rsidRDefault="001B1751" w:rsidP="002970D3">
      <w:pPr>
        <w:spacing w:line="360" w:lineRule="auto"/>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、节能环保支出专项转移支付收入</w:t>
      </w:r>
      <w:r w:rsidR="00A50562">
        <w:rPr>
          <w:rFonts w:eastAsia="仿宋_GB2312" w:hint="eastAsia"/>
          <w:color w:val="000000"/>
          <w:sz w:val="32"/>
          <w:szCs w:val="32"/>
        </w:rPr>
        <w:t>7467</w:t>
      </w:r>
      <w:r>
        <w:rPr>
          <w:rFonts w:eastAsia="仿宋_GB2312" w:hint="eastAsia"/>
          <w:color w:val="000000"/>
          <w:sz w:val="32"/>
          <w:szCs w:val="32"/>
        </w:rPr>
        <w:t>万元，比上年减少</w:t>
      </w:r>
      <w:r w:rsidR="002970D3">
        <w:rPr>
          <w:rFonts w:eastAsia="仿宋_GB2312" w:hint="eastAsia"/>
          <w:color w:val="000000"/>
          <w:sz w:val="32"/>
          <w:szCs w:val="32"/>
        </w:rPr>
        <w:t>877</w:t>
      </w:r>
      <w:r>
        <w:rPr>
          <w:rFonts w:eastAsia="仿宋_GB2312" w:hint="eastAsia"/>
          <w:color w:val="000000"/>
          <w:sz w:val="32"/>
          <w:szCs w:val="32"/>
        </w:rPr>
        <w:t>万元，降低</w:t>
      </w:r>
      <w:r w:rsidR="002970D3">
        <w:rPr>
          <w:rFonts w:eastAsia="仿宋_GB2312" w:hint="eastAsia"/>
          <w:color w:val="000000"/>
          <w:sz w:val="32"/>
          <w:szCs w:val="32"/>
        </w:rPr>
        <w:t>10.51</w:t>
      </w:r>
      <w:r>
        <w:rPr>
          <w:rFonts w:eastAsia="仿宋_GB2312" w:hint="eastAsia"/>
          <w:color w:val="000000"/>
          <w:sz w:val="32"/>
          <w:szCs w:val="32"/>
        </w:rPr>
        <w:t>%</w:t>
      </w:r>
      <w:r>
        <w:rPr>
          <w:rFonts w:eastAsia="仿宋_GB2312" w:hint="eastAsia"/>
          <w:color w:val="000000"/>
          <w:sz w:val="32"/>
          <w:szCs w:val="32"/>
        </w:rPr>
        <w:t>；</w:t>
      </w:r>
      <w:r w:rsidR="002970D3">
        <w:rPr>
          <w:rFonts w:eastAsia="仿宋_GB2312"/>
          <w:color w:val="000000"/>
          <w:sz w:val="32"/>
          <w:szCs w:val="32"/>
        </w:rPr>
        <w:t>主要是</w:t>
      </w:r>
      <w:r w:rsidR="002970D3">
        <w:rPr>
          <w:rFonts w:eastAsia="仿宋_GB2312" w:hint="eastAsia"/>
          <w:color w:val="000000"/>
          <w:sz w:val="32"/>
          <w:szCs w:val="32"/>
        </w:rPr>
        <w:t>剔除了一次性专项转移支付。</w:t>
      </w:r>
    </w:p>
    <w:p w:rsidR="002970D3" w:rsidRDefault="001B1751" w:rsidP="002970D3">
      <w:pPr>
        <w:spacing w:line="360" w:lineRule="auto"/>
        <w:ind w:firstLineChars="200" w:firstLine="640"/>
        <w:rPr>
          <w:rFonts w:eastAsia="仿宋_GB2312"/>
          <w:color w:val="000000"/>
          <w:sz w:val="32"/>
          <w:szCs w:val="32"/>
        </w:rPr>
      </w:pPr>
      <w:r>
        <w:rPr>
          <w:rFonts w:eastAsia="仿宋_GB2312" w:hint="eastAsia"/>
          <w:color w:val="000000"/>
          <w:sz w:val="32"/>
          <w:szCs w:val="32"/>
        </w:rPr>
        <w:t>10</w:t>
      </w:r>
      <w:r>
        <w:rPr>
          <w:rFonts w:eastAsia="仿宋_GB2312" w:hint="eastAsia"/>
          <w:color w:val="000000"/>
          <w:sz w:val="32"/>
          <w:szCs w:val="32"/>
        </w:rPr>
        <w:t>、城乡社区支出专项转移支付收入</w:t>
      </w:r>
      <w:r w:rsidR="00A50562">
        <w:rPr>
          <w:rFonts w:eastAsia="仿宋_GB2312" w:hint="eastAsia"/>
          <w:color w:val="000000"/>
          <w:sz w:val="32"/>
          <w:szCs w:val="32"/>
        </w:rPr>
        <w:t>0</w:t>
      </w:r>
      <w:r>
        <w:rPr>
          <w:rFonts w:eastAsia="仿宋_GB2312" w:hint="eastAsia"/>
          <w:color w:val="000000"/>
          <w:sz w:val="32"/>
          <w:szCs w:val="32"/>
        </w:rPr>
        <w:t>万元</w:t>
      </w:r>
      <w:r w:rsidR="002970D3">
        <w:rPr>
          <w:rFonts w:eastAsia="仿宋_GB2312" w:hint="eastAsia"/>
          <w:color w:val="000000"/>
          <w:sz w:val="32"/>
          <w:szCs w:val="32"/>
        </w:rPr>
        <w:t>，比上年减</w:t>
      </w:r>
      <w:r w:rsidR="002970D3">
        <w:rPr>
          <w:rFonts w:eastAsia="仿宋_GB2312" w:hint="eastAsia"/>
          <w:color w:val="000000"/>
          <w:sz w:val="32"/>
          <w:szCs w:val="32"/>
        </w:rPr>
        <w:lastRenderedPageBreak/>
        <w:t>少</w:t>
      </w:r>
      <w:r w:rsidR="002970D3">
        <w:rPr>
          <w:rFonts w:eastAsia="仿宋_GB2312" w:hint="eastAsia"/>
          <w:color w:val="000000"/>
          <w:sz w:val="32"/>
          <w:szCs w:val="32"/>
        </w:rPr>
        <w:t>43</w:t>
      </w:r>
      <w:r w:rsidR="002970D3">
        <w:rPr>
          <w:rFonts w:eastAsia="仿宋_GB2312" w:hint="eastAsia"/>
          <w:color w:val="000000"/>
          <w:sz w:val="32"/>
          <w:szCs w:val="32"/>
        </w:rPr>
        <w:t>万元。</w:t>
      </w:r>
    </w:p>
    <w:p w:rsidR="002970D3" w:rsidRDefault="001B1751" w:rsidP="002970D3">
      <w:pPr>
        <w:spacing w:line="360" w:lineRule="auto"/>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、农林水支出专项转移支付收入</w:t>
      </w:r>
      <w:r w:rsidR="00A50562">
        <w:rPr>
          <w:rFonts w:eastAsia="仿宋_GB2312" w:hint="eastAsia"/>
          <w:color w:val="000000"/>
          <w:sz w:val="32"/>
          <w:szCs w:val="32"/>
        </w:rPr>
        <w:t>7078</w:t>
      </w:r>
      <w:r>
        <w:rPr>
          <w:rFonts w:eastAsia="仿宋_GB2312" w:hint="eastAsia"/>
          <w:color w:val="000000"/>
          <w:sz w:val="32"/>
          <w:szCs w:val="32"/>
        </w:rPr>
        <w:t>万元，比上年减少</w:t>
      </w:r>
      <w:r w:rsidR="002970D3">
        <w:rPr>
          <w:rFonts w:eastAsia="仿宋_GB2312" w:hint="eastAsia"/>
          <w:color w:val="000000"/>
          <w:sz w:val="32"/>
          <w:szCs w:val="32"/>
        </w:rPr>
        <w:t>6838</w:t>
      </w:r>
      <w:r>
        <w:rPr>
          <w:rFonts w:eastAsia="仿宋_GB2312" w:hint="eastAsia"/>
          <w:color w:val="000000"/>
          <w:sz w:val="32"/>
          <w:szCs w:val="32"/>
        </w:rPr>
        <w:t>万元，降低</w:t>
      </w:r>
      <w:r w:rsidR="002970D3">
        <w:rPr>
          <w:rFonts w:eastAsia="仿宋_GB2312" w:hint="eastAsia"/>
          <w:color w:val="000000"/>
          <w:sz w:val="32"/>
          <w:szCs w:val="32"/>
        </w:rPr>
        <w:t>49.14</w:t>
      </w:r>
      <w:r>
        <w:rPr>
          <w:rFonts w:eastAsia="仿宋_GB2312" w:hint="eastAsia"/>
          <w:color w:val="000000"/>
          <w:sz w:val="32"/>
          <w:szCs w:val="32"/>
        </w:rPr>
        <w:t>%</w:t>
      </w:r>
      <w:r>
        <w:rPr>
          <w:rFonts w:eastAsia="仿宋_GB2312" w:hint="eastAsia"/>
          <w:color w:val="000000"/>
          <w:sz w:val="32"/>
          <w:szCs w:val="32"/>
        </w:rPr>
        <w:t>；</w:t>
      </w:r>
      <w:r w:rsidR="002970D3">
        <w:rPr>
          <w:rFonts w:eastAsia="仿宋_GB2312"/>
          <w:color w:val="000000"/>
          <w:sz w:val="32"/>
          <w:szCs w:val="32"/>
        </w:rPr>
        <w:t>主要是</w:t>
      </w:r>
      <w:r w:rsidR="002970D3">
        <w:rPr>
          <w:rFonts w:eastAsia="仿宋_GB2312" w:hint="eastAsia"/>
          <w:color w:val="000000"/>
          <w:sz w:val="32"/>
          <w:szCs w:val="32"/>
        </w:rPr>
        <w:t>剔除了一次性专项转移支付。</w:t>
      </w:r>
    </w:p>
    <w:p w:rsidR="002970D3" w:rsidRPr="002970D3"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、交通运输支出专项转移支付收入</w:t>
      </w:r>
      <w:r w:rsidR="00A50562">
        <w:rPr>
          <w:rFonts w:eastAsia="仿宋_GB2312" w:hint="eastAsia"/>
          <w:color w:val="000000"/>
          <w:sz w:val="32"/>
          <w:szCs w:val="32"/>
        </w:rPr>
        <w:t>3424</w:t>
      </w:r>
      <w:r>
        <w:rPr>
          <w:rFonts w:eastAsia="仿宋_GB2312" w:hint="eastAsia"/>
          <w:color w:val="000000"/>
          <w:sz w:val="32"/>
          <w:szCs w:val="32"/>
        </w:rPr>
        <w:t>万元，比上年增加</w:t>
      </w:r>
      <w:r w:rsidR="002970D3">
        <w:rPr>
          <w:rFonts w:eastAsia="仿宋_GB2312" w:hint="eastAsia"/>
          <w:color w:val="000000"/>
          <w:sz w:val="32"/>
          <w:szCs w:val="32"/>
        </w:rPr>
        <w:t>2774</w:t>
      </w:r>
      <w:r>
        <w:rPr>
          <w:rFonts w:eastAsia="仿宋_GB2312" w:hint="eastAsia"/>
          <w:color w:val="000000"/>
          <w:sz w:val="32"/>
          <w:szCs w:val="32"/>
        </w:rPr>
        <w:t>万元</w:t>
      </w:r>
      <w:r w:rsidR="002970D3">
        <w:rPr>
          <w:rFonts w:eastAsia="仿宋_GB2312" w:hint="eastAsia"/>
          <w:color w:val="000000"/>
          <w:sz w:val="32"/>
          <w:szCs w:val="32"/>
        </w:rPr>
        <w:t>。</w:t>
      </w:r>
      <w:r w:rsidR="002970D3">
        <w:rPr>
          <w:rFonts w:eastAsia="仿宋_GB2312"/>
          <w:color w:val="000000"/>
          <w:sz w:val="32"/>
          <w:szCs w:val="32"/>
        </w:rPr>
        <w:t>主要是</w:t>
      </w:r>
      <w:r w:rsidR="002970D3">
        <w:rPr>
          <w:rFonts w:eastAsia="仿宋_GB2312" w:hint="eastAsia"/>
          <w:color w:val="000000"/>
          <w:sz w:val="32"/>
          <w:szCs w:val="32"/>
        </w:rPr>
        <w:t>剔除了一次性专项转移支付。</w:t>
      </w:r>
    </w:p>
    <w:p w:rsidR="0034291B" w:rsidRPr="002970D3"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、资源勘探信息支出专项转移支付收入为</w:t>
      </w:r>
      <w:r w:rsidR="00A50562">
        <w:rPr>
          <w:rFonts w:eastAsia="仿宋_GB2312" w:hint="eastAsia"/>
          <w:color w:val="000000"/>
          <w:sz w:val="32"/>
          <w:szCs w:val="32"/>
        </w:rPr>
        <w:t>855</w:t>
      </w:r>
      <w:r>
        <w:rPr>
          <w:rFonts w:eastAsia="仿宋_GB2312" w:hint="eastAsia"/>
          <w:color w:val="000000"/>
          <w:sz w:val="32"/>
          <w:szCs w:val="32"/>
        </w:rPr>
        <w:t>万元，比上年</w:t>
      </w:r>
      <w:r w:rsidR="002970D3">
        <w:rPr>
          <w:rFonts w:eastAsia="仿宋_GB2312" w:hint="eastAsia"/>
          <w:color w:val="000000"/>
          <w:sz w:val="32"/>
          <w:szCs w:val="32"/>
        </w:rPr>
        <w:t>减少</w:t>
      </w:r>
      <w:r w:rsidR="002970D3">
        <w:rPr>
          <w:rFonts w:eastAsia="仿宋_GB2312" w:hint="eastAsia"/>
          <w:color w:val="000000"/>
          <w:sz w:val="32"/>
          <w:szCs w:val="32"/>
        </w:rPr>
        <w:t>57</w:t>
      </w:r>
      <w:r>
        <w:rPr>
          <w:rFonts w:eastAsia="仿宋_GB2312" w:hint="eastAsia"/>
          <w:color w:val="000000"/>
          <w:sz w:val="32"/>
          <w:szCs w:val="32"/>
        </w:rPr>
        <w:t>万元，降低</w:t>
      </w:r>
      <w:r w:rsidR="002970D3">
        <w:rPr>
          <w:rFonts w:eastAsia="仿宋_GB2312" w:hint="eastAsia"/>
          <w:color w:val="000000"/>
          <w:sz w:val="32"/>
          <w:szCs w:val="32"/>
        </w:rPr>
        <w:t>6.25%</w:t>
      </w:r>
      <w:r w:rsidR="002970D3">
        <w:rPr>
          <w:rFonts w:eastAsia="仿宋_GB2312" w:hint="eastAsia"/>
          <w:color w:val="000000"/>
          <w:sz w:val="32"/>
          <w:szCs w:val="32"/>
        </w:rPr>
        <w:t>。</w:t>
      </w:r>
      <w:r w:rsidR="002970D3">
        <w:rPr>
          <w:rFonts w:eastAsia="仿宋_GB2312"/>
          <w:color w:val="000000"/>
          <w:sz w:val="32"/>
          <w:szCs w:val="32"/>
        </w:rPr>
        <w:t>主要是</w:t>
      </w:r>
      <w:r w:rsidR="002970D3">
        <w:rPr>
          <w:rFonts w:eastAsia="仿宋_GB2312" w:hint="eastAsia"/>
          <w:color w:val="000000"/>
          <w:sz w:val="32"/>
          <w:szCs w:val="32"/>
        </w:rPr>
        <w:t>剔除了一次性专项转移支付。</w:t>
      </w:r>
    </w:p>
    <w:p w:rsidR="002970D3" w:rsidRPr="002970D3"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、商业服务业支出专项转移支付收入为</w:t>
      </w:r>
      <w:r w:rsidR="00A50562">
        <w:rPr>
          <w:rFonts w:eastAsia="仿宋_GB2312" w:hint="eastAsia"/>
          <w:color w:val="000000"/>
          <w:sz w:val="32"/>
          <w:szCs w:val="32"/>
        </w:rPr>
        <w:t>381</w:t>
      </w:r>
      <w:r>
        <w:rPr>
          <w:rFonts w:eastAsia="仿宋_GB2312" w:hint="eastAsia"/>
          <w:color w:val="000000"/>
          <w:sz w:val="32"/>
          <w:szCs w:val="32"/>
        </w:rPr>
        <w:t>万元，比上年减少</w:t>
      </w:r>
      <w:r w:rsidR="002970D3">
        <w:rPr>
          <w:rFonts w:eastAsia="仿宋_GB2312" w:hint="eastAsia"/>
          <w:color w:val="000000"/>
          <w:sz w:val="32"/>
          <w:szCs w:val="32"/>
        </w:rPr>
        <w:t>248</w:t>
      </w:r>
      <w:r>
        <w:rPr>
          <w:rFonts w:eastAsia="仿宋_GB2312" w:hint="eastAsia"/>
          <w:color w:val="000000"/>
          <w:sz w:val="32"/>
          <w:szCs w:val="32"/>
        </w:rPr>
        <w:t>万元，降低</w:t>
      </w:r>
      <w:r w:rsidR="002970D3">
        <w:rPr>
          <w:rFonts w:eastAsia="仿宋_GB2312" w:hint="eastAsia"/>
          <w:color w:val="000000"/>
          <w:sz w:val="32"/>
          <w:szCs w:val="32"/>
        </w:rPr>
        <w:t>39.43</w:t>
      </w:r>
      <w:r>
        <w:rPr>
          <w:rFonts w:eastAsia="仿宋_GB2312" w:hint="eastAsia"/>
          <w:color w:val="000000"/>
          <w:sz w:val="32"/>
          <w:szCs w:val="32"/>
        </w:rPr>
        <w:t>%</w:t>
      </w:r>
      <w:r>
        <w:rPr>
          <w:rFonts w:eastAsia="仿宋_GB2312" w:hint="eastAsia"/>
          <w:color w:val="000000"/>
          <w:sz w:val="32"/>
          <w:szCs w:val="32"/>
        </w:rPr>
        <w:t>；</w:t>
      </w:r>
      <w:r w:rsidR="002970D3">
        <w:rPr>
          <w:rFonts w:eastAsia="仿宋_GB2312"/>
          <w:color w:val="000000"/>
          <w:sz w:val="32"/>
          <w:szCs w:val="32"/>
        </w:rPr>
        <w:t>主要是</w:t>
      </w:r>
      <w:r w:rsidR="002970D3">
        <w:rPr>
          <w:rFonts w:eastAsia="仿宋_GB2312" w:hint="eastAsia"/>
          <w:color w:val="000000"/>
          <w:sz w:val="32"/>
          <w:szCs w:val="32"/>
        </w:rPr>
        <w:t>剔除了一次性专项转移支付。</w:t>
      </w:r>
    </w:p>
    <w:p w:rsidR="0034291B" w:rsidRDefault="002970D3">
      <w:pPr>
        <w:spacing w:line="360" w:lineRule="auto"/>
        <w:ind w:firstLineChars="200" w:firstLine="640"/>
        <w:rPr>
          <w:rFonts w:eastAsia="仿宋_GB2312"/>
          <w:color w:val="000000"/>
          <w:sz w:val="32"/>
          <w:szCs w:val="32"/>
        </w:rPr>
      </w:pPr>
      <w:r>
        <w:rPr>
          <w:rFonts w:eastAsia="仿宋_GB2312" w:hint="eastAsia"/>
          <w:color w:val="000000"/>
          <w:sz w:val="32"/>
          <w:szCs w:val="32"/>
        </w:rPr>
        <w:t xml:space="preserve"> </w:t>
      </w:r>
      <w:r w:rsidR="001B1751">
        <w:rPr>
          <w:rFonts w:eastAsia="仿宋_GB2312" w:hint="eastAsia"/>
          <w:color w:val="000000"/>
          <w:sz w:val="32"/>
          <w:szCs w:val="32"/>
        </w:rPr>
        <w:t>15</w:t>
      </w:r>
      <w:r w:rsidR="001B1751">
        <w:rPr>
          <w:rFonts w:eastAsia="仿宋_GB2312" w:hint="eastAsia"/>
          <w:color w:val="000000"/>
          <w:sz w:val="32"/>
          <w:szCs w:val="32"/>
        </w:rPr>
        <w:t>、金融支出专项转移支付收入为</w:t>
      </w:r>
      <w:r w:rsidR="00A50562">
        <w:rPr>
          <w:rFonts w:eastAsia="仿宋_GB2312" w:hint="eastAsia"/>
          <w:color w:val="000000"/>
          <w:sz w:val="32"/>
          <w:szCs w:val="32"/>
        </w:rPr>
        <w:t>30</w:t>
      </w:r>
      <w:r w:rsidR="001B1751">
        <w:rPr>
          <w:rFonts w:eastAsia="仿宋_GB2312" w:hint="eastAsia"/>
          <w:color w:val="000000"/>
          <w:sz w:val="32"/>
          <w:szCs w:val="32"/>
        </w:rPr>
        <w:t>万元，</w:t>
      </w:r>
      <w:r>
        <w:rPr>
          <w:rFonts w:eastAsia="仿宋_GB2312" w:hint="eastAsia"/>
          <w:color w:val="000000"/>
          <w:sz w:val="32"/>
          <w:szCs w:val="32"/>
        </w:rPr>
        <w:t>比上年减少</w:t>
      </w:r>
      <w:r>
        <w:rPr>
          <w:rFonts w:eastAsia="仿宋_GB2312" w:hint="eastAsia"/>
          <w:color w:val="000000"/>
          <w:sz w:val="32"/>
          <w:szCs w:val="32"/>
        </w:rPr>
        <w:t>32</w:t>
      </w:r>
      <w:r>
        <w:rPr>
          <w:rFonts w:eastAsia="仿宋_GB2312" w:hint="eastAsia"/>
          <w:color w:val="000000"/>
          <w:sz w:val="32"/>
          <w:szCs w:val="32"/>
        </w:rPr>
        <w:t>万元</w:t>
      </w:r>
      <w:r w:rsidR="001B1751">
        <w:rPr>
          <w:rFonts w:eastAsia="仿宋_GB2312" w:hint="eastAsia"/>
          <w:color w:val="000000"/>
          <w:sz w:val="32"/>
          <w:szCs w:val="32"/>
        </w:rPr>
        <w:t>。</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16</w:t>
      </w:r>
      <w:r>
        <w:rPr>
          <w:rFonts w:eastAsia="仿宋_GB2312" w:hint="eastAsia"/>
          <w:color w:val="000000"/>
          <w:sz w:val="32"/>
          <w:szCs w:val="32"/>
        </w:rPr>
        <w:t>、自然资源海洋气象支出专项转移支付收入</w:t>
      </w:r>
      <w:r w:rsidR="00A50562">
        <w:rPr>
          <w:rFonts w:eastAsia="仿宋_GB2312" w:hint="eastAsia"/>
          <w:color w:val="000000"/>
          <w:sz w:val="32"/>
          <w:szCs w:val="32"/>
        </w:rPr>
        <w:t>0</w:t>
      </w:r>
      <w:r>
        <w:rPr>
          <w:rFonts w:eastAsia="仿宋_GB2312" w:hint="eastAsia"/>
          <w:color w:val="000000"/>
          <w:sz w:val="32"/>
          <w:szCs w:val="32"/>
        </w:rPr>
        <w:t>万元，比上年减少</w:t>
      </w:r>
      <w:r w:rsidR="002970D3">
        <w:rPr>
          <w:rFonts w:eastAsia="仿宋_GB2312" w:hint="eastAsia"/>
          <w:color w:val="000000"/>
          <w:sz w:val="32"/>
          <w:szCs w:val="32"/>
        </w:rPr>
        <w:t>7086</w:t>
      </w:r>
      <w:r>
        <w:rPr>
          <w:rFonts w:eastAsia="仿宋_GB2312" w:hint="eastAsia"/>
          <w:color w:val="000000"/>
          <w:sz w:val="32"/>
          <w:szCs w:val="32"/>
        </w:rPr>
        <w:t>万元</w:t>
      </w:r>
      <w:r w:rsidR="002970D3">
        <w:rPr>
          <w:rFonts w:eastAsia="仿宋_GB2312" w:hint="eastAsia"/>
          <w:color w:val="000000"/>
          <w:sz w:val="32"/>
          <w:szCs w:val="32"/>
        </w:rPr>
        <w:t>，</w:t>
      </w:r>
      <w:r>
        <w:rPr>
          <w:rFonts w:eastAsia="仿宋_GB2312"/>
          <w:color w:val="000000"/>
          <w:sz w:val="32"/>
          <w:szCs w:val="32"/>
        </w:rPr>
        <w:t>主要</w:t>
      </w:r>
      <w:r>
        <w:rPr>
          <w:rFonts w:eastAsia="仿宋_GB2312" w:hint="eastAsia"/>
          <w:color w:val="000000"/>
          <w:sz w:val="32"/>
          <w:szCs w:val="32"/>
        </w:rPr>
        <w:t>原因</w:t>
      </w:r>
      <w:r>
        <w:rPr>
          <w:rFonts w:eastAsia="仿宋_GB2312"/>
          <w:color w:val="000000"/>
          <w:sz w:val="32"/>
          <w:szCs w:val="32"/>
        </w:rPr>
        <w:t>是</w:t>
      </w:r>
      <w:r w:rsidR="002970D3">
        <w:rPr>
          <w:rFonts w:eastAsia="仿宋_GB2312" w:hint="eastAsia"/>
          <w:color w:val="000000"/>
          <w:sz w:val="32"/>
          <w:szCs w:val="32"/>
        </w:rPr>
        <w:t>剔除了一次性补助。</w:t>
      </w:r>
    </w:p>
    <w:p w:rsidR="00C2029C" w:rsidRDefault="001B1751" w:rsidP="00C2029C">
      <w:pPr>
        <w:spacing w:line="360" w:lineRule="auto"/>
        <w:ind w:firstLineChars="200" w:firstLine="640"/>
        <w:rPr>
          <w:rFonts w:eastAsia="仿宋_GB2312"/>
          <w:color w:val="000000"/>
          <w:sz w:val="32"/>
          <w:szCs w:val="32"/>
        </w:rPr>
      </w:pPr>
      <w:r>
        <w:rPr>
          <w:rFonts w:eastAsia="仿宋_GB2312" w:hint="eastAsia"/>
          <w:color w:val="000000"/>
          <w:sz w:val="32"/>
          <w:szCs w:val="32"/>
        </w:rPr>
        <w:t>17</w:t>
      </w:r>
      <w:r>
        <w:rPr>
          <w:rFonts w:eastAsia="仿宋_GB2312" w:hint="eastAsia"/>
          <w:color w:val="000000"/>
          <w:sz w:val="32"/>
          <w:szCs w:val="32"/>
        </w:rPr>
        <w:t>、住房保障支出专项转移支付收入</w:t>
      </w:r>
      <w:r w:rsidR="00A50562">
        <w:rPr>
          <w:rFonts w:eastAsia="仿宋_GB2312" w:hint="eastAsia"/>
          <w:color w:val="000000"/>
          <w:sz w:val="32"/>
          <w:szCs w:val="32"/>
        </w:rPr>
        <w:t>1247</w:t>
      </w:r>
      <w:r>
        <w:rPr>
          <w:rFonts w:eastAsia="仿宋_GB2312" w:hint="eastAsia"/>
          <w:color w:val="000000"/>
          <w:sz w:val="32"/>
          <w:szCs w:val="32"/>
        </w:rPr>
        <w:t>万元，</w:t>
      </w:r>
      <w:r w:rsidR="00C2029C">
        <w:rPr>
          <w:rFonts w:eastAsia="仿宋_GB2312" w:hint="eastAsia"/>
          <w:color w:val="000000"/>
          <w:sz w:val="32"/>
          <w:szCs w:val="32"/>
        </w:rPr>
        <w:t>与上年增长持平。</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18</w:t>
      </w:r>
      <w:r>
        <w:rPr>
          <w:rFonts w:eastAsia="仿宋_GB2312" w:hint="eastAsia"/>
          <w:color w:val="000000"/>
          <w:sz w:val="32"/>
          <w:szCs w:val="32"/>
        </w:rPr>
        <w:t>、粮油物资储备支出专项转移支付收入</w:t>
      </w:r>
      <w:r>
        <w:rPr>
          <w:rFonts w:eastAsia="仿宋_GB2312" w:hint="eastAsia"/>
          <w:color w:val="000000"/>
          <w:sz w:val="32"/>
          <w:szCs w:val="32"/>
        </w:rPr>
        <w:t>25</w:t>
      </w:r>
      <w:r>
        <w:rPr>
          <w:rFonts w:eastAsia="仿宋_GB2312" w:hint="eastAsia"/>
          <w:color w:val="000000"/>
          <w:sz w:val="32"/>
          <w:szCs w:val="32"/>
        </w:rPr>
        <w:t>万元，与上年增长持平。</w:t>
      </w:r>
    </w:p>
    <w:p w:rsidR="0034291B" w:rsidRDefault="001B1751">
      <w:pPr>
        <w:spacing w:line="360" w:lineRule="auto"/>
        <w:ind w:firstLineChars="200" w:firstLine="640"/>
        <w:rPr>
          <w:rFonts w:eastAsia="仿宋_GB2312"/>
          <w:color w:val="000000"/>
          <w:sz w:val="32"/>
          <w:szCs w:val="32"/>
        </w:rPr>
      </w:pPr>
      <w:r>
        <w:rPr>
          <w:rFonts w:eastAsia="仿宋_GB2312" w:hint="eastAsia"/>
          <w:color w:val="000000"/>
          <w:sz w:val="32"/>
          <w:szCs w:val="32"/>
        </w:rPr>
        <w:t>19</w:t>
      </w:r>
      <w:r>
        <w:rPr>
          <w:rFonts w:eastAsia="仿宋_GB2312" w:hint="eastAsia"/>
          <w:color w:val="000000"/>
          <w:sz w:val="32"/>
          <w:szCs w:val="32"/>
        </w:rPr>
        <w:t>、灾害防治及应急治理专项转移支付收入</w:t>
      </w:r>
      <w:r w:rsidR="00A50562">
        <w:rPr>
          <w:rFonts w:eastAsia="仿宋_GB2312" w:hint="eastAsia"/>
          <w:color w:val="000000"/>
          <w:sz w:val="32"/>
          <w:szCs w:val="32"/>
        </w:rPr>
        <w:t>839</w:t>
      </w:r>
      <w:r>
        <w:rPr>
          <w:rFonts w:eastAsia="仿宋_GB2312" w:hint="eastAsia"/>
          <w:color w:val="000000"/>
          <w:sz w:val="32"/>
          <w:szCs w:val="32"/>
        </w:rPr>
        <w:t>万元，</w:t>
      </w:r>
      <w:r w:rsidR="00AA0747">
        <w:rPr>
          <w:rFonts w:eastAsia="仿宋_GB2312" w:hint="eastAsia"/>
          <w:color w:val="000000"/>
          <w:sz w:val="32"/>
          <w:szCs w:val="32"/>
        </w:rPr>
        <w:t>比上年增加</w:t>
      </w:r>
      <w:r w:rsidR="00AA0747">
        <w:rPr>
          <w:rFonts w:eastAsia="仿宋_GB2312" w:hint="eastAsia"/>
          <w:color w:val="000000"/>
          <w:sz w:val="32"/>
          <w:szCs w:val="32"/>
        </w:rPr>
        <w:t>467</w:t>
      </w:r>
      <w:r w:rsidR="00AA0747">
        <w:rPr>
          <w:rFonts w:eastAsia="仿宋_GB2312" w:hint="eastAsia"/>
          <w:color w:val="000000"/>
          <w:sz w:val="32"/>
          <w:szCs w:val="32"/>
        </w:rPr>
        <w:t>万元</w:t>
      </w:r>
      <w:r>
        <w:rPr>
          <w:rFonts w:eastAsia="仿宋_GB2312" w:hint="eastAsia"/>
          <w:color w:val="000000"/>
          <w:sz w:val="32"/>
          <w:szCs w:val="32"/>
        </w:rPr>
        <w:t>。</w:t>
      </w:r>
    </w:p>
    <w:p w:rsidR="0034291B" w:rsidRDefault="001B1751">
      <w:pPr>
        <w:spacing w:line="360" w:lineRule="auto"/>
        <w:rPr>
          <w:rFonts w:eastAsia="黑体"/>
          <w:color w:val="000000"/>
          <w:sz w:val="32"/>
          <w:szCs w:val="32"/>
        </w:rPr>
      </w:pPr>
      <w:r>
        <w:rPr>
          <w:rFonts w:eastAsia="黑体"/>
          <w:color w:val="000000"/>
          <w:sz w:val="32"/>
          <w:szCs w:val="32"/>
        </w:rPr>
        <w:lastRenderedPageBreak/>
        <w:t>二、举借政府债务情况</w:t>
      </w:r>
    </w:p>
    <w:p w:rsidR="0034291B" w:rsidRDefault="001B1751">
      <w:pPr>
        <w:spacing w:line="360" w:lineRule="auto"/>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（一）</w:t>
      </w:r>
      <w:r>
        <w:rPr>
          <w:rFonts w:eastAsia="仿宋_GB2312" w:hint="eastAsia"/>
          <w:color w:val="000000"/>
          <w:sz w:val="32"/>
          <w:szCs w:val="32"/>
        </w:rPr>
        <w:t>202</w:t>
      </w:r>
      <w:r w:rsidR="0071151B">
        <w:rPr>
          <w:rFonts w:eastAsia="仿宋_GB2312" w:hint="eastAsia"/>
          <w:color w:val="000000"/>
          <w:sz w:val="32"/>
          <w:szCs w:val="32"/>
        </w:rPr>
        <w:t>3</w:t>
      </w:r>
      <w:r>
        <w:rPr>
          <w:rFonts w:eastAsia="仿宋_GB2312" w:hint="eastAsia"/>
          <w:color w:val="000000"/>
          <w:sz w:val="32"/>
          <w:szCs w:val="32"/>
        </w:rPr>
        <w:t>年，政府债务总限额</w:t>
      </w:r>
      <w:r w:rsidR="0071151B">
        <w:rPr>
          <w:rFonts w:eastAsia="仿宋_GB2312" w:hint="eastAsia"/>
          <w:color w:val="000000"/>
          <w:sz w:val="32"/>
          <w:szCs w:val="32"/>
        </w:rPr>
        <w:t>683210</w:t>
      </w:r>
      <w:r>
        <w:rPr>
          <w:rFonts w:eastAsia="仿宋_GB2312" w:hint="eastAsia"/>
          <w:color w:val="000000"/>
          <w:sz w:val="32"/>
          <w:szCs w:val="32"/>
        </w:rPr>
        <w:t>万元，其中一般债务限额</w:t>
      </w:r>
      <w:r>
        <w:rPr>
          <w:rFonts w:eastAsia="仿宋_GB2312" w:hint="eastAsia"/>
          <w:color w:val="000000"/>
          <w:sz w:val="32"/>
          <w:szCs w:val="32"/>
        </w:rPr>
        <w:t>3</w:t>
      </w:r>
      <w:r w:rsidR="0071151B">
        <w:rPr>
          <w:rFonts w:eastAsia="仿宋_GB2312" w:hint="eastAsia"/>
          <w:color w:val="000000"/>
          <w:sz w:val="32"/>
          <w:szCs w:val="32"/>
        </w:rPr>
        <w:t>36488</w:t>
      </w:r>
      <w:r>
        <w:rPr>
          <w:rFonts w:eastAsia="仿宋_GB2312" w:hint="eastAsia"/>
          <w:color w:val="000000"/>
          <w:sz w:val="32"/>
          <w:szCs w:val="32"/>
        </w:rPr>
        <w:t>万元，专项债务限额</w:t>
      </w:r>
      <w:r w:rsidR="0071151B">
        <w:rPr>
          <w:rFonts w:eastAsia="仿宋_GB2312" w:hint="eastAsia"/>
          <w:color w:val="000000"/>
          <w:sz w:val="32"/>
          <w:szCs w:val="32"/>
        </w:rPr>
        <w:t>346722</w:t>
      </w:r>
      <w:r>
        <w:rPr>
          <w:rFonts w:eastAsia="仿宋_GB2312" w:hint="eastAsia"/>
          <w:color w:val="000000"/>
          <w:sz w:val="32"/>
          <w:szCs w:val="32"/>
        </w:rPr>
        <w:t>万元。截止</w:t>
      </w:r>
      <w:r>
        <w:rPr>
          <w:rFonts w:eastAsia="仿宋_GB2312" w:hint="eastAsia"/>
          <w:color w:val="000000"/>
          <w:sz w:val="32"/>
          <w:szCs w:val="32"/>
        </w:rPr>
        <w:t>202</w:t>
      </w:r>
      <w:r w:rsidR="0071151B">
        <w:rPr>
          <w:rFonts w:eastAsia="仿宋_GB2312" w:hint="eastAsia"/>
          <w:color w:val="000000"/>
          <w:sz w:val="32"/>
          <w:szCs w:val="32"/>
        </w:rPr>
        <w:t>3</w:t>
      </w:r>
      <w:r>
        <w:rPr>
          <w:rFonts w:eastAsia="仿宋_GB2312" w:hint="eastAsia"/>
          <w:color w:val="000000"/>
          <w:sz w:val="32"/>
          <w:szCs w:val="32"/>
        </w:rPr>
        <w:t>年底，地方政府债务余额</w:t>
      </w:r>
      <w:r w:rsidR="0071151B">
        <w:rPr>
          <w:rFonts w:eastAsia="仿宋_GB2312" w:hint="eastAsia"/>
          <w:color w:val="000000"/>
          <w:sz w:val="32"/>
          <w:szCs w:val="32"/>
        </w:rPr>
        <w:t>677730</w:t>
      </w:r>
      <w:r>
        <w:rPr>
          <w:rFonts w:eastAsia="仿宋_GB2312" w:hint="eastAsia"/>
          <w:color w:val="000000"/>
          <w:sz w:val="32"/>
          <w:szCs w:val="32"/>
        </w:rPr>
        <w:t>万元，其中一般债务余额</w:t>
      </w:r>
      <w:r>
        <w:rPr>
          <w:rFonts w:eastAsia="仿宋_GB2312" w:hint="eastAsia"/>
          <w:color w:val="000000"/>
          <w:sz w:val="32"/>
          <w:szCs w:val="32"/>
        </w:rPr>
        <w:t>3</w:t>
      </w:r>
      <w:r w:rsidR="0071151B">
        <w:rPr>
          <w:rFonts w:eastAsia="仿宋_GB2312" w:hint="eastAsia"/>
          <w:color w:val="000000"/>
          <w:sz w:val="32"/>
          <w:szCs w:val="32"/>
        </w:rPr>
        <w:t>36349</w:t>
      </w:r>
      <w:r>
        <w:rPr>
          <w:rFonts w:eastAsia="仿宋_GB2312" w:hint="eastAsia"/>
          <w:color w:val="000000"/>
          <w:sz w:val="32"/>
          <w:szCs w:val="32"/>
        </w:rPr>
        <w:t>（债券</w:t>
      </w:r>
      <w:r>
        <w:rPr>
          <w:rFonts w:eastAsia="仿宋_GB2312" w:hint="eastAsia"/>
          <w:color w:val="000000"/>
          <w:sz w:val="32"/>
          <w:szCs w:val="32"/>
        </w:rPr>
        <w:t>3</w:t>
      </w:r>
      <w:r w:rsidR="0071151B">
        <w:rPr>
          <w:rFonts w:eastAsia="仿宋_GB2312" w:hint="eastAsia"/>
          <w:color w:val="000000"/>
          <w:sz w:val="32"/>
          <w:szCs w:val="32"/>
        </w:rPr>
        <w:t>35560</w:t>
      </w:r>
      <w:r>
        <w:rPr>
          <w:rFonts w:eastAsia="仿宋_GB2312" w:hint="eastAsia"/>
          <w:color w:val="000000"/>
          <w:sz w:val="32"/>
          <w:szCs w:val="32"/>
        </w:rPr>
        <w:t>万元、外贷</w:t>
      </w:r>
      <w:r w:rsidR="0071151B">
        <w:rPr>
          <w:rFonts w:eastAsia="仿宋_GB2312" w:hint="eastAsia"/>
          <w:color w:val="000000"/>
          <w:sz w:val="32"/>
          <w:szCs w:val="32"/>
        </w:rPr>
        <w:t>789</w:t>
      </w:r>
      <w:r>
        <w:rPr>
          <w:rFonts w:eastAsia="仿宋_GB2312" w:hint="eastAsia"/>
          <w:color w:val="000000"/>
          <w:sz w:val="32"/>
          <w:szCs w:val="32"/>
        </w:rPr>
        <w:t>万元），专项债务余额</w:t>
      </w:r>
      <w:r w:rsidR="0071151B">
        <w:rPr>
          <w:rFonts w:eastAsia="仿宋_GB2312" w:hint="eastAsia"/>
          <w:color w:val="000000"/>
          <w:sz w:val="32"/>
          <w:szCs w:val="32"/>
        </w:rPr>
        <w:t>341381</w:t>
      </w:r>
      <w:r>
        <w:rPr>
          <w:rFonts w:eastAsia="仿宋_GB2312" w:hint="eastAsia"/>
          <w:color w:val="000000"/>
          <w:sz w:val="32"/>
          <w:szCs w:val="32"/>
        </w:rPr>
        <w:t>万元。</w:t>
      </w:r>
    </w:p>
    <w:p w:rsidR="0034291B" w:rsidRDefault="001B1751">
      <w:pPr>
        <w:spacing w:line="360" w:lineRule="auto"/>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（二）</w:t>
      </w:r>
      <w:r>
        <w:rPr>
          <w:rFonts w:eastAsia="仿宋_GB2312" w:hint="eastAsia"/>
          <w:color w:val="000000"/>
          <w:sz w:val="32"/>
          <w:szCs w:val="32"/>
        </w:rPr>
        <w:t>202</w:t>
      </w:r>
      <w:r w:rsidR="0071151B">
        <w:rPr>
          <w:rFonts w:eastAsia="仿宋_GB2312" w:hint="eastAsia"/>
          <w:color w:val="000000"/>
          <w:sz w:val="32"/>
          <w:szCs w:val="32"/>
        </w:rPr>
        <w:t>3</w:t>
      </w:r>
      <w:r>
        <w:rPr>
          <w:rFonts w:eastAsia="仿宋_GB2312" w:hint="eastAsia"/>
          <w:color w:val="000000"/>
          <w:sz w:val="32"/>
          <w:szCs w:val="32"/>
        </w:rPr>
        <w:t>年，省转贷新增债务限额</w:t>
      </w:r>
      <w:r w:rsidR="0071151B">
        <w:rPr>
          <w:rFonts w:eastAsia="仿宋_GB2312" w:hint="eastAsia"/>
          <w:color w:val="000000"/>
          <w:sz w:val="32"/>
          <w:szCs w:val="32"/>
        </w:rPr>
        <w:t>176310</w:t>
      </w:r>
      <w:r>
        <w:rPr>
          <w:rFonts w:eastAsia="仿宋_GB2312" w:hint="eastAsia"/>
          <w:color w:val="000000"/>
          <w:sz w:val="32"/>
          <w:szCs w:val="32"/>
        </w:rPr>
        <w:t>万元，其中一般债务限额</w:t>
      </w:r>
      <w:r w:rsidR="0071151B">
        <w:rPr>
          <w:rFonts w:eastAsia="仿宋_GB2312" w:hint="eastAsia"/>
          <w:color w:val="000000"/>
          <w:sz w:val="32"/>
          <w:szCs w:val="32"/>
        </w:rPr>
        <w:t>13010</w:t>
      </w:r>
      <w:r>
        <w:rPr>
          <w:rFonts w:eastAsia="仿宋_GB2312" w:hint="eastAsia"/>
          <w:color w:val="000000"/>
          <w:sz w:val="32"/>
          <w:szCs w:val="32"/>
        </w:rPr>
        <w:t>万元，专项债务限额</w:t>
      </w:r>
      <w:r>
        <w:rPr>
          <w:rFonts w:eastAsia="仿宋_GB2312" w:hint="eastAsia"/>
          <w:color w:val="000000"/>
          <w:sz w:val="32"/>
          <w:szCs w:val="32"/>
        </w:rPr>
        <w:t>1</w:t>
      </w:r>
      <w:r w:rsidR="0071151B">
        <w:rPr>
          <w:rFonts w:eastAsia="仿宋_GB2312" w:hint="eastAsia"/>
          <w:color w:val="000000"/>
          <w:sz w:val="32"/>
          <w:szCs w:val="32"/>
        </w:rPr>
        <w:t>63300</w:t>
      </w:r>
      <w:r>
        <w:rPr>
          <w:rFonts w:eastAsia="仿宋_GB2312" w:hint="eastAsia"/>
          <w:color w:val="000000"/>
          <w:sz w:val="32"/>
          <w:szCs w:val="32"/>
        </w:rPr>
        <w:t>万元，据此，发行新增债券</w:t>
      </w:r>
      <w:r w:rsidR="0071151B">
        <w:rPr>
          <w:rFonts w:eastAsia="仿宋_GB2312" w:hint="eastAsia"/>
          <w:color w:val="000000"/>
          <w:sz w:val="32"/>
          <w:szCs w:val="32"/>
        </w:rPr>
        <w:t>176310</w:t>
      </w:r>
      <w:r>
        <w:rPr>
          <w:rFonts w:eastAsia="仿宋_GB2312" w:hint="eastAsia"/>
          <w:color w:val="000000"/>
          <w:sz w:val="32"/>
          <w:szCs w:val="32"/>
        </w:rPr>
        <w:t>万元，其中一般债券</w:t>
      </w:r>
      <w:r w:rsidR="0071151B">
        <w:rPr>
          <w:rFonts w:eastAsia="仿宋_GB2312" w:hint="eastAsia"/>
          <w:color w:val="000000"/>
          <w:sz w:val="32"/>
          <w:szCs w:val="32"/>
        </w:rPr>
        <w:t>13010</w:t>
      </w:r>
      <w:r>
        <w:rPr>
          <w:rFonts w:eastAsia="仿宋_GB2312" w:hint="eastAsia"/>
          <w:color w:val="000000"/>
          <w:sz w:val="32"/>
          <w:szCs w:val="32"/>
        </w:rPr>
        <w:t>万元，专项债券</w:t>
      </w:r>
      <w:r>
        <w:rPr>
          <w:rFonts w:eastAsia="仿宋_GB2312" w:hint="eastAsia"/>
          <w:color w:val="000000"/>
          <w:sz w:val="32"/>
          <w:szCs w:val="32"/>
        </w:rPr>
        <w:t>1</w:t>
      </w:r>
      <w:r w:rsidR="0071151B">
        <w:rPr>
          <w:rFonts w:eastAsia="仿宋_GB2312" w:hint="eastAsia"/>
          <w:color w:val="000000"/>
          <w:sz w:val="32"/>
          <w:szCs w:val="32"/>
        </w:rPr>
        <w:t>63300</w:t>
      </w:r>
      <w:r>
        <w:rPr>
          <w:rFonts w:eastAsia="仿宋_GB2312" w:hint="eastAsia"/>
          <w:color w:val="000000"/>
          <w:sz w:val="32"/>
          <w:szCs w:val="32"/>
        </w:rPr>
        <w:t>万元，平均期限</w:t>
      </w:r>
      <w:r w:rsidR="0071151B">
        <w:rPr>
          <w:rFonts w:eastAsia="仿宋_GB2312" w:hint="eastAsia"/>
          <w:color w:val="000000"/>
          <w:sz w:val="32"/>
          <w:szCs w:val="32"/>
        </w:rPr>
        <w:t>12.6</w:t>
      </w:r>
      <w:r>
        <w:rPr>
          <w:rFonts w:eastAsia="仿宋_GB2312" w:hint="eastAsia"/>
          <w:color w:val="000000"/>
          <w:sz w:val="32"/>
          <w:szCs w:val="32"/>
        </w:rPr>
        <w:t>年，平均利率</w:t>
      </w:r>
      <w:r>
        <w:rPr>
          <w:rFonts w:eastAsia="仿宋_GB2312" w:hint="eastAsia"/>
          <w:color w:val="000000"/>
          <w:sz w:val="32"/>
          <w:szCs w:val="32"/>
        </w:rPr>
        <w:t>2</w:t>
      </w:r>
      <w:r w:rsidR="0071151B">
        <w:rPr>
          <w:rFonts w:eastAsia="仿宋_GB2312" w:hint="eastAsia"/>
          <w:color w:val="000000"/>
          <w:sz w:val="32"/>
          <w:szCs w:val="32"/>
        </w:rPr>
        <w:t>.91</w:t>
      </w:r>
      <w:r>
        <w:rPr>
          <w:rFonts w:eastAsia="仿宋_GB2312" w:hint="eastAsia"/>
          <w:color w:val="000000"/>
          <w:sz w:val="32"/>
          <w:szCs w:val="32"/>
        </w:rPr>
        <w:t xml:space="preserve">% </w:t>
      </w:r>
      <w:r>
        <w:rPr>
          <w:rFonts w:eastAsia="仿宋_GB2312" w:hint="eastAsia"/>
          <w:color w:val="000000"/>
          <w:sz w:val="32"/>
          <w:szCs w:val="32"/>
        </w:rPr>
        <w:t>。</w:t>
      </w:r>
    </w:p>
    <w:p w:rsidR="0034291B" w:rsidRDefault="001B1751">
      <w:pPr>
        <w:spacing w:line="360" w:lineRule="auto"/>
        <w:rPr>
          <w:rFonts w:eastAsia="仿宋_GB2312"/>
          <w:color w:val="000000"/>
          <w:sz w:val="32"/>
          <w:szCs w:val="32"/>
        </w:rPr>
      </w:pPr>
      <w:r>
        <w:rPr>
          <w:rFonts w:eastAsia="仿宋_GB2312" w:hint="eastAsia"/>
          <w:color w:val="000000"/>
          <w:sz w:val="32"/>
          <w:szCs w:val="32"/>
        </w:rPr>
        <w:t xml:space="preserve">     202</w:t>
      </w:r>
      <w:r w:rsidR="0071151B">
        <w:rPr>
          <w:rFonts w:eastAsia="仿宋_GB2312" w:hint="eastAsia"/>
          <w:color w:val="000000"/>
          <w:sz w:val="32"/>
          <w:szCs w:val="32"/>
        </w:rPr>
        <w:t>3</w:t>
      </w:r>
      <w:r>
        <w:rPr>
          <w:rFonts w:eastAsia="仿宋_GB2312" w:hint="eastAsia"/>
          <w:color w:val="000000"/>
          <w:sz w:val="32"/>
          <w:szCs w:val="32"/>
        </w:rPr>
        <w:t>年发行再融债券</w:t>
      </w:r>
      <w:r>
        <w:rPr>
          <w:rFonts w:eastAsia="仿宋_GB2312" w:hint="eastAsia"/>
          <w:color w:val="000000"/>
          <w:sz w:val="32"/>
          <w:szCs w:val="32"/>
        </w:rPr>
        <w:t>3</w:t>
      </w:r>
      <w:r w:rsidR="0071151B">
        <w:rPr>
          <w:rFonts w:eastAsia="仿宋_GB2312" w:hint="eastAsia"/>
          <w:color w:val="000000"/>
          <w:sz w:val="32"/>
          <w:szCs w:val="32"/>
        </w:rPr>
        <w:t>3178</w:t>
      </w:r>
      <w:r>
        <w:rPr>
          <w:rFonts w:eastAsia="仿宋_GB2312" w:hint="eastAsia"/>
          <w:color w:val="000000"/>
          <w:sz w:val="32"/>
          <w:szCs w:val="32"/>
        </w:rPr>
        <w:t>万元，其中一般债券</w:t>
      </w:r>
      <w:r w:rsidR="0071151B">
        <w:rPr>
          <w:rFonts w:eastAsia="仿宋_GB2312" w:hint="eastAsia"/>
          <w:color w:val="000000"/>
          <w:sz w:val="32"/>
          <w:szCs w:val="32"/>
        </w:rPr>
        <w:t>21418</w:t>
      </w:r>
      <w:r>
        <w:rPr>
          <w:rFonts w:eastAsia="仿宋_GB2312" w:hint="eastAsia"/>
          <w:color w:val="000000"/>
          <w:sz w:val="32"/>
          <w:szCs w:val="32"/>
        </w:rPr>
        <w:t>万元，专项债券</w:t>
      </w:r>
      <w:r w:rsidR="0071151B">
        <w:rPr>
          <w:rFonts w:eastAsia="仿宋_GB2312" w:hint="eastAsia"/>
          <w:color w:val="000000"/>
          <w:sz w:val="32"/>
          <w:szCs w:val="32"/>
        </w:rPr>
        <w:t>11760</w:t>
      </w:r>
      <w:r>
        <w:rPr>
          <w:rFonts w:eastAsia="仿宋_GB2312" w:hint="eastAsia"/>
          <w:color w:val="000000"/>
          <w:sz w:val="32"/>
          <w:szCs w:val="32"/>
        </w:rPr>
        <w:t>万元，平均期限</w:t>
      </w:r>
      <w:r>
        <w:rPr>
          <w:rFonts w:eastAsia="仿宋_GB2312" w:hint="eastAsia"/>
          <w:color w:val="000000"/>
          <w:sz w:val="32"/>
          <w:szCs w:val="32"/>
        </w:rPr>
        <w:t>1</w:t>
      </w:r>
      <w:r w:rsidR="0071151B">
        <w:rPr>
          <w:rFonts w:eastAsia="仿宋_GB2312" w:hint="eastAsia"/>
          <w:color w:val="000000"/>
          <w:sz w:val="32"/>
          <w:szCs w:val="32"/>
        </w:rPr>
        <w:t>2.2</w:t>
      </w:r>
      <w:r>
        <w:rPr>
          <w:rFonts w:eastAsia="仿宋_GB2312" w:hint="eastAsia"/>
          <w:color w:val="000000"/>
          <w:sz w:val="32"/>
          <w:szCs w:val="32"/>
        </w:rPr>
        <w:t>年，平均利率</w:t>
      </w:r>
      <w:r w:rsidR="0071151B">
        <w:rPr>
          <w:rFonts w:eastAsia="仿宋_GB2312" w:hint="eastAsia"/>
          <w:color w:val="000000"/>
          <w:sz w:val="32"/>
          <w:szCs w:val="32"/>
        </w:rPr>
        <w:t>2.93</w:t>
      </w:r>
      <w:r>
        <w:rPr>
          <w:rFonts w:eastAsia="仿宋_GB2312" w:hint="eastAsia"/>
          <w:color w:val="000000"/>
          <w:sz w:val="32"/>
          <w:szCs w:val="32"/>
        </w:rPr>
        <w:t xml:space="preserve">% </w:t>
      </w:r>
      <w:r>
        <w:rPr>
          <w:rFonts w:eastAsia="仿宋_GB2312" w:hint="eastAsia"/>
          <w:color w:val="000000"/>
          <w:sz w:val="32"/>
          <w:szCs w:val="32"/>
        </w:rPr>
        <w:t>。</w:t>
      </w:r>
    </w:p>
    <w:p w:rsidR="0034291B" w:rsidRDefault="001B1751">
      <w:pPr>
        <w:spacing w:line="360" w:lineRule="auto"/>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三）</w:t>
      </w:r>
      <w:r>
        <w:rPr>
          <w:rFonts w:eastAsia="仿宋_GB2312" w:hint="eastAsia"/>
          <w:color w:val="000000"/>
          <w:sz w:val="32"/>
          <w:szCs w:val="32"/>
        </w:rPr>
        <w:t>202</w:t>
      </w:r>
      <w:r w:rsidR="00373B19">
        <w:rPr>
          <w:rFonts w:eastAsia="仿宋_GB2312" w:hint="eastAsia"/>
          <w:color w:val="000000"/>
          <w:sz w:val="32"/>
          <w:szCs w:val="32"/>
        </w:rPr>
        <w:t>3</w:t>
      </w:r>
      <w:r>
        <w:rPr>
          <w:rFonts w:eastAsia="仿宋_GB2312" w:hint="eastAsia"/>
          <w:color w:val="000000"/>
          <w:sz w:val="32"/>
          <w:szCs w:val="32"/>
        </w:rPr>
        <w:t>年偿还地方政府债务本金</w:t>
      </w:r>
      <w:r w:rsidR="00373B19">
        <w:rPr>
          <w:rFonts w:eastAsia="仿宋_GB2312" w:hint="eastAsia"/>
          <w:color w:val="000000"/>
          <w:sz w:val="32"/>
          <w:szCs w:val="32"/>
        </w:rPr>
        <w:t>38518</w:t>
      </w:r>
      <w:r>
        <w:rPr>
          <w:rFonts w:eastAsia="仿宋_GB2312" w:hint="eastAsia"/>
          <w:color w:val="000000"/>
          <w:sz w:val="32"/>
          <w:szCs w:val="32"/>
        </w:rPr>
        <w:t>万元（发行再融债券还本</w:t>
      </w:r>
      <w:r>
        <w:rPr>
          <w:rFonts w:eastAsia="仿宋_GB2312" w:hint="eastAsia"/>
          <w:color w:val="000000"/>
          <w:sz w:val="32"/>
          <w:szCs w:val="32"/>
        </w:rPr>
        <w:t>3</w:t>
      </w:r>
      <w:r w:rsidR="00373B19">
        <w:rPr>
          <w:rFonts w:eastAsia="仿宋_GB2312" w:hint="eastAsia"/>
          <w:color w:val="000000"/>
          <w:sz w:val="32"/>
          <w:szCs w:val="32"/>
        </w:rPr>
        <w:t>3178</w:t>
      </w:r>
      <w:r>
        <w:rPr>
          <w:rFonts w:eastAsia="仿宋_GB2312" w:hint="eastAsia"/>
          <w:color w:val="000000"/>
          <w:sz w:val="32"/>
          <w:szCs w:val="32"/>
        </w:rPr>
        <w:t>万元，</w:t>
      </w:r>
      <w:r w:rsidR="00373B19">
        <w:rPr>
          <w:rFonts w:eastAsia="仿宋_GB2312" w:hint="eastAsia"/>
          <w:color w:val="000000"/>
          <w:sz w:val="32"/>
          <w:szCs w:val="32"/>
        </w:rPr>
        <w:t>县</w:t>
      </w:r>
      <w:r>
        <w:rPr>
          <w:rFonts w:eastAsia="仿宋_GB2312" w:hint="eastAsia"/>
          <w:color w:val="000000"/>
          <w:sz w:val="32"/>
          <w:szCs w:val="32"/>
        </w:rPr>
        <w:t>财政安排资金</w:t>
      </w:r>
      <w:r w:rsidR="00373B19">
        <w:rPr>
          <w:rFonts w:eastAsia="仿宋_GB2312" w:hint="eastAsia"/>
          <w:color w:val="000000"/>
          <w:sz w:val="32"/>
          <w:szCs w:val="32"/>
        </w:rPr>
        <w:t>5340</w:t>
      </w:r>
      <w:r>
        <w:rPr>
          <w:rFonts w:eastAsia="仿宋_GB2312" w:hint="eastAsia"/>
          <w:color w:val="000000"/>
          <w:sz w:val="32"/>
          <w:szCs w:val="32"/>
        </w:rPr>
        <w:t>万元</w:t>
      </w:r>
      <w:r w:rsidR="00373B19">
        <w:rPr>
          <w:rFonts w:eastAsia="仿宋_GB2312" w:hint="eastAsia"/>
          <w:color w:val="000000"/>
          <w:sz w:val="32"/>
          <w:szCs w:val="32"/>
        </w:rPr>
        <w:t>、</w:t>
      </w:r>
      <w:r>
        <w:rPr>
          <w:rFonts w:eastAsia="仿宋_GB2312" w:hint="eastAsia"/>
          <w:color w:val="000000"/>
          <w:sz w:val="32"/>
          <w:szCs w:val="32"/>
        </w:rPr>
        <w:t>外贷本金</w:t>
      </w:r>
      <w:r w:rsidR="00373B19">
        <w:rPr>
          <w:rFonts w:eastAsia="仿宋_GB2312" w:hint="eastAsia"/>
          <w:color w:val="000000"/>
          <w:sz w:val="32"/>
          <w:szCs w:val="32"/>
        </w:rPr>
        <w:t>96</w:t>
      </w:r>
      <w:r>
        <w:rPr>
          <w:rFonts w:eastAsia="仿宋_GB2312" w:hint="eastAsia"/>
          <w:color w:val="000000"/>
          <w:sz w:val="32"/>
          <w:szCs w:val="32"/>
        </w:rPr>
        <w:t>万元），其中一般债券本金</w:t>
      </w:r>
      <w:r w:rsidR="00373B19">
        <w:rPr>
          <w:rFonts w:eastAsia="仿宋_GB2312" w:hint="eastAsia"/>
          <w:color w:val="000000"/>
          <w:sz w:val="32"/>
          <w:szCs w:val="32"/>
        </w:rPr>
        <w:t>21418</w:t>
      </w:r>
      <w:r>
        <w:rPr>
          <w:rFonts w:eastAsia="仿宋_GB2312" w:hint="eastAsia"/>
          <w:color w:val="000000"/>
          <w:sz w:val="32"/>
          <w:szCs w:val="32"/>
        </w:rPr>
        <w:t>万元，专项债券本金</w:t>
      </w:r>
      <w:r w:rsidR="00373B19">
        <w:rPr>
          <w:rFonts w:eastAsia="仿宋_GB2312" w:hint="eastAsia"/>
          <w:color w:val="000000"/>
          <w:sz w:val="32"/>
          <w:szCs w:val="32"/>
        </w:rPr>
        <w:t>17100</w:t>
      </w:r>
      <w:r>
        <w:rPr>
          <w:rFonts w:eastAsia="仿宋_GB2312" w:hint="eastAsia"/>
          <w:color w:val="000000"/>
          <w:sz w:val="32"/>
          <w:szCs w:val="32"/>
        </w:rPr>
        <w:t>万元，外贷本金</w:t>
      </w:r>
      <w:r w:rsidR="00373B19">
        <w:rPr>
          <w:rFonts w:eastAsia="仿宋_GB2312" w:hint="eastAsia"/>
          <w:color w:val="000000"/>
          <w:sz w:val="32"/>
          <w:szCs w:val="32"/>
        </w:rPr>
        <w:t>96</w:t>
      </w:r>
      <w:r>
        <w:rPr>
          <w:rFonts w:eastAsia="仿宋_GB2312" w:hint="eastAsia"/>
          <w:color w:val="000000"/>
          <w:sz w:val="32"/>
          <w:szCs w:val="32"/>
        </w:rPr>
        <w:t>万元；支付地方政府债务利息</w:t>
      </w:r>
      <w:r w:rsidR="00373B19">
        <w:rPr>
          <w:rFonts w:eastAsia="仿宋_GB2312" w:hint="eastAsia"/>
          <w:color w:val="000000"/>
          <w:sz w:val="32"/>
          <w:szCs w:val="32"/>
        </w:rPr>
        <w:t>17996</w:t>
      </w:r>
      <w:r>
        <w:rPr>
          <w:rFonts w:eastAsia="仿宋_GB2312" w:hint="eastAsia"/>
          <w:color w:val="000000"/>
          <w:sz w:val="32"/>
          <w:szCs w:val="32"/>
        </w:rPr>
        <w:t>万元，其中一般债券利息</w:t>
      </w:r>
      <w:r w:rsidR="00373B19">
        <w:rPr>
          <w:rFonts w:eastAsia="仿宋_GB2312" w:hint="eastAsia"/>
          <w:color w:val="000000"/>
          <w:sz w:val="32"/>
          <w:szCs w:val="32"/>
        </w:rPr>
        <w:t>10381</w:t>
      </w:r>
      <w:r>
        <w:rPr>
          <w:rFonts w:eastAsia="仿宋_GB2312" w:hint="eastAsia"/>
          <w:color w:val="000000"/>
          <w:sz w:val="32"/>
          <w:szCs w:val="32"/>
        </w:rPr>
        <w:t>万元，专项债券利息</w:t>
      </w:r>
      <w:r w:rsidR="00373B19">
        <w:rPr>
          <w:rFonts w:eastAsia="仿宋_GB2312" w:hint="eastAsia"/>
          <w:color w:val="000000"/>
          <w:sz w:val="32"/>
          <w:szCs w:val="32"/>
        </w:rPr>
        <w:t>7530</w:t>
      </w:r>
      <w:r>
        <w:rPr>
          <w:rFonts w:eastAsia="仿宋_GB2312" w:hint="eastAsia"/>
          <w:color w:val="000000"/>
          <w:sz w:val="32"/>
          <w:szCs w:val="32"/>
        </w:rPr>
        <w:t>万元，外贷利息</w:t>
      </w:r>
      <w:r w:rsidR="00373B19">
        <w:rPr>
          <w:rFonts w:eastAsia="仿宋_GB2312" w:hint="eastAsia"/>
          <w:color w:val="000000"/>
          <w:sz w:val="32"/>
          <w:szCs w:val="32"/>
        </w:rPr>
        <w:t>85</w:t>
      </w:r>
      <w:r>
        <w:rPr>
          <w:rFonts w:eastAsia="仿宋_GB2312" w:hint="eastAsia"/>
          <w:color w:val="000000"/>
          <w:sz w:val="32"/>
          <w:szCs w:val="32"/>
        </w:rPr>
        <w:t>万元。</w:t>
      </w:r>
    </w:p>
    <w:p w:rsidR="0034291B" w:rsidRDefault="001B1751">
      <w:pPr>
        <w:spacing w:line="360" w:lineRule="auto"/>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（四）</w:t>
      </w:r>
      <w:r>
        <w:rPr>
          <w:rFonts w:eastAsia="仿宋_GB2312" w:hint="eastAsia"/>
          <w:color w:val="000000"/>
          <w:sz w:val="32"/>
          <w:szCs w:val="32"/>
        </w:rPr>
        <w:t xml:space="preserve"> 202</w:t>
      </w:r>
      <w:r w:rsidR="00373B19">
        <w:rPr>
          <w:rFonts w:eastAsia="仿宋_GB2312" w:hint="eastAsia"/>
          <w:color w:val="000000"/>
          <w:sz w:val="32"/>
          <w:szCs w:val="32"/>
        </w:rPr>
        <w:t>4</w:t>
      </w:r>
      <w:r>
        <w:rPr>
          <w:rFonts w:eastAsia="仿宋_GB2312" w:hint="eastAsia"/>
          <w:color w:val="000000"/>
          <w:sz w:val="32"/>
          <w:szCs w:val="32"/>
        </w:rPr>
        <w:t>年拟发行一般债券</w:t>
      </w:r>
      <w:r w:rsidR="00B54C57">
        <w:rPr>
          <w:rFonts w:eastAsia="仿宋_GB2312" w:hint="eastAsia"/>
          <w:color w:val="000000"/>
          <w:sz w:val="32"/>
          <w:szCs w:val="32"/>
        </w:rPr>
        <w:t>20000</w:t>
      </w:r>
      <w:r>
        <w:rPr>
          <w:rFonts w:eastAsia="仿宋_GB2312" w:hint="eastAsia"/>
          <w:color w:val="000000"/>
          <w:sz w:val="32"/>
          <w:szCs w:val="32"/>
        </w:rPr>
        <w:t>万元，专项债券</w:t>
      </w:r>
      <w:r w:rsidR="00B54C57">
        <w:rPr>
          <w:rFonts w:eastAsia="仿宋_GB2312" w:hint="eastAsia"/>
          <w:color w:val="000000"/>
          <w:sz w:val="32"/>
          <w:szCs w:val="32"/>
        </w:rPr>
        <w:t>80000</w:t>
      </w:r>
      <w:r>
        <w:rPr>
          <w:rFonts w:eastAsia="仿宋_GB2312" w:hint="eastAsia"/>
          <w:color w:val="000000"/>
          <w:sz w:val="32"/>
          <w:szCs w:val="32"/>
        </w:rPr>
        <w:t>万元，再融资一般债券</w:t>
      </w:r>
      <w:r w:rsidR="00B54C57">
        <w:rPr>
          <w:rFonts w:eastAsia="仿宋_GB2312" w:hint="eastAsia"/>
          <w:color w:val="000000"/>
          <w:sz w:val="32"/>
          <w:szCs w:val="32"/>
        </w:rPr>
        <w:t>48060</w:t>
      </w:r>
      <w:r>
        <w:rPr>
          <w:rFonts w:eastAsia="仿宋_GB2312" w:hint="eastAsia"/>
          <w:color w:val="000000"/>
          <w:sz w:val="32"/>
          <w:szCs w:val="32"/>
        </w:rPr>
        <w:t>万元。</w:t>
      </w:r>
    </w:p>
    <w:p w:rsidR="0034291B" w:rsidRDefault="001B1751">
      <w:pPr>
        <w:spacing w:line="360" w:lineRule="auto"/>
        <w:ind w:firstLineChars="200" w:firstLine="640"/>
        <w:rPr>
          <w:rFonts w:eastAsia="黑体"/>
          <w:color w:val="000000"/>
          <w:sz w:val="32"/>
          <w:szCs w:val="32"/>
        </w:rPr>
      </w:pPr>
      <w:r>
        <w:rPr>
          <w:rFonts w:eastAsia="黑体"/>
          <w:color w:val="000000"/>
          <w:sz w:val="32"/>
          <w:szCs w:val="32"/>
        </w:rPr>
        <w:lastRenderedPageBreak/>
        <w:t>三、预算绩效管理工作开展情况</w:t>
      </w:r>
    </w:p>
    <w:p w:rsidR="008C2BC4" w:rsidRDefault="008C2BC4" w:rsidP="008C2BC4">
      <w:pPr>
        <w:spacing w:line="560" w:lineRule="exact"/>
        <w:ind w:firstLineChars="200" w:firstLine="640"/>
        <w:rPr>
          <w:rFonts w:ascii="仿宋" w:eastAsia="仿宋" w:hAnsi="仿宋"/>
          <w:sz w:val="32"/>
          <w:szCs w:val="32"/>
        </w:rPr>
      </w:pPr>
      <w:r>
        <w:rPr>
          <w:rFonts w:ascii="仿宋" w:eastAsia="仿宋" w:hAnsi="仿宋" w:hint="eastAsia"/>
          <w:sz w:val="32"/>
          <w:szCs w:val="32"/>
        </w:rPr>
        <w:t>根据《中共中央 国务院关于全面实施预算绩效管理的意见》</w:t>
      </w:r>
      <w:r>
        <w:rPr>
          <w:rFonts w:ascii="仿宋" w:eastAsia="仿宋" w:hAnsi="仿宋" w:cs="仿宋" w:hint="eastAsia"/>
          <w:sz w:val="32"/>
          <w:szCs w:val="32"/>
        </w:rPr>
        <w:t>（中发〔2018〕34号）《中共湖南省委办公厅 湖南省人民政府办公厅关于全面实施预算绩效管理的实施意见》（湘办发〔2019〕10号）等文件精神，我县</w:t>
      </w:r>
      <w:r>
        <w:rPr>
          <w:rFonts w:ascii="仿宋" w:eastAsia="仿宋" w:hAnsi="仿宋" w:hint="eastAsia"/>
          <w:sz w:val="32"/>
          <w:szCs w:val="32"/>
        </w:rPr>
        <w:t>认真落实省财政工作会议部署，强化财政“大绩效”管理理念，推进全县财政高质量发展，我县</w:t>
      </w:r>
      <w:r>
        <w:rPr>
          <w:rFonts w:ascii="仿宋" w:eastAsia="仿宋" w:hAnsi="仿宋" w:hint="eastAsia"/>
          <w:color w:val="333333"/>
          <w:kern w:val="0"/>
          <w:sz w:val="32"/>
          <w:szCs w:val="32"/>
        </w:rPr>
        <w:t>以“夯基础、重规范、提效率、上台阶”为目标，扎实</w:t>
      </w:r>
      <w:r>
        <w:rPr>
          <w:rFonts w:ascii="仿宋" w:eastAsia="仿宋" w:hAnsi="仿宋" w:hint="eastAsia"/>
          <w:sz w:val="32"/>
          <w:szCs w:val="32"/>
        </w:rPr>
        <w:t>开展“绩效管理提升年”行动，</w:t>
      </w:r>
      <w:r>
        <w:rPr>
          <w:rFonts w:ascii="仿宋" w:eastAsia="仿宋" w:hAnsi="仿宋" w:hint="eastAsia"/>
          <w:color w:val="333333"/>
          <w:kern w:val="0"/>
          <w:sz w:val="32"/>
          <w:szCs w:val="32"/>
        </w:rPr>
        <w:t>切实增强财政资金统筹调控能力，</w:t>
      </w:r>
      <w:r>
        <w:rPr>
          <w:rFonts w:ascii="仿宋" w:eastAsia="仿宋" w:hAnsi="仿宋" w:hint="eastAsia"/>
          <w:sz w:val="32"/>
          <w:szCs w:val="32"/>
        </w:rPr>
        <w:t>现就有关情况汇报如下：</w:t>
      </w:r>
    </w:p>
    <w:p w:rsidR="008C2BC4" w:rsidRDefault="008C2BC4" w:rsidP="008C2BC4">
      <w:pPr>
        <w:numPr>
          <w:ilvl w:val="0"/>
          <w:numId w:val="2"/>
        </w:numPr>
        <w:ind w:firstLineChars="200" w:firstLine="640"/>
        <w:rPr>
          <w:rFonts w:ascii="黑体" w:eastAsia="黑体" w:hAnsi="黑体"/>
          <w:bCs/>
          <w:sz w:val="32"/>
          <w:szCs w:val="32"/>
        </w:rPr>
      </w:pPr>
      <w:r>
        <w:rPr>
          <w:rFonts w:ascii="黑体" w:eastAsia="黑体" w:hAnsi="黑体" w:hint="eastAsia"/>
          <w:bCs/>
          <w:sz w:val="32"/>
          <w:szCs w:val="32"/>
        </w:rPr>
        <w:t>工作开展情况</w:t>
      </w:r>
    </w:p>
    <w:p w:rsidR="008C2BC4" w:rsidRDefault="008C2BC4" w:rsidP="008C2BC4">
      <w:pPr>
        <w:pStyle w:val="BodyText1I"/>
        <w:ind w:firstLineChars="0" w:firstLine="642"/>
        <w:rPr>
          <w:rFonts w:ascii="仿宋" w:eastAsia="仿宋" w:hAnsi="仿宋"/>
          <w:b/>
          <w:bCs/>
          <w:sz w:val="32"/>
          <w:szCs w:val="32"/>
        </w:rPr>
      </w:pPr>
      <w:r>
        <w:rPr>
          <w:rFonts w:ascii="仿宋" w:eastAsia="仿宋" w:hAnsi="仿宋" w:hint="eastAsia"/>
          <w:b/>
          <w:bCs/>
          <w:sz w:val="32"/>
          <w:szCs w:val="32"/>
        </w:rPr>
        <w:t>（一）提升组织领导，政治站位有高度</w:t>
      </w:r>
    </w:p>
    <w:p w:rsidR="008C2BC4" w:rsidRDefault="008C2BC4" w:rsidP="008C2BC4">
      <w:pPr>
        <w:pStyle w:val="BodyText1I"/>
        <w:ind w:firstLineChars="0" w:firstLine="642"/>
        <w:rPr>
          <w:rFonts w:ascii="仿宋" w:eastAsia="仿宋" w:hAnsi="仿宋"/>
          <w:sz w:val="32"/>
          <w:szCs w:val="32"/>
        </w:rPr>
      </w:pPr>
      <w:r>
        <w:rPr>
          <w:rFonts w:ascii="仿宋" w:eastAsia="仿宋" w:hAnsi="仿宋" w:hint="eastAsia"/>
          <w:color w:val="333333"/>
          <w:kern w:val="0"/>
          <w:sz w:val="32"/>
          <w:szCs w:val="32"/>
        </w:rPr>
        <w:t>按照省厅部署，我县成立了新邵县财政局</w:t>
      </w:r>
      <w:r>
        <w:rPr>
          <w:rFonts w:ascii="仿宋" w:eastAsia="仿宋" w:hAnsi="仿宋" w:cs="仿宋" w:hint="eastAsia"/>
          <w:kern w:val="0"/>
          <w:sz w:val="32"/>
          <w:szCs w:val="32"/>
        </w:rPr>
        <w:t>“绩效管理提升年”工作领导小组，由财政局局长任组长，班子成员任副组长，各股室和二级机构负责人为成员，为“绩效管理提升年”工作提供组织保障。并</w:t>
      </w:r>
      <w:r>
        <w:rPr>
          <w:rFonts w:ascii="仿宋" w:eastAsia="仿宋" w:hAnsi="仿宋" w:hint="eastAsia"/>
          <w:sz w:val="32"/>
          <w:szCs w:val="32"/>
        </w:rPr>
        <w:t>于4月初召开局务会，讨论制订《新邵县财政局“绩效管理提升年”行动实施方案》并予以印发，形成股室联动、高效推进的工作格局。</w:t>
      </w:r>
    </w:p>
    <w:p w:rsidR="008C2BC4" w:rsidRDefault="008C2BC4" w:rsidP="008C2BC4">
      <w:pPr>
        <w:pStyle w:val="BodyText1I"/>
        <w:ind w:firstLineChars="0" w:firstLine="642"/>
        <w:rPr>
          <w:rFonts w:ascii="仿宋" w:eastAsia="仿宋" w:hAnsi="仿宋"/>
          <w:b/>
          <w:sz w:val="32"/>
          <w:szCs w:val="32"/>
        </w:rPr>
      </w:pPr>
      <w:r>
        <w:rPr>
          <w:rFonts w:ascii="仿宋" w:eastAsia="仿宋" w:hAnsi="仿宋" w:hint="eastAsia"/>
          <w:b/>
          <w:sz w:val="32"/>
          <w:szCs w:val="32"/>
        </w:rPr>
        <w:t>（二）提升履职能力，绩效管理有力度</w:t>
      </w:r>
    </w:p>
    <w:p w:rsidR="008C2BC4" w:rsidRDefault="008C2BC4" w:rsidP="008C2BC4">
      <w:pPr>
        <w:pStyle w:val="BodyText1I"/>
        <w:ind w:firstLineChars="0" w:firstLine="642"/>
        <w:rPr>
          <w:rFonts w:ascii="仿宋" w:eastAsia="仿宋" w:hAnsi="仿宋"/>
          <w:b/>
          <w:sz w:val="32"/>
          <w:szCs w:val="32"/>
        </w:rPr>
      </w:pPr>
      <w:r>
        <w:rPr>
          <w:rFonts w:ascii="仿宋" w:eastAsia="仿宋" w:hAnsi="仿宋" w:hint="eastAsia"/>
          <w:b/>
          <w:sz w:val="32"/>
          <w:szCs w:val="32"/>
        </w:rPr>
        <w:t>1.深化体制改革，提升内部管理效能</w:t>
      </w:r>
    </w:p>
    <w:p w:rsidR="008C2BC4" w:rsidRDefault="008C2BC4" w:rsidP="008C2BC4">
      <w:pPr>
        <w:pStyle w:val="BodyText1I"/>
        <w:ind w:firstLineChars="0" w:firstLine="642"/>
        <w:rPr>
          <w:rFonts w:ascii="仿宋" w:eastAsia="仿宋" w:hAnsi="仿宋"/>
          <w:sz w:val="32"/>
          <w:szCs w:val="32"/>
        </w:rPr>
      </w:pPr>
      <w:r>
        <w:rPr>
          <w:rFonts w:ascii="仿宋" w:eastAsia="仿宋" w:hAnsi="仿宋" w:hint="eastAsia"/>
          <w:sz w:val="32"/>
          <w:szCs w:val="32"/>
        </w:rPr>
        <w:t>在局机关强化政治理论、道德品质、政策法规、财政业务等“四项学习”，积极推动健康、文明、廉洁、高效“四个财政”建设，推进预算体制、国资管理、融资平台、干部管理体制等“四项改革”，落实台账、程序协同、</w:t>
      </w:r>
      <w:r>
        <w:rPr>
          <w:rFonts w:ascii="仿宋" w:eastAsia="仿宋" w:hAnsi="仿宋"/>
          <w:sz w:val="32"/>
          <w:szCs w:val="32"/>
        </w:rPr>
        <w:t xml:space="preserve">AB </w:t>
      </w:r>
      <w:r>
        <w:rPr>
          <w:rFonts w:ascii="仿宋" w:eastAsia="仿宋" w:hAnsi="仿宋" w:hint="eastAsia"/>
          <w:sz w:val="32"/>
          <w:szCs w:val="32"/>
        </w:rPr>
        <w:t>岗等“四</w:t>
      </w:r>
      <w:r>
        <w:rPr>
          <w:rFonts w:ascii="仿宋" w:eastAsia="仿宋" w:hAnsi="仿宋" w:hint="eastAsia"/>
          <w:sz w:val="32"/>
          <w:szCs w:val="32"/>
        </w:rPr>
        <w:lastRenderedPageBreak/>
        <w:t>项管理”，进一步理顺财政体制机制，不断提升财政管理水平。</w:t>
      </w:r>
    </w:p>
    <w:p w:rsidR="008C2BC4" w:rsidRDefault="008C2BC4" w:rsidP="008C2BC4">
      <w:pPr>
        <w:pStyle w:val="BodyText1I"/>
        <w:ind w:firstLineChars="0" w:firstLine="642"/>
        <w:rPr>
          <w:rFonts w:ascii="仿宋" w:eastAsia="仿宋" w:hAnsi="仿宋"/>
          <w:b/>
          <w:sz w:val="32"/>
          <w:szCs w:val="32"/>
        </w:rPr>
      </w:pPr>
      <w:r>
        <w:rPr>
          <w:rFonts w:ascii="仿宋" w:eastAsia="仿宋" w:hAnsi="仿宋" w:hint="eastAsia"/>
          <w:b/>
          <w:sz w:val="32"/>
          <w:szCs w:val="32"/>
        </w:rPr>
        <w:t>2.突出流程管控，提升资金使用效益</w:t>
      </w:r>
    </w:p>
    <w:p w:rsidR="008C2BC4" w:rsidRDefault="008C2BC4" w:rsidP="008C2BC4">
      <w:pPr>
        <w:pStyle w:val="BodyText1I"/>
        <w:ind w:firstLineChars="200" w:firstLine="643"/>
        <w:rPr>
          <w:rFonts w:ascii="仿宋" w:eastAsia="仿宋" w:hAnsi="仿宋"/>
          <w:sz w:val="32"/>
          <w:szCs w:val="32"/>
        </w:rPr>
      </w:pPr>
      <w:r>
        <w:rPr>
          <w:rFonts w:ascii="仿宋" w:eastAsia="仿宋" w:hAnsi="仿宋" w:hint="eastAsia"/>
          <w:b/>
          <w:sz w:val="32"/>
          <w:szCs w:val="32"/>
        </w:rPr>
        <w:t>一是提高绩效目标约束力，</w:t>
      </w:r>
      <w:r>
        <w:rPr>
          <w:rFonts w:ascii="仿宋" w:eastAsia="仿宋" w:hAnsi="仿宋" w:hint="eastAsia"/>
          <w:sz w:val="32"/>
          <w:szCs w:val="32"/>
        </w:rPr>
        <w:t>要求各预算单位编制预算的同时编制好绩效目标，业务股室和绩效管理股均审核通过后报县人代会审议，提高绩效目标约束力。</w:t>
      </w:r>
      <w:r>
        <w:rPr>
          <w:rFonts w:ascii="仿宋" w:eastAsia="仿宋" w:hAnsi="仿宋" w:hint="eastAsia"/>
          <w:b/>
          <w:sz w:val="32"/>
          <w:szCs w:val="32"/>
        </w:rPr>
        <w:t>二是开展好绩效运行监控，</w:t>
      </w:r>
      <w:r>
        <w:rPr>
          <w:rFonts w:ascii="仿宋" w:eastAsia="仿宋" w:hAnsi="仿宋" w:hint="eastAsia"/>
          <w:sz w:val="32"/>
          <w:szCs w:val="32"/>
        </w:rPr>
        <w:t>组织指导各预算部门对1-6月项目支出的绩效目标实现程度和预算执行进度开展绩效运行监控，形成绩效监控报告。</w:t>
      </w:r>
      <w:r>
        <w:rPr>
          <w:rFonts w:ascii="仿宋" w:eastAsia="仿宋" w:hAnsi="仿宋" w:hint="eastAsia"/>
          <w:b/>
          <w:sz w:val="32"/>
          <w:szCs w:val="32"/>
        </w:rPr>
        <w:t>三是开展好绩效评价，</w:t>
      </w:r>
      <w:r>
        <w:rPr>
          <w:rFonts w:ascii="仿宋" w:eastAsia="仿宋" w:hAnsi="仿宋" w:hint="eastAsia"/>
          <w:sz w:val="32"/>
          <w:szCs w:val="32"/>
        </w:rPr>
        <w:t>组织指导各预算单位完成上年度部门整体支出和项目支出绩效自评，并选择部分单位和项目进行重点评价。通过上述措施，逐步建立全链条、全过程资金监管机制，不断提升财政投入的经济性、实效性。</w:t>
      </w:r>
    </w:p>
    <w:p w:rsidR="008C2BC4" w:rsidRDefault="008C2BC4" w:rsidP="008C2BC4">
      <w:pPr>
        <w:pStyle w:val="BodyText1I"/>
        <w:ind w:firstLineChars="0" w:firstLine="642"/>
        <w:rPr>
          <w:rFonts w:ascii="仿宋" w:eastAsia="仿宋" w:hAnsi="仿宋"/>
          <w:b/>
          <w:sz w:val="32"/>
          <w:szCs w:val="32"/>
        </w:rPr>
      </w:pPr>
      <w:r>
        <w:rPr>
          <w:rFonts w:ascii="仿宋" w:eastAsia="仿宋" w:hAnsi="仿宋" w:hint="eastAsia"/>
          <w:b/>
          <w:sz w:val="32"/>
          <w:szCs w:val="32"/>
        </w:rPr>
        <w:t>3.加大培训力度，提升管理队伍素质</w:t>
      </w:r>
    </w:p>
    <w:p w:rsidR="008C2BC4" w:rsidRDefault="008C2BC4" w:rsidP="008C2BC4">
      <w:pPr>
        <w:pStyle w:val="BodyText1I"/>
        <w:ind w:firstLineChars="0" w:firstLine="642"/>
        <w:rPr>
          <w:rFonts w:ascii="仿宋" w:eastAsia="仿宋" w:hAnsi="仿宋"/>
          <w:bCs/>
          <w:sz w:val="32"/>
          <w:szCs w:val="32"/>
        </w:rPr>
      </w:pPr>
      <w:r>
        <w:rPr>
          <w:rFonts w:ascii="仿宋" w:eastAsia="仿宋" w:hAnsi="仿宋" w:hint="eastAsia"/>
          <w:bCs/>
          <w:sz w:val="32"/>
          <w:szCs w:val="32"/>
        </w:rPr>
        <w:t>2023年11月30日，县财政局组织召开预算管理一体化系统绩效管理板块上线暨绩效管理业务培训会，全县各预算单位财务人员及财政局业务股室经办人员共计200余人参会。此次培训对如何操作绩效管理板块各模块、如何填报绩效目标结合实际情况进行了详细的讲解，极大程度提高了绩效管理人员业务能力和实操水平。同时，我们利用党史学习教育、“星期一夜校”等形式，把政治理论学习与业务提升相结合，进一步增强财政系统干部预算绩效管理理念。</w:t>
      </w:r>
    </w:p>
    <w:p w:rsidR="008C2BC4" w:rsidRDefault="008C2BC4" w:rsidP="008C2BC4">
      <w:pPr>
        <w:pStyle w:val="BodyText1I"/>
        <w:ind w:firstLineChars="0" w:firstLine="642"/>
        <w:rPr>
          <w:rFonts w:ascii="仿宋" w:eastAsia="仿宋" w:hAnsi="仿宋"/>
          <w:b/>
          <w:sz w:val="32"/>
          <w:szCs w:val="32"/>
        </w:rPr>
      </w:pPr>
      <w:r>
        <w:rPr>
          <w:rFonts w:ascii="仿宋" w:eastAsia="仿宋" w:hAnsi="仿宋" w:hint="eastAsia"/>
          <w:b/>
          <w:sz w:val="32"/>
          <w:szCs w:val="32"/>
        </w:rPr>
        <w:t>（三）提升协同联动，绩效管理有广度</w:t>
      </w:r>
    </w:p>
    <w:p w:rsidR="008C2BC4" w:rsidRDefault="008C2BC4" w:rsidP="008C2BC4">
      <w:pPr>
        <w:pStyle w:val="BodyText1I"/>
        <w:ind w:firstLineChars="0" w:firstLine="642"/>
        <w:rPr>
          <w:rFonts w:ascii="仿宋" w:eastAsia="仿宋" w:hAnsi="仿宋"/>
          <w:bCs/>
          <w:sz w:val="32"/>
          <w:szCs w:val="32"/>
        </w:rPr>
      </w:pPr>
      <w:r>
        <w:rPr>
          <w:rFonts w:ascii="仿宋" w:eastAsia="仿宋" w:hAnsi="仿宋" w:hint="eastAsia"/>
          <w:b/>
          <w:sz w:val="32"/>
          <w:szCs w:val="32"/>
        </w:rPr>
        <w:lastRenderedPageBreak/>
        <w:t>一是全过程管理，发挥投资效益</w:t>
      </w:r>
      <w:r>
        <w:rPr>
          <w:rFonts w:ascii="仿宋" w:eastAsia="仿宋" w:hAnsi="仿宋" w:hint="eastAsia"/>
          <w:bCs/>
          <w:sz w:val="32"/>
          <w:szCs w:val="32"/>
        </w:rPr>
        <w:t>。对拟新增的200万元以上的项目开展事前绩效评估，对项目设立必要性、投入经济性、绩效目标合理性、实施方案可行性、筹资合规性等方面进行充分调研、论证，防止盲目立项；在项目实施过程中，对项目的内容、数量、实施计划等变更进行严格管理，禁止随意变更；项目完成后，不仅要对项目的财务收支情况进行审计，还要对项目的使用效益、社会效益等进行绩效评价，促使政府投资项目发挥预期效益。</w:t>
      </w:r>
    </w:p>
    <w:p w:rsidR="008C2BC4" w:rsidRDefault="008C2BC4" w:rsidP="008C2BC4">
      <w:pPr>
        <w:pStyle w:val="BodyText1I"/>
        <w:ind w:firstLineChars="0" w:firstLine="642"/>
        <w:rPr>
          <w:rFonts w:ascii="仿宋" w:eastAsia="仿宋" w:hAnsi="仿宋"/>
          <w:bCs/>
          <w:sz w:val="32"/>
          <w:szCs w:val="32"/>
        </w:rPr>
      </w:pPr>
      <w:r>
        <w:rPr>
          <w:rFonts w:ascii="仿宋" w:eastAsia="仿宋" w:hAnsi="仿宋" w:hint="eastAsia"/>
          <w:b/>
          <w:sz w:val="32"/>
          <w:szCs w:val="32"/>
        </w:rPr>
        <w:t>二是全系统覆盖，健全权责机制。</w:t>
      </w:r>
      <w:r>
        <w:rPr>
          <w:rFonts w:ascii="仿宋" w:eastAsia="仿宋" w:hAnsi="仿宋" w:hint="eastAsia"/>
          <w:bCs/>
          <w:sz w:val="32"/>
          <w:szCs w:val="32"/>
        </w:rPr>
        <w:t>根据《新邵县人大常委会预算绩效监督考核工作方案》及《新邵县预算绩效管理工作考核办法》，2023年初，县人大、财政、审计三家一起，对全县64家县直单位、15个乡镇共79家一级预算单位当年的预算绩效管理工作进行考核评分，并将考核结果报县绩效办作为单位年度考核依据，做到了所有一级预算单位全覆盖，真正形成“谁干事谁花钱、谁花钱谁担责”的权责机制。</w:t>
      </w:r>
    </w:p>
    <w:p w:rsidR="008C2BC4" w:rsidRDefault="008C2BC4" w:rsidP="008C2BC4">
      <w:pPr>
        <w:pStyle w:val="BodyText1I"/>
        <w:ind w:firstLineChars="0" w:firstLine="642"/>
        <w:rPr>
          <w:rFonts w:ascii="仿宋" w:eastAsia="仿宋" w:hAnsi="仿宋"/>
          <w:bCs/>
          <w:sz w:val="32"/>
          <w:szCs w:val="32"/>
        </w:rPr>
      </w:pPr>
      <w:r>
        <w:rPr>
          <w:rFonts w:ascii="仿宋" w:eastAsia="仿宋" w:hAnsi="仿宋" w:hint="eastAsia"/>
          <w:b/>
          <w:sz w:val="32"/>
          <w:szCs w:val="32"/>
        </w:rPr>
        <w:t>三是全方位清查，盘活存量“三资”。</w:t>
      </w:r>
      <w:r>
        <w:rPr>
          <w:rFonts w:ascii="仿宋" w:eastAsia="仿宋" w:hAnsi="仿宋" w:hint="eastAsia"/>
          <w:bCs/>
          <w:sz w:val="32"/>
          <w:szCs w:val="32"/>
        </w:rPr>
        <w:t>大力盘活存量“三资”，进一步加大存量资金清理力度，全年收回低效、闲置资金11895万元，采取“能用则用、不用则售、不售则租、能融则融”的方式有效处置闲置国有资产资源，2023年共获得盘活处置国有资产资源收益3.5亿元；持续深化暂付款清理，收回暂付款项641.57万元，暂付款余额12444.6万元，暂付款规模控制在5%的支出比重范围内。</w:t>
      </w:r>
    </w:p>
    <w:p w:rsidR="008C2BC4" w:rsidRDefault="008C2BC4" w:rsidP="008C2BC4">
      <w:pPr>
        <w:pStyle w:val="BodyText1I"/>
        <w:ind w:firstLineChars="0" w:firstLine="642"/>
        <w:rPr>
          <w:rFonts w:ascii="仿宋" w:eastAsia="仿宋" w:hAnsi="仿宋"/>
          <w:bCs/>
          <w:sz w:val="32"/>
          <w:szCs w:val="32"/>
        </w:rPr>
      </w:pPr>
      <w:r>
        <w:rPr>
          <w:rFonts w:ascii="仿宋" w:eastAsia="仿宋" w:hAnsi="仿宋" w:hint="eastAsia"/>
          <w:b/>
          <w:sz w:val="32"/>
          <w:szCs w:val="32"/>
        </w:rPr>
        <w:lastRenderedPageBreak/>
        <w:t>四是全维度宣传，营造绩效管理氛围。</w:t>
      </w:r>
      <w:r>
        <w:rPr>
          <w:rFonts w:ascii="仿宋" w:eastAsia="仿宋" w:hAnsi="仿宋" w:hint="eastAsia"/>
          <w:bCs/>
          <w:sz w:val="32"/>
          <w:szCs w:val="32"/>
        </w:rPr>
        <w:t>在县财政局门户网站设置“绩效管理提升年”行动专栏，集中对“绩效管理提升年”工作进展情况进行宣传报道；鼓励全县财政系统干部分享绩效管理工作经验与探索思考，积极向省相关报刊杂志投稿，先后在人民日报、中国网、央广网、新浪网、红网等新闻媒体上发表数篇报道，营造绩效管理浓厚氛围。</w:t>
      </w:r>
    </w:p>
    <w:p w:rsidR="008C2BC4" w:rsidRDefault="008C2BC4" w:rsidP="008C2BC4">
      <w:pPr>
        <w:pStyle w:val="BodyText1I"/>
        <w:ind w:firstLineChars="0" w:firstLine="642"/>
        <w:rPr>
          <w:rFonts w:ascii="仿宋" w:eastAsia="仿宋" w:hAnsi="仿宋" w:cs="仿宋"/>
          <w:b/>
          <w:bCs/>
          <w:kern w:val="0"/>
          <w:sz w:val="32"/>
          <w:szCs w:val="32"/>
        </w:rPr>
      </w:pPr>
      <w:r>
        <w:rPr>
          <w:rFonts w:ascii="仿宋" w:eastAsia="仿宋" w:hAnsi="仿宋" w:cs="仿宋" w:hint="eastAsia"/>
          <w:b/>
          <w:bCs/>
          <w:kern w:val="0"/>
          <w:sz w:val="32"/>
          <w:szCs w:val="32"/>
        </w:rPr>
        <w:t>（四）提升重点督导，绩效管理有深度</w:t>
      </w:r>
    </w:p>
    <w:p w:rsidR="008C2BC4" w:rsidRDefault="008C2BC4" w:rsidP="008C2BC4">
      <w:pPr>
        <w:pStyle w:val="a6"/>
        <w:ind w:firstLine="643"/>
        <w:rPr>
          <w:rFonts w:ascii="仿宋" w:eastAsia="仿宋" w:hAnsi="仿宋" w:cs="Arial"/>
          <w:sz w:val="32"/>
          <w:szCs w:val="32"/>
        </w:rPr>
      </w:pPr>
      <w:r>
        <w:rPr>
          <w:rFonts w:ascii="仿宋" w:eastAsia="仿宋" w:hAnsi="仿宋" w:hint="eastAsia"/>
          <w:b/>
          <w:kern w:val="0"/>
          <w:sz w:val="32"/>
          <w:szCs w:val="32"/>
        </w:rPr>
        <w:t>一是开展重点评价，</w:t>
      </w:r>
      <w:r>
        <w:rPr>
          <w:rFonts w:ascii="仿宋" w:eastAsia="仿宋" w:hAnsi="仿宋" w:hint="eastAsia"/>
          <w:kern w:val="0"/>
          <w:sz w:val="32"/>
          <w:szCs w:val="32"/>
        </w:rPr>
        <w:t>对县农业农村局等四个单位的部门整体支出、县教育局、县自然资源局等单位的七个重点项目支出开展为期三个月的重点绩效评价，对低效的项目资金予以核减或收回，统筹用于全县“三保”和“三重点”支出。</w:t>
      </w:r>
    </w:p>
    <w:p w:rsidR="008C2BC4" w:rsidRDefault="008C2BC4" w:rsidP="008C2BC4">
      <w:pPr>
        <w:pStyle w:val="BodyText1I"/>
        <w:ind w:firstLineChars="0" w:firstLine="642"/>
        <w:rPr>
          <w:rFonts w:ascii="仿宋" w:eastAsia="仿宋" w:hAnsi="仿宋" w:cs="仿宋"/>
          <w:sz w:val="32"/>
          <w:szCs w:val="32"/>
        </w:rPr>
      </w:pPr>
      <w:r>
        <w:rPr>
          <w:rFonts w:ascii="仿宋" w:eastAsia="仿宋" w:hAnsi="仿宋" w:hint="eastAsia"/>
          <w:b/>
          <w:color w:val="333333"/>
          <w:kern w:val="0"/>
          <w:sz w:val="32"/>
          <w:szCs w:val="32"/>
        </w:rPr>
        <w:t>二是开展专项清查，</w:t>
      </w:r>
      <w:r>
        <w:rPr>
          <w:rFonts w:ascii="仿宋" w:eastAsia="仿宋" w:hAnsi="仿宋" w:cs="仿宋" w:hint="eastAsia"/>
          <w:sz w:val="32"/>
          <w:szCs w:val="32"/>
        </w:rPr>
        <w:t>按照“三湘护农”专项行动文件精神及“绩效管理提升年”行动实施方案安排，我局牵头成立“解剖麻雀式”惠农补贴资金自查自纠工作专班，</w:t>
      </w:r>
      <w:r>
        <w:rPr>
          <w:rFonts w:ascii="仿宋" w:eastAsia="仿宋" w:hAnsi="仿宋" w:hint="eastAsia"/>
          <w:sz w:val="32"/>
          <w:szCs w:val="32"/>
        </w:rPr>
        <w:t>进驻新田铺镇大路村，</w:t>
      </w:r>
      <w:r>
        <w:rPr>
          <w:rFonts w:ascii="仿宋" w:eastAsia="仿宋" w:hAnsi="仿宋" w:cs="仿宋" w:hint="eastAsia"/>
          <w:sz w:val="32"/>
          <w:szCs w:val="32"/>
        </w:rPr>
        <w:t>深入开展调查核实工作</w:t>
      </w:r>
      <w:r>
        <w:rPr>
          <w:rFonts w:ascii="仿宋" w:eastAsia="仿宋" w:hAnsi="仿宋" w:hint="eastAsia"/>
          <w:sz w:val="32"/>
          <w:szCs w:val="32"/>
        </w:rPr>
        <w:t>，</w:t>
      </w:r>
      <w:r>
        <w:rPr>
          <w:rFonts w:ascii="仿宋" w:eastAsia="仿宋" w:hAnsi="仿宋" w:cs="仿宋" w:hint="eastAsia"/>
          <w:sz w:val="32"/>
          <w:szCs w:val="32"/>
        </w:rPr>
        <w:t>工作专班联合新田铺镇成立四个调查组，通过走村入户、张贴公示、谈话问话等方式对惠农补贴资金方面的问题进行全面核查。</w:t>
      </w:r>
      <w:r>
        <w:rPr>
          <w:rFonts w:ascii="仿宋" w:eastAsia="仿宋" w:hAnsi="仿宋" w:hint="eastAsia"/>
          <w:sz w:val="32"/>
          <w:szCs w:val="32"/>
        </w:rPr>
        <w:t>共计排查种粮大户</w:t>
      </w:r>
      <w:r>
        <w:rPr>
          <w:rFonts w:ascii="仿宋" w:eastAsia="仿宋" w:hAnsi="仿宋"/>
          <w:sz w:val="32"/>
          <w:szCs w:val="32"/>
        </w:rPr>
        <w:t>217</w:t>
      </w:r>
      <w:r>
        <w:rPr>
          <w:rFonts w:ascii="仿宋" w:eastAsia="仿宋" w:hAnsi="仿宋" w:hint="eastAsia"/>
          <w:sz w:val="32"/>
          <w:szCs w:val="32"/>
        </w:rPr>
        <w:t>人，走访农户</w:t>
      </w:r>
      <w:r>
        <w:rPr>
          <w:rFonts w:ascii="仿宋" w:eastAsia="仿宋" w:hAnsi="仿宋"/>
          <w:sz w:val="32"/>
          <w:szCs w:val="32"/>
        </w:rPr>
        <w:t>628</w:t>
      </w:r>
      <w:r>
        <w:rPr>
          <w:rFonts w:ascii="仿宋" w:eastAsia="仿宋" w:hAnsi="仿宋" w:hint="eastAsia"/>
          <w:sz w:val="32"/>
          <w:szCs w:val="32"/>
        </w:rPr>
        <w:t>户，</w:t>
      </w:r>
      <w:r>
        <w:rPr>
          <w:rFonts w:ascii="仿宋" w:eastAsia="仿宋" w:hAnsi="仿宋" w:cs="仿宋" w:hint="eastAsia"/>
          <w:sz w:val="32"/>
          <w:szCs w:val="32"/>
        </w:rPr>
        <w:t>收缴种粮大户187户虚报冒领的惠农补贴资金150余万元；注销890名领取惠农资金补贴的财政供养人员惠农资金账户，停发所有财政供养人员的惠农补贴资金。</w:t>
      </w:r>
    </w:p>
    <w:p w:rsidR="008C2BC4" w:rsidRDefault="008C2BC4" w:rsidP="008C2BC4">
      <w:pPr>
        <w:ind w:firstLineChars="200" w:firstLine="643"/>
        <w:rPr>
          <w:rFonts w:ascii="仿宋" w:eastAsia="仿宋" w:hAnsi="仿宋" w:cs="仿宋"/>
          <w:sz w:val="32"/>
          <w:szCs w:val="32"/>
        </w:rPr>
      </w:pPr>
      <w:r>
        <w:rPr>
          <w:rFonts w:ascii="仿宋" w:eastAsia="仿宋" w:hAnsi="仿宋" w:cs="仿宋" w:hint="eastAsia"/>
          <w:b/>
          <w:bCs/>
          <w:sz w:val="32"/>
          <w:szCs w:val="32"/>
        </w:rPr>
        <w:t>三是开展项目监测</w:t>
      </w:r>
      <w:r>
        <w:rPr>
          <w:rFonts w:ascii="仿宋" w:eastAsia="仿宋" w:hAnsi="仿宋" w:cs="仿宋" w:hint="eastAsia"/>
          <w:sz w:val="32"/>
          <w:szCs w:val="32"/>
        </w:rPr>
        <w:t>，管好用好专项债券，推动PPP规范</w:t>
      </w:r>
      <w:r>
        <w:rPr>
          <w:rFonts w:ascii="仿宋" w:eastAsia="仿宋" w:hAnsi="仿宋" w:cs="仿宋" w:hint="eastAsia"/>
          <w:sz w:val="32"/>
          <w:szCs w:val="32"/>
        </w:rPr>
        <w:lastRenderedPageBreak/>
        <w:t>发展阳光运行。2023年通过建设储备项目11个，涉及专债需求11.20亿元；通过存量储备项目13个，涉及专债需求9.48亿元。收到新增专项债券限额16.33亿元；累计发行16.33亿元，其中建设项目债8.30亿元，存量项目置换债8.03亿元，发行进度100%；拨付专项债券资金8.89亿元，拨付进度54.44%，项目单位已使用8.89亿元，使用进度100%，总体支出进度54.44%。下发《全县政府和社会资本合作项目清查整治工作方案》《关于做好暂停政府和社会资本合作(PPP)项目立项等有关工作的通知》《新邵县PPP存量项目分类处理办法》，联合发改、住建、纪委监委对2014年1月1日至2023年2月28日期间的在库项目和退库项目进行全方位地清查整治，对存量项目进行分类处理，其中采取整改后规范实施的项目3个，采取压减规模后继续实施的项目1个，按照立行立改类问题60日内、分阶段整改类问题1年内、持续整改类问题5年内完成整改的要求，把握好工作力度节奏，依法合规稳妥有序处理存量项目问题。</w:t>
      </w:r>
    </w:p>
    <w:p w:rsidR="008C2BC4" w:rsidRDefault="008C2BC4" w:rsidP="008C2BC4">
      <w:pPr>
        <w:numPr>
          <w:ilvl w:val="0"/>
          <w:numId w:val="3"/>
        </w:numPr>
        <w:spacing w:line="560" w:lineRule="exact"/>
        <w:ind w:firstLineChars="200" w:firstLine="640"/>
        <w:rPr>
          <w:rFonts w:ascii="黑体" w:eastAsia="黑体" w:hAnsi="黑体"/>
          <w:sz w:val="32"/>
          <w:szCs w:val="32"/>
        </w:rPr>
      </w:pPr>
      <w:r>
        <w:rPr>
          <w:rFonts w:ascii="黑体" w:eastAsia="黑体" w:hAnsi="黑体" w:hint="eastAsia"/>
          <w:bCs/>
          <w:sz w:val="32"/>
          <w:szCs w:val="32"/>
        </w:rPr>
        <w:t>存在的主要问题和困难</w:t>
      </w:r>
    </w:p>
    <w:p w:rsidR="008C2BC4" w:rsidRDefault="008C2BC4" w:rsidP="008C2BC4">
      <w:pPr>
        <w:numPr>
          <w:ilvl w:val="0"/>
          <w:numId w:val="4"/>
        </w:numPr>
        <w:spacing w:line="560" w:lineRule="exact"/>
        <w:ind w:firstLineChars="200" w:firstLine="643"/>
        <w:rPr>
          <w:rFonts w:ascii="仿宋" w:eastAsia="仿宋" w:hAnsi="仿宋"/>
          <w:sz w:val="32"/>
          <w:szCs w:val="32"/>
        </w:rPr>
      </w:pPr>
      <w:r>
        <w:rPr>
          <w:rFonts w:ascii="仿宋" w:eastAsia="仿宋" w:hAnsi="仿宋" w:hint="eastAsia"/>
          <w:b/>
          <w:bCs/>
          <w:sz w:val="32"/>
          <w:szCs w:val="32"/>
        </w:rPr>
        <w:t>绩效管理理念有待进一步增强。</w:t>
      </w:r>
      <w:r>
        <w:rPr>
          <w:rFonts w:ascii="仿宋" w:eastAsia="仿宋" w:hAnsi="仿宋" w:hint="eastAsia"/>
          <w:sz w:val="32"/>
          <w:szCs w:val="32"/>
        </w:rPr>
        <w:t>各单位长期以来形成的“重分配轻管理、重收入轻支出、重使用轻绩效”的观念没有根本改变，“重绩效、讲绩效、用绩效”的理念尚未完全深入人心。</w:t>
      </w:r>
    </w:p>
    <w:p w:rsidR="008C2BC4" w:rsidRDefault="008C2BC4" w:rsidP="008C2BC4">
      <w:pPr>
        <w:numPr>
          <w:ilvl w:val="0"/>
          <w:numId w:val="4"/>
        </w:numPr>
        <w:spacing w:line="560" w:lineRule="exact"/>
        <w:ind w:firstLineChars="200" w:firstLine="643"/>
        <w:rPr>
          <w:rFonts w:ascii="仿宋" w:eastAsia="仿宋" w:hAnsi="仿宋"/>
          <w:sz w:val="32"/>
          <w:szCs w:val="32"/>
        </w:rPr>
      </w:pPr>
      <w:r>
        <w:rPr>
          <w:rFonts w:ascii="仿宋" w:eastAsia="仿宋" w:hAnsi="仿宋" w:hint="eastAsia"/>
          <w:b/>
          <w:bCs/>
          <w:sz w:val="32"/>
          <w:szCs w:val="32"/>
        </w:rPr>
        <w:t>绩效目标管理有待进一步深化。</w:t>
      </w:r>
      <w:r>
        <w:rPr>
          <w:rFonts w:ascii="仿宋" w:eastAsia="仿宋" w:hAnsi="仿宋" w:hint="eastAsia"/>
          <w:sz w:val="32"/>
          <w:szCs w:val="32"/>
        </w:rPr>
        <w:t>部分单位的绩效目标设置没有与单位的具体实际情况相结合，导致不够科学，</w:t>
      </w:r>
      <w:r>
        <w:rPr>
          <w:rFonts w:ascii="仿宋" w:eastAsia="仿宋" w:hAnsi="仿宋" w:hint="eastAsia"/>
          <w:sz w:val="32"/>
          <w:szCs w:val="32"/>
        </w:rPr>
        <w:lastRenderedPageBreak/>
        <w:t>缺乏特色和个性，无法真正反映项目绩效的标准和要求；绩效目标应用还不到位，绩效评价指标与项目绩效目标缺乏相关性。</w:t>
      </w:r>
    </w:p>
    <w:p w:rsidR="008C2BC4" w:rsidRDefault="008C2BC4" w:rsidP="008C2BC4">
      <w:pPr>
        <w:numPr>
          <w:ilvl w:val="0"/>
          <w:numId w:val="4"/>
        </w:numPr>
        <w:spacing w:line="560" w:lineRule="exact"/>
        <w:ind w:firstLineChars="200" w:firstLine="643"/>
        <w:rPr>
          <w:rFonts w:ascii="仿宋" w:eastAsia="仿宋" w:hAnsi="仿宋"/>
          <w:sz w:val="32"/>
          <w:szCs w:val="32"/>
        </w:rPr>
      </w:pPr>
      <w:r>
        <w:rPr>
          <w:rFonts w:ascii="仿宋" w:eastAsia="仿宋" w:hAnsi="仿宋" w:hint="eastAsia"/>
          <w:b/>
          <w:bCs/>
          <w:sz w:val="32"/>
          <w:szCs w:val="32"/>
        </w:rPr>
        <w:t>绩效评价质量有待进一步提高。</w:t>
      </w:r>
      <w:r>
        <w:rPr>
          <w:rFonts w:ascii="仿宋" w:eastAsia="仿宋" w:hAnsi="仿宋" w:hint="eastAsia"/>
          <w:sz w:val="32"/>
          <w:szCs w:val="32"/>
        </w:rPr>
        <w:t>原因一是各预算单位的绩效管理人员对于开展预算绩效管理工作所应具备的知识结构、专业素质、工作能力等方面与预算绩效管理工作要求还存在一定差距；二是各单位对绩效评价的重要性认识不足，绩效自评的时候没有认真对待。</w:t>
      </w:r>
    </w:p>
    <w:p w:rsidR="008C2BC4" w:rsidRDefault="008C2BC4" w:rsidP="008C2BC4">
      <w:pPr>
        <w:numPr>
          <w:ilvl w:val="0"/>
          <w:numId w:val="4"/>
        </w:numPr>
        <w:spacing w:line="560" w:lineRule="exact"/>
        <w:ind w:firstLineChars="200" w:firstLine="643"/>
        <w:rPr>
          <w:rFonts w:ascii="仿宋" w:eastAsia="仿宋" w:hAnsi="仿宋"/>
          <w:sz w:val="32"/>
          <w:szCs w:val="32"/>
        </w:rPr>
      </w:pPr>
      <w:r>
        <w:rPr>
          <w:rFonts w:ascii="仿宋" w:eastAsia="仿宋" w:hAnsi="仿宋" w:hint="eastAsia"/>
          <w:b/>
          <w:bCs/>
          <w:sz w:val="32"/>
          <w:szCs w:val="32"/>
        </w:rPr>
        <w:t>绩效评价结果应用程度有待进一步加强。</w:t>
      </w:r>
      <w:r>
        <w:rPr>
          <w:rFonts w:ascii="仿宋" w:eastAsia="仿宋" w:hAnsi="仿宋" w:hint="eastAsia"/>
          <w:sz w:val="32"/>
          <w:szCs w:val="32"/>
        </w:rPr>
        <w:t>目前绩效评价结果与部门预算安排还没有很好的有机结合，资金安排刚需大，评价结果好与坏，在预算安排上还没有明显区别，导致单位对预算绩效管理工作不够重视，对绩效评价结果也是抱着无所谓的态度。</w:t>
      </w:r>
    </w:p>
    <w:p w:rsidR="008C2BC4" w:rsidRDefault="008C2BC4" w:rsidP="008C2BC4">
      <w:pPr>
        <w:numPr>
          <w:ilvl w:val="0"/>
          <w:numId w:val="4"/>
        </w:num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政府投资项目管理有待进一步规范。</w:t>
      </w:r>
      <w:r>
        <w:rPr>
          <w:rFonts w:ascii="仿宋" w:eastAsia="仿宋" w:hAnsi="仿宋" w:hint="eastAsia"/>
          <w:sz w:val="32"/>
          <w:szCs w:val="32"/>
        </w:rPr>
        <w:t>一是项目决策缺乏科学依据。二是项目变更的随意性较大。</w:t>
      </w:r>
    </w:p>
    <w:p w:rsidR="008C2BC4" w:rsidRDefault="008C2BC4" w:rsidP="008C2BC4">
      <w:pPr>
        <w:spacing w:line="560" w:lineRule="exact"/>
        <w:ind w:firstLineChars="150" w:firstLine="482"/>
        <w:rPr>
          <w:rFonts w:ascii="黑体" w:eastAsia="黑体" w:hAnsi="黑体"/>
          <w:b/>
          <w:bCs/>
          <w:sz w:val="32"/>
          <w:szCs w:val="32"/>
        </w:rPr>
      </w:pPr>
      <w:r>
        <w:rPr>
          <w:rFonts w:ascii="黑体" w:eastAsia="黑体" w:hAnsi="黑体"/>
          <w:b/>
          <w:sz w:val="32"/>
          <w:szCs w:val="32"/>
        </w:rPr>
        <w:t xml:space="preserve"> </w:t>
      </w:r>
      <w:r>
        <w:rPr>
          <w:rFonts w:ascii="黑体" w:eastAsia="黑体" w:hAnsi="黑体" w:hint="eastAsia"/>
          <w:b/>
          <w:sz w:val="32"/>
          <w:szCs w:val="32"/>
        </w:rPr>
        <w:t>三、</w:t>
      </w:r>
      <w:r>
        <w:rPr>
          <w:rFonts w:ascii="黑体" w:eastAsia="黑体" w:hAnsi="黑体" w:hint="eastAsia"/>
          <w:b/>
          <w:bCs/>
          <w:sz w:val="32"/>
          <w:szCs w:val="32"/>
        </w:rPr>
        <w:t>下段工作措施</w:t>
      </w:r>
    </w:p>
    <w:p w:rsidR="008C2BC4" w:rsidRDefault="008C2BC4" w:rsidP="008C2BC4">
      <w:pPr>
        <w:numPr>
          <w:ilvl w:val="0"/>
          <w:numId w:val="5"/>
        </w:numPr>
        <w:tabs>
          <w:tab w:val="left" w:pos="1720"/>
        </w:tabs>
        <w:spacing w:line="560" w:lineRule="exact"/>
        <w:ind w:left="0" w:firstLineChars="200" w:firstLine="643"/>
        <w:rPr>
          <w:rFonts w:ascii="仿宋" w:eastAsia="仿宋" w:hAnsi="仿宋"/>
          <w:b/>
          <w:sz w:val="32"/>
          <w:szCs w:val="32"/>
        </w:rPr>
      </w:pPr>
      <w:r>
        <w:rPr>
          <w:rFonts w:ascii="仿宋" w:eastAsia="仿宋" w:hAnsi="仿宋" w:hint="eastAsia"/>
          <w:b/>
          <w:sz w:val="32"/>
          <w:szCs w:val="32"/>
        </w:rPr>
        <w:t>强化绩效理念，夯实绩效管理基础</w:t>
      </w:r>
    </w:p>
    <w:p w:rsidR="008C2BC4" w:rsidRDefault="008C2BC4" w:rsidP="008C2BC4">
      <w:pPr>
        <w:spacing w:line="560" w:lineRule="exact"/>
        <w:ind w:firstLineChars="200" w:firstLine="640"/>
        <w:rPr>
          <w:rFonts w:ascii="仿宋" w:eastAsia="仿宋" w:hAnsi="仿宋"/>
          <w:sz w:val="32"/>
          <w:szCs w:val="32"/>
        </w:rPr>
      </w:pPr>
      <w:r>
        <w:rPr>
          <w:rFonts w:ascii="仿宋" w:eastAsia="仿宋" w:hAnsi="仿宋" w:hint="eastAsia"/>
          <w:sz w:val="32"/>
          <w:szCs w:val="32"/>
        </w:rPr>
        <w:t>一要加强宣传发动。通过下发文件、媒体宣传、开展培训等方式，让预算绩效管理理念在各部门各领域由以往的被动接受变成主动要求，使之常态化。二要加强队伍建设。通过培训来提高财政财务人员的绩效管理水平，组织相关人员到我省其他县市学习先进经验，提高绩效管理队伍素质。</w:t>
      </w:r>
    </w:p>
    <w:p w:rsidR="008C2BC4" w:rsidRDefault="008C2BC4" w:rsidP="008C2BC4">
      <w:pPr>
        <w:numPr>
          <w:ilvl w:val="0"/>
          <w:numId w:val="5"/>
        </w:numPr>
        <w:tabs>
          <w:tab w:val="left" w:pos="1720"/>
        </w:tabs>
        <w:spacing w:line="560" w:lineRule="exact"/>
        <w:ind w:left="0" w:firstLineChars="200" w:firstLine="643"/>
        <w:rPr>
          <w:rFonts w:ascii="仿宋" w:eastAsia="仿宋" w:hAnsi="仿宋"/>
          <w:b/>
          <w:sz w:val="32"/>
          <w:szCs w:val="32"/>
        </w:rPr>
      </w:pPr>
      <w:r>
        <w:rPr>
          <w:rFonts w:ascii="仿宋" w:eastAsia="仿宋" w:hAnsi="仿宋" w:hint="eastAsia"/>
          <w:b/>
          <w:sz w:val="32"/>
          <w:szCs w:val="32"/>
        </w:rPr>
        <w:t>规范预算编制，做实绩效目标管理</w:t>
      </w:r>
    </w:p>
    <w:p w:rsidR="008C2BC4" w:rsidRDefault="008C2BC4" w:rsidP="008C2BC4">
      <w:pPr>
        <w:spacing w:line="560" w:lineRule="exact"/>
        <w:ind w:firstLineChars="200" w:firstLine="640"/>
        <w:rPr>
          <w:rFonts w:ascii="仿宋" w:eastAsia="仿宋" w:hAnsi="仿宋"/>
          <w:sz w:val="32"/>
          <w:szCs w:val="32"/>
        </w:rPr>
      </w:pPr>
      <w:r>
        <w:rPr>
          <w:rFonts w:ascii="仿宋" w:eastAsia="仿宋" w:hAnsi="仿宋" w:hint="eastAsia"/>
          <w:sz w:val="32"/>
          <w:szCs w:val="32"/>
        </w:rPr>
        <w:t>坚持综合预算一体化编制，加大“四本预算”力度，切</w:t>
      </w:r>
      <w:r>
        <w:rPr>
          <w:rFonts w:ascii="仿宋" w:eastAsia="仿宋" w:hAnsi="仿宋" w:hint="eastAsia"/>
          <w:sz w:val="32"/>
          <w:szCs w:val="32"/>
        </w:rPr>
        <w:lastRenderedPageBreak/>
        <w:t>实增强财政统筹保障能力。落实政府过紧日子要求，大力压减一般性支出，精准细化预算编制内容，把财政资金用到刀刃上。同时，按照“指向明确、细化量化、合理可行、相应匹配”的要求，进一步规范部门预算绩效目标的填报和审核。</w:t>
      </w:r>
    </w:p>
    <w:p w:rsidR="008C2BC4" w:rsidRDefault="008C2BC4" w:rsidP="008C2BC4">
      <w:pPr>
        <w:numPr>
          <w:ilvl w:val="0"/>
          <w:numId w:val="5"/>
        </w:numPr>
        <w:tabs>
          <w:tab w:val="left" w:pos="1720"/>
        </w:tabs>
        <w:spacing w:line="560" w:lineRule="exact"/>
        <w:ind w:left="0" w:firstLineChars="200" w:firstLine="643"/>
        <w:rPr>
          <w:rFonts w:ascii="仿宋" w:eastAsia="仿宋" w:hAnsi="仿宋"/>
          <w:b/>
          <w:sz w:val="32"/>
          <w:szCs w:val="32"/>
        </w:rPr>
      </w:pPr>
      <w:r>
        <w:rPr>
          <w:rFonts w:ascii="仿宋" w:eastAsia="仿宋" w:hAnsi="仿宋" w:hint="eastAsia"/>
          <w:b/>
          <w:sz w:val="32"/>
          <w:szCs w:val="32"/>
        </w:rPr>
        <w:t>完善评价方式，提高绩效评价质量</w:t>
      </w:r>
    </w:p>
    <w:p w:rsidR="008C2BC4" w:rsidRDefault="008C2BC4" w:rsidP="008C2BC4">
      <w:pPr>
        <w:spacing w:line="560" w:lineRule="exact"/>
        <w:ind w:firstLineChars="200" w:firstLine="640"/>
        <w:rPr>
          <w:rFonts w:ascii="仿宋" w:eastAsia="仿宋" w:hAnsi="仿宋"/>
          <w:sz w:val="32"/>
          <w:szCs w:val="32"/>
        </w:rPr>
      </w:pPr>
      <w:r>
        <w:rPr>
          <w:rFonts w:ascii="仿宋" w:eastAsia="仿宋" w:hAnsi="仿宋" w:hint="eastAsia"/>
          <w:sz w:val="32"/>
          <w:szCs w:val="32"/>
        </w:rPr>
        <w:t>一要加大指导力度。在预算绩效申报和预算绩效自评全过程进行跟踪指导，定向培训，为提高绩效评价质量打好基础。二要严把评价质量关。并组织第三方对绩效自评报告及相关佐证材料进行集中评审，对绩效评价质量进行考核。三要对重点领域、关注度较高、金额较大的专项资金开展重点绩效评价，加强跟踪指导，提升绩效评价水平。</w:t>
      </w:r>
    </w:p>
    <w:p w:rsidR="008C2BC4" w:rsidRDefault="008C2BC4" w:rsidP="008C2BC4">
      <w:pPr>
        <w:numPr>
          <w:ilvl w:val="0"/>
          <w:numId w:val="5"/>
        </w:numPr>
        <w:tabs>
          <w:tab w:val="left" w:pos="1720"/>
        </w:tabs>
        <w:spacing w:line="560" w:lineRule="exact"/>
        <w:ind w:left="0" w:firstLineChars="200" w:firstLine="643"/>
        <w:rPr>
          <w:rFonts w:ascii="仿宋" w:eastAsia="仿宋" w:hAnsi="仿宋"/>
          <w:b/>
          <w:sz w:val="32"/>
          <w:szCs w:val="32"/>
        </w:rPr>
      </w:pPr>
      <w:r>
        <w:rPr>
          <w:rFonts w:ascii="仿宋" w:eastAsia="仿宋" w:hAnsi="仿宋" w:hint="eastAsia"/>
          <w:b/>
          <w:sz w:val="32"/>
          <w:szCs w:val="32"/>
        </w:rPr>
        <w:t>强化结果应用，树立绩效管理权威</w:t>
      </w:r>
    </w:p>
    <w:p w:rsidR="008C2BC4" w:rsidRDefault="008C2BC4" w:rsidP="008C2BC4">
      <w:pPr>
        <w:spacing w:line="560" w:lineRule="exact"/>
        <w:ind w:firstLineChars="200" w:firstLine="640"/>
        <w:rPr>
          <w:rFonts w:ascii="仿宋" w:eastAsia="仿宋" w:hAnsi="仿宋"/>
          <w:sz w:val="32"/>
          <w:szCs w:val="32"/>
        </w:rPr>
      </w:pPr>
      <w:r>
        <w:rPr>
          <w:rFonts w:ascii="仿宋" w:eastAsia="仿宋" w:hAnsi="仿宋" w:hint="eastAsia"/>
          <w:sz w:val="32"/>
          <w:szCs w:val="32"/>
        </w:rPr>
        <w:t>一要完善绩效评价结果反馈整改及绩效报告机制。及时将绩效评价中发现的问题和意见反馈给资金主管部门，提出整改要求；将绩效评价综合情况按程序上报给政府和人大，自觉接受和配合人大监督检查。二要加大绩效评价公开力度。按照“谁组织实施，谁进行公开”的原则，自觉接受社会公众监督，提高资金使用效益。三要加强绩效评价结果与预算安排、与乡镇转移支付的考核挂钩有机结合，提高绩效管理的实效性和权威性。四要将预算绩效评价结果与问责机制相结合，切实提高资金使用效益。</w:t>
      </w:r>
    </w:p>
    <w:p w:rsidR="008C2BC4" w:rsidRDefault="008C2BC4" w:rsidP="008C2BC4">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（五）加强项目管理，</w:t>
      </w:r>
      <w:r>
        <w:rPr>
          <w:rFonts w:ascii="仿宋" w:eastAsia="仿宋" w:hAnsi="仿宋" w:cs="仿宋" w:hint="eastAsia"/>
          <w:b/>
          <w:bCs/>
          <w:sz w:val="32"/>
          <w:szCs w:val="32"/>
        </w:rPr>
        <w:t>发挥项目预期效益</w:t>
      </w:r>
    </w:p>
    <w:p w:rsidR="008C2BC4" w:rsidRDefault="008C2BC4" w:rsidP="008C2BC4">
      <w:pPr>
        <w:spacing w:line="560" w:lineRule="exact"/>
        <w:ind w:firstLine="640"/>
        <w:rPr>
          <w:rFonts w:ascii="仿宋" w:eastAsia="仿宋" w:hAnsi="仿宋" w:cs="仿宋"/>
          <w:sz w:val="32"/>
          <w:szCs w:val="32"/>
        </w:rPr>
      </w:pPr>
      <w:r>
        <w:rPr>
          <w:rFonts w:ascii="仿宋" w:eastAsia="仿宋" w:hAnsi="仿宋" w:cs="仿宋" w:hint="eastAsia"/>
          <w:sz w:val="32"/>
          <w:szCs w:val="32"/>
        </w:rPr>
        <w:t>持续开展项目管理，尤其是PPP项目管控。一是严格项目准入条件，今后对仅涉及工程建设而无实际运营内容、无</w:t>
      </w:r>
      <w:r>
        <w:rPr>
          <w:rFonts w:ascii="仿宋" w:eastAsia="仿宋" w:hAnsi="仿宋" w:cs="仿宋" w:hint="eastAsia"/>
          <w:sz w:val="32"/>
          <w:szCs w:val="32"/>
        </w:rPr>
        <w:lastRenderedPageBreak/>
        <w:t>现金流，完全由政府付费或打捆无实质关联内容的项目，不得采用PPP模式，其他新上项目要严格测算财政承受能力，充分衡量财政运行风险。二是落实财政支出责任，财政部门要依法依规将PPP项目财政支出责任纳入预算管理，并及时足额拨付资金。三是组织项目实施机构完善项目建设运营绩效考核机制，协调审计部门对已完工项目尽快开展竣工决算审计。四是加快在建PPP项目建设进度，同时坚决禁止随意变更项目建设内容、投资规模和财政支出责任。</w:t>
      </w:r>
    </w:p>
    <w:p w:rsidR="008C2BC4" w:rsidRDefault="008C2BC4" w:rsidP="008C2BC4">
      <w:pPr>
        <w:pStyle w:val="a6"/>
      </w:pPr>
    </w:p>
    <w:p w:rsidR="0034291B" w:rsidRPr="008C2BC4" w:rsidRDefault="0034291B" w:rsidP="008C2BC4">
      <w:pPr>
        <w:spacing w:line="560" w:lineRule="exact"/>
        <w:ind w:firstLineChars="200" w:firstLine="420"/>
      </w:pPr>
    </w:p>
    <w:sectPr w:rsidR="0034291B" w:rsidRPr="008C2BC4" w:rsidSect="003429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B4" w:rsidRDefault="00F138B4" w:rsidP="00090D2A">
      <w:r>
        <w:separator/>
      </w:r>
    </w:p>
  </w:endnote>
  <w:endnote w:type="continuationSeparator" w:id="1">
    <w:p w:rsidR="00F138B4" w:rsidRDefault="00F138B4" w:rsidP="00090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B4" w:rsidRDefault="00F138B4" w:rsidP="00090D2A">
      <w:r>
        <w:separator/>
      </w:r>
    </w:p>
  </w:footnote>
  <w:footnote w:type="continuationSeparator" w:id="1">
    <w:p w:rsidR="00F138B4" w:rsidRDefault="00F138B4" w:rsidP="00090D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5B2989"/>
    <w:multiLevelType w:val="singleLevel"/>
    <w:tmpl w:val="CC5B2989"/>
    <w:lvl w:ilvl="0">
      <w:start w:val="1"/>
      <w:numFmt w:val="chineseCounting"/>
      <w:suff w:val="nothing"/>
      <w:lvlText w:val="（%1）"/>
      <w:lvlJc w:val="left"/>
      <w:rPr>
        <w:rFonts w:hint="eastAsia"/>
        <w:b/>
        <w:bCs/>
      </w:rPr>
    </w:lvl>
  </w:abstractNum>
  <w:abstractNum w:abstractNumId="1">
    <w:nsid w:val="CF35B094"/>
    <w:multiLevelType w:val="singleLevel"/>
    <w:tmpl w:val="CF35B094"/>
    <w:lvl w:ilvl="0">
      <w:start w:val="4"/>
      <w:numFmt w:val="chineseCounting"/>
      <w:suff w:val="nothing"/>
      <w:lvlText w:val="（%1）"/>
      <w:lvlJc w:val="left"/>
      <w:rPr>
        <w:rFonts w:hint="eastAsia"/>
      </w:rPr>
    </w:lvl>
  </w:abstractNum>
  <w:abstractNum w:abstractNumId="2">
    <w:nsid w:val="F78A08F5"/>
    <w:multiLevelType w:val="singleLevel"/>
    <w:tmpl w:val="F78A08F5"/>
    <w:lvl w:ilvl="0">
      <w:start w:val="2"/>
      <w:numFmt w:val="chineseCounting"/>
      <w:suff w:val="nothing"/>
      <w:lvlText w:val="%1、"/>
      <w:lvlJc w:val="left"/>
      <w:rPr>
        <w:rFonts w:hint="eastAsia"/>
      </w:rPr>
    </w:lvl>
  </w:abstractNum>
  <w:abstractNum w:abstractNumId="3">
    <w:nsid w:val="21938304"/>
    <w:multiLevelType w:val="singleLevel"/>
    <w:tmpl w:val="21938304"/>
    <w:lvl w:ilvl="0">
      <w:start w:val="1"/>
      <w:numFmt w:val="chineseCounting"/>
      <w:suff w:val="nothing"/>
      <w:lvlText w:val="%1、"/>
      <w:lvlJc w:val="left"/>
      <w:rPr>
        <w:rFonts w:hint="eastAsia"/>
      </w:rPr>
    </w:lvl>
  </w:abstractNum>
  <w:abstractNum w:abstractNumId="4">
    <w:nsid w:val="2D432C1F"/>
    <w:multiLevelType w:val="multilevel"/>
    <w:tmpl w:val="2D432C1F"/>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U4ZjU4MzFlYmRjNTJiODMwZjUzNDVmMWU2ZWE2MTkifQ=="/>
  </w:docVars>
  <w:rsids>
    <w:rsidRoot w:val="69A969E4"/>
    <w:rsid w:val="00040DF3"/>
    <w:rsid w:val="0004418E"/>
    <w:rsid w:val="00090D2A"/>
    <w:rsid w:val="000E532B"/>
    <w:rsid w:val="00103EF7"/>
    <w:rsid w:val="001059AC"/>
    <w:rsid w:val="00114A26"/>
    <w:rsid w:val="00120F5A"/>
    <w:rsid w:val="001247A1"/>
    <w:rsid w:val="00133EDA"/>
    <w:rsid w:val="0013676B"/>
    <w:rsid w:val="00163AB8"/>
    <w:rsid w:val="001764E0"/>
    <w:rsid w:val="00197ADD"/>
    <w:rsid w:val="001B1751"/>
    <w:rsid w:val="001C0CD5"/>
    <w:rsid w:val="001E10B4"/>
    <w:rsid w:val="001E5104"/>
    <w:rsid w:val="001F12E0"/>
    <w:rsid w:val="00202F05"/>
    <w:rsid w:val="00262194"/>
    <w:rsid w:val="0027249D"/>
    <w:rsid w:val="002724C9"/>
    <w:rsid w:val="002970D3"/>
    <w:rsid w:val="002A11B2"/>
    <w:rsid w:val="002C7BEB"/>
    <w:rsid w:val="00322EDF"/>
    <w:rsid w:val="00330E08"/>
    <w:rsid w:val="0034006C"/>
    <w:rsid w:val="0034190E"/>
    <w:rsid w:val="0034291B"/>
    <w:rsid w:val="003458A9"/>
    <w:rsid w:val="003706F8"/>
    <w:rsid w:val="00373B19"/>
    <w:rsid w:val="003E0FED"/>
    <w:rsid w:val="00416C3E"/>
    <w:rsid w:val="00420A88"/>
    <w:rsid w:val="00430E49"/>
    <w:rsid w:val="00461B5C"/>
    <w:rsid w:val="00496E3A"/>
    <w:rsid w:val="00556168"/>
    <w:rsid w:val="005644F2"/>
    <w:rsid w:val="0059609C"/>
    <w:rsid w:val="00596D8F"/>
    <w:rsid w:val="00596EE2"/>
    <w:rsid w:val="005A1341"/>
    <w:rsid w:val="005F752E"/>
    <w:rsid w:val="00600121"/>
    <w:rsid w:val="00635FCD"/>
    <w:rsid w:val="006C3C2A"/>
    <w:rsid w:val="006D53E0"/>
    <w:rsid w:val="006F3402"/>
    <w:rsid w:val="00710BD2"/>
    <w:rsid w:val="0071151B"/>
    <w:rsid w:val="00735560"/>
    <w:rsid w:val="0074799C"/>
    <w:rsid w:val="00757181"/>
    <w:rsid w:val="00763429"/>
    <w:rsid w:val="007718E9"/>
    <w:rsid w:val="00783FD1"/>
    <w:rsid w:val="0078461B"/>
    <w:rsid w:val="007A0373"/>
    <w:rsid w:val="007A6247"/>
    <w:rsid w:val="007C6BA3"/>
    <w:rsid w:val="007F7D2D"/>
    <w:rsid w:val="008938B8"/>
    <w:rsid w:val="008C2BC4"/>
    <w:rsid w:val="008E0C77"/>
    <w:rsid w:val="008F2066"/>
    <w:rsid w:val="00905431"/>
    <w:rsid w:val="00906910"/>
    <w:rsid w:val="00906FCB"/>
    <w:rsid w:val="009D4289"/>
    <w:rsid w:val="00A01CD4"/>
    <w:rsid w:val="00A32032"/>
    <w:rsid w:val="00A35FB3"/>
    <w:rsid w:val="00A4051A"/>
    <w:rsid w:val="00A50562"/>
    <w:rsid w:val="00A653E9"/>
    <w:rsid w:val="00A65943"/>
    <w:rsid w:val="00AA0747"/>
    <w:rsid w:val="00AD4F6C"/>
    <w:rsid w:val="00AF1E29"/>
    <w:rsid w:val="00B54C57"/>
    <w:rsid w:val="00B576F2"/>
    <w:rsid w:val="00B73915"/>
    <w:rsid w:val="00B75CE7"/>
    <w:rsid w:val="00B825DB"/>
    <w:rsid w:val="00B82E09"/>
    <w:rsid w:val="00BE208D"/>
    <w:rsid w:val="00C13805"/>
    <w:rsid w:val="00C2029C"/>
    <w:rsid w:val="00C45564"/>
    <w:rsid w:val="00C52465"/>
    <w:rsid w:val="00C806E2"/>
    <w:rsid w:val="00C952B8"/>
    <w:rsid w:val="00C97F45"/>
    <w:rsid w:val="00CA4E9A"/>
    <w:rsid w:val="00CF0DF9"/>
    <w:rsid w:val="00D165BB"/>
    <w:rsid w:val="00D23E06"/>
    <w:rsid w:val="00D43F8D"/>
    <w:rsid w:val="00D5782D"/>
    <w:rsid w:val="00D64495"/>
    <w:rsid w:val="00D7153F"/>
    <w:rsid w:val="00D86534"/>
    <w:rsid w:val="00D96C68"/>
    <w:rsid w:val="00DC170F"/>
    <w:rsid w:val="00E36B4C"/>
    <w:rsid w:val="00E41BB1"/>
    <w:rsid w:val="00E43E04"/>
    <w:rsid w:val="00E85BE4"/>
    <w:rsid w:val="00EE59DC"/>
    <w:rsid w:val="00F138B4"/>
    <w:rsid w:val="00F15EED"/>
    <w:rsid w:val="00F243A6"/>
    <w:rsid w:val="00F83196"/>
    <w:rsid w:val="00FC7AEC"/>
    <w:rsid w:val="00FE63D6"/>
    <w:rsid w:val="00FF6FAA"/>
    <w:rsid w:val="13E2039E"/>
    <w:rsid w:val="1D191C85"/>
    <w:rsid w:val="263A50B1"/>
    <w:rsid w:val="303A344F"/>
    <w:rsid w:val="69A96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4291B"/>
    <w:pPr>
      <w:tabs>
        <w:tab w:val="center" w:pos="4153"/>
        <w:tab w:val="right" w:pos="8306"/>
      </w:tabs>
      <w:snapToGrid w:val="0"/>
      <w:jc w:val="left"/>
    </w:pPr>
    <w:rPr>
      <w:sz w:val="18"/>
      <w:szCs w:val="18"/>
    </w:rPr>
  </w:style>
  <w:style w:type="paragraph" w:styleId="a4">
    <w:name w:val="header"/>
    <w:basedOn w:val="a"/>
    <w:link w:val="Char0"/>
    <w:qFormat/>
    <w:rsid w:val="003429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4291B"/>
    <w:rPr>
      <w:kern w:val="2"/>
      <w:sz w:val="18"/>
      <w:szCs w:val="18"/>
    </w:rPr>
  </w:style>
  <w:style w:type="character" w:customStyle="1" w:styleId="Char">
    <w:name w:val="页脚 Char"/>
    <w:basedOn w:val="a0"/>
    <w:link w:val="a3"/>
    <w:qFormat/>
    <w:rsid w:val="0034291B"/>
    <w:rPr>
      <w:kern w:val="2"/>
      <w:sz w:val="18"/>
      <w:szCs w:val="18"/>
    </w:rPr>
  </w:style>
  <w:style w:type="paragraph" w:styleId="a5">
    <w:name w:val="List Paragraph"/>
    <w:basedOn w:val="a"/>
    <w:uiPriority w:val="99"/>
    <w:unhideWhenUsed/>
    <w:qFormat/>
    <w:rsid w:val="0034291B"/>
    <w:pPr>
      <w:ind w:firstLineChars="200" w:firstLine="420"/>
    </w:pPr>
  </w:style>
  <w:style w:type="paragraph" w:styleId="a6">
    <w:name w:val="Normal Indent"/>
    <w:basedOn w:val="a"/>
    <w:uiPriority w:val="99"/>
    <w:unhideWhenUsed/>
    <w:qFormat/>
    <w:rsid w:val="008C2BC4"/>
    <w:pPr>
      <w:ind w:firstLineChars="200" w:firstLine="420"/>
    </w:pPr>
    <w:rPr>
      <w:rFonts w:ascii="Calibri" w:hAnsi="Calibri" w:cs="宋体"/>
      <w:szCs w:val="21"/>
    </w:rPr>
  </w:style>
  <w:style w:type="paragraph" w:customStyle="1" w:styleId="BodyText1I">
    <w:name w:val="BodyText1I"/>
    <w:basedOn w:val="a"/>
    <w:uiPriority w:val="99"/>
    <w:qFormat/>
    <w:rsid w:val="008C2BC4"/>
    <w:pPr>
      <w:snapToGrid w:val="0"/>
      <w:spacing w:line="360" w:lineRule="auto"/>
      <w:ind w:firstLineChars="100" w:firstLine="420"/>
    </w:pPr>
    <w:rPr>
      <w:rFonts w:ascii="Calibri" w:hAnsi="Calibri" w:cs="宋体"/>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14</Pages>
  <Words>1015</Words>
  <Characters>5786</Characters>
  <Application>Microsoft Office Word</Application>
  <DocSecurity>0</DocSecurity>
  <Lines>48</Lines>
  <Paragraphs>13</Paragraphs>
  <ScaleCrop>false</ScaleCrop>
  <Company>Sky123.Org</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30</cp:revision>
  <cp:lastPrinted>2024-03-20T01:20:00Z</cp:lastPrinted>
  <dcterms:created xsi:type="dcterms:W3CDTF">2024-03-14T07:35:00Z</dcterms:created>
  <dcterms:modified xsi:type="dcterms:W3CDTF">2024-03-20T09:23:00Z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333A1A2E81ED4422BFC1352611AA525D_13</vt:lpwstr>
  </property>
</Properties>
</file>