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BF" w:rsidRDefault="00C50AEB">
      <w:pPr>
        <w:widowControl/>
        <w:spacing w:line="600" w:lineRule="exact"/>
        <w:jc w:val="center"/>
        <w:rPr>
          <w:rFonts w:eastAsia="方正小标宋_GBK"/>
          <w:bCs/>
          <w:kern w:val="0"/>
          <w:sz w:val="36"/>
          <w:szCs w:val="36"/>
        </w:rPr>
      </w:pPr>
      <w:r>
        <w:rPr>
          <w:rFonts w:eastAsia="方正小标宋_GBK"/>
          <w:bCs/>
          <w:kern w:val="0"/>
          <w:sz w:val="36"/>
          <w:szCs w:val="36"/>
        </w:rPr>
        <w:t>第</w:t>
      </w:r>
      <w:r>
        <w:rPr>
          <w:rFonts w:eastAsia="方正小标宋_GBK" w:hint="eastAsia"/>
          <w:bCs/>
          <w:kern w:val="0"/>
          <w:sz w:val="36"/>
          <w:szCs w:val="36"/>
        </w:rPr>
        <w:t>三</w:t>
      </w:r>
      <w:r>
        <w:rPr>
          <w:rFonts w:eastAsia="方正小标宋_GBK"/>
          <w:bCs/>
          <w:kern w:val="0"/>
          <w:sz w:val="36"/>
          <w:szCs w:val="36"/>
        </w:rPr>
        <w:t>部分</w:t>
      </w:r>
      <w:r>
        <w:rPr>
          <w:rFonts w:eastAsia="方正小标宋_GBK" w:hint="eastAsia"/>
          <w:bCs/>
          <w:kern w:val="0"/>
          <w:sz w:val="36"/>
          <w:szCs w:val="36"/>
        </w:rPr>
        <w:t>相关</w:t>
      </w:r>
      <w:r>
        <w:rPr>
          <w:rFonts w:eastAsia="方正小标宋_GBK"/>
          <w:bCs/>
          <w:kern w:val="0"/>
          <w:sz w:val="36"/>
          <w:szCs w:val="36"/>
        </w:rPr>
        <w:t>说明</w:t>
      </w:r>
    </w:p>
    <w:p w:rsidR="00E95DBF" w:rsidRDefault="00E95DBF">
      <w:pPr>
        <w:widowControl/>
        <w:spacing w:line="600" w:lineRule="exact"/>
        <w:jc w:val="left"/>
        <w:rPr>
          <w:rFonts w:eastAsia="仿宋_GB2312"/>
          <w:b/>
          <w:bCs/>
          <w:kern w:val="0"/>
          <w:sz w:val="32"/>
          <w:szCs w:val="32"/>
        </w:rPr>
      </w:pPr>
    </w:p>
    <w:p w:rsidR="00E95DBF" w:rsidRDefault="00C50AEB">
      <w:pPr>
        <w:widowControl/>
        <w:spacing w:line="600" w:lineRule="exact"/>
        <w:ind w:firstLineChars="196" w:firstLine="627"/>
        <w:jc w:val="left"/>
        <w:rPr>
          <w:rFonts w:eastAsia="黑体"/>
          <w:bCs/>
          <w:kern w:val="0"/>
          <w:sz w:val="32"/>
          <w:szCs w:val="32"/>
        </w:rPr>
      </w:pPr>
      <w:r>
        <w:rPr>
          <w:rFonts w:eastAsia="黑体"/>
          <w:bCs/>
          <w:kern w:val="0"/>
          <w:sz w:val="32"/>
          <w:szCs w:val="32"/>
        </w:rPr>
        <w:t>一、税收返还和转移支付情况</w:t>
      </w:r>
    </w:p>
    <w:p w:rsidR="00E95DBF" w:rsidRDefault="00C50AEB">
      <w:pPr>
        <w:spacing w:line="600" w:lineRule="exact"/>
        <w:ind w:firstLineChars="200" w:firstLine="640"/>
        <w:rPr>
          <w:rFonts w:eastAsia="仿宋_GB2312"/>
          <w:color w:val="000000"/>
          <w:sz w:val="32"/>
          <w:szCs w:val="32"/>
        </w:rPr>
      </w:pPr>
      <w:r>
        <w:rPr>
          <w:rFonts w:eastAsia="仿宋_GB2312" w:hint="eastAsia"/>
          <w:color w:val="000000"/>
          <w:sz w:val="32"/>
          <w:szCs w:val="32"/>
        </w:rPr>
        <w:t>2021</w:t>
      </w:r>
      <w:r>
        <w:rPr>
          <w:rFonts w:eastAsia="仿宋_GB2312"/>
          <w:color w:val="000000"/>
          <w:sz w:val="32"/>
          <w:szCs w:val="32"/>
        </w:rPr>
        <w:t>年，</w:t>
      </w:r>
      <w:r>
        <w:rPr>
          <w:rFonts w:eastAsia="仿宋_GB2312" w:hint="eastAsia"/>
          <w:color w:val="000000"/>
          <w:sz w:val="32"/>
          <w:szCs w:val="32"/>
        </w:rPr>
        <w:t>新邵县</w:t>
      </w:r>
      <w:r>
        <w:rPr>
          <w:rFonts w:eastAsia="仿宋_GB2312"/>
          <w:color w:val="000000"/>
          <w:sz w:val="32"/>
          <w:szCs w:val="32"/>
        </w:rPr>
        <w:t>对下税收返还和转移支付预算</w:t>
      </w:r>
      <w:r>
        <w:rPr>
          <w:rFonts w:eastAsia="仿宋_GB2312" w:hint="eastAsia"/>
          <w:color w:val="000000"/>
          <w:sz w:val="32"/>
          <w:szCs w:val="32"/>
        </w:rPr>
        <w:t>365823</w:t>
      </w:r>
      <w:r>
        <w:rPr>
          <w:rFonts w:eastAsia="仿宋_GB2312" w:hint="eastAsia"/>
          <w:color w:val="000000"/>
          <w:sz w:val="32"/>
          <w:szCs w:val="32"/>
        </w:rPr>
        <w:t>万元</w:t>
      </w:r>
      <w:r>
        <w:rPr>
          <w:rFonts w:eastAsia="仿宋_GB2312"/>
          <w:color w:val="000000"/>
          <w:sz w:val="32"/>
          <w:szCs w:val="32"/>
        </w:rPr>
        <w:t>，比上年</w:t>
      </w:r>
      <w:r>
        <w:rPr>
          <w:rFonts w:eastAsia="仿宋_GB2312" w:hint="eastAsia"/>
          <w:color w:val="000000"/>
          <w:sz w:val="32"/>
          <w:szCs w:val="32"/>
        </w:rPr>
        <w:t>增加</w:t>
      </w:r>
      <w:r>
        <w:rPr>
          <w:rFonts w:eastAsia="仿宋_GB2312" w:hint="eastAsia"/>
          <w:color w:val="000000"/>
          <w:sz w:val="32"/>
          <w:szCs w:val="32"/>
        </w:rPr>
        <w:t>30523</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增长</w:t>
      </w:r>
      <w:r>
        <w:rPr>
          <w:rFonts w:eastAsia="仿宋_GB2312" w:hint="eastAsia"/>
          <w:color w:val="000000"/>
          <w:sz w:val="32"/>
          <w:szCs w:val="32"/>
        </w:rPr>
        <w:t>9.1%</w:t>
      </w:r>
      <w:r>
        <w:rPr>
          <w:rFonts w:eastAsia="仿宋_GB2312"/>
          <w:color w:val="000000"/>
          <w:sz w:val="32"/>
          <w:szCs w:val="32"/>
        </w:rPr>
        <w:t>。其中：</w:t>
      </w:r>
    </w:p>
    <w:p w:rsidR="00E95DBF" w:rsidRDefault="00C50AEB">
      <w:pPr>
        <w:spacing w:line="600" w:lineRule="exact"/>
        <w:ind w:firstLineChars="200" w:firstLine="643"/>
        <w:rPr>
          <w:rFonts w:eastAsia="楷体_GB2312"/>
          <w:b/>
          <w:color w:val="000000"/>
          <w:sz w:val="32"/>
          <w:szCs w:val="32"/>
        </w:rPr>
      </w:pPr>
      <w:r>
        <w:rPr>
          <w:rFonts w:eastAsia="楷体_GB2312"/>
          <w:b/>
          <w:color w:val="000000"/>
          <w:sz w:val="32"/>
          <w:szCs w:val="32"/>
        </w:rPr>
        <w:t>（一）税收返还</w:t>
      </w:r>
    </w:p>
    <w:p w:rsidR="00E95DBF" w:rsidRDefault="00C50AEB">
      <w:pPr>
        <w:spacing w:line="600" w:lineRule="exact"/>
        <w:ind w:firstLineChars="200" w:firstLine="640"/>
        <w:rPr>
          <w:rFonts w:eastAsia="仿宋_GB2312"/>
          <w:color w:val="000000"/>
          <w:sz w:val="32"/>
          <w:szCs w:val="32"/>
        </w:rPr>
      </w:pPr>
      <w:r>
        <w:rPr>
          <w:rFonts w:eastAsia="仿宋_GB2312"/>
          <w:color w:val="000000"/>
          <w:sz w:val="32"/>
          <w:szCs w:val="32"/>
        </w:rPr>
        <w:t>税收返还</w:t>
      </w:r>
      <w:r>
        <w:rPr>
          <w:rFonts w:eastAsia="仿宋_GB2312" w:hint="eastAsia"/>
          <w:color w:val="000000"/>
          <w:sz w:val="32"/>
          <w:szCs w:val="32"/>
        </w:rPr>
        <w:t>5600</w:t>
      </w:r>
      <w:r>
        <w:rPr>
          <w:rFonts w:eastAsia="仿宋_GB2312" w:hint="eastAsia"/>
          <w:color w:val="000000"/>
          <w:sz w:val="32"/>
          <w:szCs w:val="32"/>
        </w:rPr>
        <w:t>万元</w:t>
      </w:r>
      <w:r>
        <w:rPr>
          <w:rFonts w:eastAsia="仿宋_GB2312"/>
          <w:color w:val="000000"/>
          <w:sz w:val="32"/>
          <w:szCs w:val="32"/>
        </w:rPr>
        <w:t>，与上年</w:t>
      </w:r>
      <w:r>
        <w:rPr>
          <w:rFonts w:eastAsia="仿宋_GB2312" w:hint="eastAsia"/>
          <w:color w:val="000000"/>
          <w:sz w:val="32"/>
          <w:szCs w:val="32"/>
        </w:rPr>
        <w:t>持平</w:t>
      </w:r>
      <w:r>
        <w:rPr>
          <w:rFonts w:eastAsia="仿宋_GB2312"/>
          <w:color w:val="000000"/>
          <w:sz w:val="32"/>
          <w:szCs w:val="32"/>
        </w:rPr>
        <w:t>。其中：</w:t>
      </w:r>
    </w:p>
    <w:p w:rsidR="00E95DBF" w:rsidRDefault="00C50AEB">
      <w:pPr>
        <w:spacing w:line="600" w:lineRule="exact"/>
        <w:ind w:firstLineChars="200" w:firstLine="640"/>
        <w:rPr>
          <w:rFonts w:eastAsia="仿宋_GB2312"/>
          <w:color w:val="000000"/>
          <w:sz w:val="32"/>
          <w:szCs w:val="32"/>
        </w:rPr>
      </w:pPr>
      <w:r>
        <w:rPr>
          <w:rFonts w:eastAsia="仿宋_GB2312"/>
          <w:color w:val="000000"/>
          <w:sz w:val="32"/>
          <w:szCs w:val="32"/>
        </w:rPr>
        <w:t>增值税</w:t>
      </w:r>
      <w:r>
        <w:rPr>
          <w:rFonts w:eastAsia="仿宋_GB2312" w:hint="eastAsia"/>
          <w:color w:val="000000"/>
          <w:sz w:val="32"/>
          <w:szCs w:val="32"/>
        </w:rPr>
        <w:t>和消费</w:t>
      </w:r>
      <w:r>
        <w:rPr>
          <w:rFonts w:eastAsia="仿宋_GB2312"/>
          <w:color w:val="000000"/>
          <w:sz w:val="32"/>
          <w:szCs w:val="32"/>
        </w:rPr>
        <w:t>税收返还</w:t>
      </w:r>
      <w:r>
        <w:rPr>
          <w:rFonts w:eastAsia="仿宋_GB2312" w:hint="eastAsia"/>
          <w:color w:val="000000"/>
          <w:sz w:val="32"/>
          <w:szCs w:val="32"/>
        </w:rPr>
        <w:t>3222</w:t>
      </w:r>
      <w:r>
        <w:rPr>
          <w:rFonts w:eastAsia="仿宋_GB2312" w:hint="eastAsia"/>
          <w:color w:val="000000"/>
          <w:sz w:val="32"/>
          <w:szCs w:val="32"/>
        </w:rPr>
        <w:t>万元</w:t>
      </w:r>
      <w:r>
        <w:rPr>
          <w:rFonts w:eastAsia="仿宋_GB2312"/>
          <w:color w:val="000000"/>
          <w:sz w:val="32"/>
          <w:szCs w:val="32"/>
        </w:rPr>
        <w:t>;</w:t>
      </w:r>
    </w:p>
    <w:p w:rsidR="00E95DBF" w:rsidRDefault="00C50AEB">
      <w:pPr>
        <w:spacing w:line="600" w:lineRule="exact"/>
        <w:ind w:firstLineChars="200" w:firstLine="640"/>
        <w:rPr>
          <w:rFonts w:eastAsia="仿宋_GB2312"/>
          <w:color w:val="000000"/>
          <w:sz w:val="32"/>
          <w:szCs w:val="32"/>
        </w:rPr>
      </w:pPr>
      <w:r>
        <w:rPr>
          <w:rFonts w:eastAsia="仿宋_GB2312"/>
          <w:color w:val="000000"/>
          <w:sz w:val="32"/>
          <w:szCs w:val="32"/>
        </w:rPr>
        <w:t>消费税税收返还</w:t>
      </w:r>
      <w:r>
        <w:rPr>
          <w:rFonts w:eastAsia="仿宋_GB2312" w:hint="eastAsia"/>
          <w:color w:val="000000"/>
          <w:sz w:val="32"/>
          <w:szCs w:val="32"/>
        </w:rPr>
        <w:t>5</w:t>
      </w:r>
      <w:r>
        <w:rPr>
          <w:rFonts w:eastAsia="仿宋_GB2312" w:hint="eastAsia"/>
          <w:color w:val="000000"/>
          <w:sz w:val="32"/>
          <w:szCs w:val="32"/>
        </w:rPr>
        <w:t>万元</w:t>
      </w:r>
      <w:r>
        <w:rPr>
          <w:rFonts w:eastAsia="仿宋_GB2312"/>
          <w:color w:val="000000"/>
          <w:sz w:val="32"/>
          <w:szCs w:val="32"/>
        </w:rPr>
        <w:t>;</w:t>
      </w:r>
    </w:p>
    <w:p w:rsidR="00E95DBF" w:rsidRDefault="00C50AEB">
      <w:pPr>
        <w:spacing w:line="600" w:lineRule="exact"/>
        <w:ind w:firstLineChars="200" w:firstLine="640"/>
        <w:rPr>
          <w:rFonts w:eastAsia="仿宋_GB2312"/>
          <w:color w:val="000000"/>
          <w:sz w:val="32"/>
          <w:szCs w:val="32"/>
        </w:rPr>
      </w:pPr>
      <w:r>
        <w:rPr>
          <w:rFonts w:eastAsia="仿宋_GB2312"/>
          <w:color w:val="000000"/>
          <w:sz w:val="32"/>
          <w:szCs w:val="32"/>
        </w:rPr>
        <w:t>所得税基数返还</w:t>
      </w:r>
      <w:r>
        <w:rPr>
          <w:rFonts w:eastAsia="仿宋_GB2312" w:hint="eastAsia"/>
          <w:color w:val="000000"/>
          <w:sz w:val="32"/>
          <w:szCs w:val="32"/>
        </w:rPr>
        <w:t>420</w:t>
      </w:r>
      <w:r>
        <w:rPr>
          <w:rFonts w:eastAsia="仿宋_GB2312" w:hint="eastAsia"/>
          <w:color w:val="000000"/>
          <w:sz w:val="32"/>
          <w:szCs w:val="32"/>
        </w:rPr>
        <w:t>万元</w:t>
      </w:r>
      <w:r>
        <w:rPr>
          <w:rFonts w:eastAsia="仿宋_GB2312"/>
          <w:color w:val="000000"/>
          <w:sz w:val="32"/>
          <w:szCs w:val="32"/>
        </w:rPr>
        <w:t>;</w:t>
      </w:r>
    </w:p>
    <w:p w:rsidR="00E95DBF" w:rsidRDefault="00C50AEB">
      <w:pPr>
        <w:spacing w:line="600" w:lineRule="exact"/>
        <w:ind w:firstLineChars="200" w:firstLine="640"/>
        <w:rPr>
          <w:rFonts w:eastAsia="仿宋_GB2312"/>
          <w:color w:val="000000"/>
          <w:sz w:val="32"/>
          <w:szCs w:val="32"/>
        </w:rPr>
      </w:pPr>
      <w:r>
        <w:rPr>
          <w:rFonts w:eastAsia="仿宋_GB2312"/>
          <w:color w:val="000000"/>
          <w:sz w:val="32"/>
          <w:szCs w:val="32"/>
        </w:rPr>
        <w:t>成品油税费改革税收返还</w:t>
      </w:r>
      <w:r>
        <w:rPr>
          <w:rFonts w:eastAsia="仿宋_GB2312" w:hint="eastAsia"/>
          <w:color w:val="000000"/>
          <w:sz w:val="32"/>
          <w:szCs w:val="32"/>
        </w:rPr>
        <w:t>807</w:t>
      </w:r>
      <w:r>
        <w:rPr>
          <w:rFonts w:eastAsia="仿宋_GB2312" w:hint="eastAsia"/>
          <w:color w:val="000000"/>
          <w:sz w:val="32"/>
          <w:szCs w:val="32"/>
        </w:rPr>
        <w:t>万元</w:t>
      </w:r>
      <w:r>
        <w:rPr>
          <w:rFonts w:eastAsia="仿宋_GB2312"/>
          <w:color w:val="000000"/>
          <w:sz w:val="32"/>
          <w:szCs w:val="32"/>
        </w:rPr>
        <w:t>;</w:t>
      </w:r>
    </w:p>
    <w:p w:rsidR="00E95DBF" w:rsidRDefault="00C50AEB">
      <w:pPr>
        <w:spacing w:line="600" w:lineRule="exact"/>
        <w:ind w:firstLineChars="200" w:firstLine="640"/>
        <w:rPr>
          <w:rFonts w:eastAsia="仿宋_GB2312"/>
          <w:color w:val="000000"/>
          <w:sz w:val="32"/>
          <w:szCs w:val="32"/>
        </w:rPr>
      </w:pPr>
      <w:r>
        <w:rPr>
          <w:rFonts w:eastAsia="仿宋_GB2312"/>
          <w:color w:val="000000"/>
          <w:sz w:val="32"/>
          <w:szCs w:val="32"/>
        </w:rPr>
        <w:t>其他税收返还</w:t>
      </w:r>
      <w:r>
        <w:rPr>
          <w:rFonts w:eastAsia="仿宋_GB2312" w:hint="eastAsia"/>
          <w:color w:val="000000"/>
          <w:sz w:val="32"/>
          <w:szCs w:val="32"/>
        </w:rPr>
        <w:t>1146</w:t>
      </w:r>
      <w:r>
        <w:rPr>
          <w:rFonts w:eastAsia="仿宋_GB2312" w:hint="eastAsia"/>
          <w:color w:val="000000"/>
          <w:sz w:val="32"/>
          <w:szCs w:val="32"/>
        </w:rPr>
        <w:t>万元</w:t>
      </w:r>
      <w:r>
        <w:rPr>
          <w:rFonts w:eastAsia="仿宋_GB2312"/>
          <w:color w:val="000000"/>
          <w:sz w:val="32"/>
          <w:szCs w:val="32"/>
        </w:rPr>
        <w:t>;</w:t>
      </w:r>
    </w:p>
    <w:p w:rsidR="00E95DBF" w:rsidRDefault="00C50AEB">
      <w:pPr>
        <w:spacing w:line="600" w:lineRule="exact"/>
        <w:ind w:firstLineChars="200" w:firstLine="643"/>
        <w:rPr>
          <w:rFonts w:eastAsia="楷体_GB2312"/>
          <w:b/>
          <w:color w:val="000000"/>
          <w:sz w:val="32"/>
          <w:szCs w:val="32"/>
        </w:rPr>
      </w:pPr>
      <w:r>
        <w:rPr>
          <w:rFonts w:eastAsia="楷体_GB2312"/>
          <w:b/>
          <w:color w:val="000000"/>
          <w:sz w:val="32"/>
          <w:szCs w:val="32"/>
        </w:rPr>
        <w:t>（二）一般性转移支付</w:t>
      </w:r>
    </w:p>
    <w:p w:rsidR="00E95DBF" w:rsidRDefault="00C50AEB">
      <w:pPr>
        <w:spacing w:line="600" w:lineRule="exact"/>
        <w:ind w:firstLineChars="200" w:firstLine="640"/>
        <w:rPr>
          <w:rFonts w:eastAsia="仿宋_GB2312"/>
          <w:color w:val="000000"/>
          <w:sz w:val="32"/>
          <w:szCs w:val="32"/>
        </w:rPr>
      </w:pPr>
      <w:r>
        <w:rPr>
          <w:rFonts w:eastAsia="仿宋_GB2312"/>
          <w:color w:val="000000"/>
          <w:sz w:val="32"/>
          <w:szCs w:val="32"/>
        </w:rPr>
        <w:t>一般性转移支付</w:t>
      </w:r>
      <w:r>
        <w:rPr>
          <w:rFonts w:eastAsia="仿宋_GB2312" w:hint="eastAsia"/>
          <w:color w:val="000000"/>
          <w:sz w:val="32"/>
          <w:szCs w:val="32"/>
        </w:rPr>
        <w:t>323538</w:t>
      </w:r>
      <w:r>
        <w:rPr>
          <w:rFonts w:eastAsia="仿宋_GB2312" w:hint="eastAsia"/>
          <w:color w:val="000000"/>
          <w:sz w:val="32"/>
          <w:szCs w:val="32"/>
        </w:rPr>
        <w:t>万元</w:t>
      </w:r>
      <w:r>
        <w:rPr>
          <w:rFonts w:eastAsia="仿宋_GB2312"/>
          <w:color w:val="000000"/>
          <w:sz w:val="32"/>
          <w:szCs w:val="32"/>
        </w:rPr>
        <w:t>，比上年</w:t>
      </w:r>
      <w:r>
        <w:rPr>
          <w:rFonts w:eastAsia="仿宋_GB2312" w:hint="eastAsia"/>
          <w:color w:val="000000"/>
          <w:sz w:val="32"/>
          <w:szCs w:val="32"/>
        </w:rPr>
        <w:t>增加</w:t>
      </w:r>
      <w:r>
        <w:rPr>
          <w:rFonts w:eastAsia="仿宋_GB2312" w:hint="eastAsia"/>
          <w:color w:val="000000"/>
          <w:sz w:val="32"/>
          <w:szCs w:val="32"/>
        </w:rPr>
        <w:t>60035</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增加</w:t>
      </w:r>
      <w:r>
        <w:rPr>
          <w:rFonts w:eastAsia="仿宋_GB2312" w:hint="eastAsia"/>
          <w:color w:val="000000"/>
          <w:sz w:val="32"/>
          <w:szCs w:val="32"/>
        </w:rPr>
        <w:t>22.78%</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r>
        <w:rPr>
          <w:rFonts w:eastAsia="仿宋_GB2312"/>
          <w:color w:val="000000"/>
          <w:sz w:val="32"/>
          <w:szCs w:val="32"/>
        </w:rPr>
        <w:t>。其中：</w:t>
      </w:r>
    </w:p>
    <w:p w:rsidR="00E95DBF" w:rsidRDefault="00C50AEB">
      <w:pPr>
        <w:spacing w:line="600" w:lineRule="exact"/>
        <w:ind w:firstLineChars="200" w:firstLine="640"/>
        <w:rPr>
          <w:rFonts w:eastAsia="仿宋_GB2312"/>
          <w:color w:val="000000"/>
          <w:sz w:val="32"/>
          <w:szCs w:val="32"/>
        </w:rPr>
      </w:pPr>
      <w:r>
        <w:rPr>
          <w:rFonts w:eastAsia="仿宋_GB2312" w:hint="eastAsia"/>
          <w:color w:val="000000"/>
          <w:sz w:val="32"/>
          <w:szCs w:val="32"/>
        </w:rPr>
        <w:t>1</w:t>
      </w:r>
      <w:r>
        <w:rPr>
          <w:rFonts w:eastAsia="仿宋_GB2312"/>
          <w:color w:val="000000"/>
          <w:sz w:val="32"/>
          <w:szCs w:val="32"/>
        </w:rPr>
        <w:t>.</w:t>
      </w:r>
      <w:r>
        <w:rPr>
          <w:rFonts w:eastAsia="仿宋_GB2312" w:hint="eastAsia"/>
          <w:color w:val="000000"/>
          <w:sz w:val="32"/>
          <w:szCs w:val="32"/>
        </w:rPr>
        <w:t>体制补助收入</w:t>
      </w:r>
      <w:r>
        <w:rPr>
          <w:rFonts w:eastAsia="仿宋_GB2312" w:hint="eastAsia"/>
          <w:color w:val="000000"/>
          <w:sz w:val="32"/>
          <w:szCs w:val="32"/>
        </w:rPr>
        <w:t>1618</w:t>
      </w:r>
      <w:r>
        <w:rPr>
          <w:rFonts w:eastAsia="仿宋_GB2312" w:hint="eastAsia"/>
          <w:color w:val="000000"/>
          <w:sz w:val="32"/>
          <w:szCs w:val="32"/>
        </w:rPr>
        <w:t>万元，与上年增长持平；</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t xml:space="preserve">  2.</w:t>
      </w:r>
      <w:r>
        <w:rPr>
          <w:rFonts w:eastAsia="仿宋_GB2312"/>
          <w:color w:val="000000"/>
          <w:sz w:val="32"/>
          <w:szCs w:val="32"/>
        </w:rPr>
        <w:t>均衡性转移支付</w:t>
      </w:r>
      <w:r>
        <w:rPr>
          <w:rFonts w:eastAsia="仿宋_GB2312" w:hint="eastAsia"/>
          <w:color w:val="000000"/>
          <w:sz w:val="32"/>
          <w:szCs w:val="32"/>
        </w:rPr>
        <w:t>88557</w:t>
      </w:r>
      <w:r>
        <w:rPr>
          <w:rFonts w:eastAsia="仿宋_GB2312" w:hint="eastAsia"/>
          <w:color w:val="000000"/>
          <w:sz w:val="32"/>
          <w:szCs w:val="32"/>
        </w:rPr>
        <w:t>万元，</w:t>
      </w:r>
      <w:r>
        <w:rPr>
          <w:rFonts w:eastAsia="仿宋_GB2312"/>
          <w:color w:val="000000"/>
          <w:sz w:val="32"/>
          <w:szCs w:val="32"/>
        </w:rPr>
        <w:t>比上年增加</w:t>
      </w:r>
      <w:r>
        <w:rPr>
          <w:rFonts w:eastAsia="仿宋_GB2312" w:hint="eastAsia"/>
          <w:color w:val="000000"/>
          <w:sz w:val="32"/>
          <w:szCs w:val="32"/>
        </w:rPr>
        <w:t>13852</w:t>
      </w:r>
      <w:r>
        <w:rPr>
          <w:rFonts w:eastAsia="仿宋_GB2312" w:hint="eastAsia"/>
          <w:color w:val="000000"/>
          <w:sz w:val="32"/>
          <w:szCs w:val="32"/>
        </w:rPr>
        <w:t>万元</w:t>
      </w:r>
      <w:r>
        <w:rPr>
          <w:rFonts w:eastAsia="仿宋_GB2312"/>
          <w:color w:val="000000"/>
          <w:sz w:val="32"/>
          <w:szCs w:val="32"/>
        </w:rPr>
        <w:t>，增长</w:t>
      </w:r>
      <w:r>
        <w:rPr>
          <w:rFonts w:eastAsia="仿宋_GB2312" w:hint="eastAsia"/>
          <w:color w:val="000000"/>
          <w:sz w:val="32"/>
          <w:szCs w:val="32"/>
        </w:rPr>
        <w:t>18.5%</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t xml:space="preserve">  3.</w:t>
      </w:r>
      <w:r>
        <w:rPr>
          <w:rFonts w:eastAsia="仿宋_GB2312" w:hint="eastAsia"/>
          <w:color w:val="000000"/>
          <w:sz w:val="32"/>
          <w:szCs w:val="32"/>
        </w:rPr>
        <w:t>县级基本财力保障机制奖补资金收入</w:t>
      </w:r>
      <w:r>
        <w:rPr>
          <w:rFonts w:eastAsia="仿宋_GB2312" w:hint="eastAsia"/>
          <w:color w:val="000000"/>
          <w:sz w:val="32"/>
          <w:szCs w:val="32"/>
        </w:rPr>
        <w:t>31802</w:t>
      </w:r>
      <w:r>
        <w:rPr>
          <w:rFonts w:eastAsia="仿宋_GB2312" w:hint="eastAsia"/>
          <w:color w:val="000000"/>
          <w:sz w:val="32"/>
          <w:szCs w:val="32"/>
        </w:rPr>
        <w:t>万元，</w:t>
      </w:r>
      <w:r>
        <w:rPr>
          <w:rFonts w:eastAsia="仿宋_GB2312"/>
          <w:color w:val="000000"/>
          <w:sz w:val="32"/>
          <w:szCs w:val="32"/>
        </w:rPr>
        <w:t>比上年增加</w:t>
      </w:r>
      <w:r>
        <w:rPr>
          <w:rFonts w:eastAsia="仿宋_GB2312" w:hint="eastAsia"/>
          <w:color w:val="000000"/>
          <w:sz w:val="32"/>
          <w:szCs w:val="32"/>
        </w:rPr>
        <w:t>4025</w:t>
      </w:r>
      <w:r>
        <w:rPr>
          <w:rFonts w:eastAsia="仿宋_GB2312" w:hint="eastAsia"/>
          <w:color w:val="000000"/>
          <w:sz w:val="32"/>
          <w:szCs w:val="32"/>
        </w:rPr>
        <w:t>万元</w:t>
      </w:r>
      <w:r>
        <w:rPr>
          <w:rFonts w:eastAsia="仿宋_GB2312"/>
          <w:color w:val="000000"/>
          <w:sz w:val="32"/>
          <w:szCs w:val="32"/>
        </w:rPr>
        <w:t>，增长</w:t>
      </w:r>
      <w:r>
        <w:rPr>
          <w:rFonts w:eastAsia="仿宋_GB2312" w:hint="eastAsia"/>
          <w:color w:val="000000"/>
          <w:sz w:val="32"/>
          <w:szCs w:val="32"/>
        </w:rPr>
        <w:t>14.5%</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lastRenderedPageBreak/>
        <w:t>4</w:t>
      </w:r>
      <w:r>
        <w:rPr>
          <w:rFonts w:eastAsia="仿宋_GB2312" w:hint="eastAsia"/>
          <w:color w:val="000000"/>
          <w:sz w:val="32"/>
          <w:szCs w:val="32"/>
        </w:rPr>
        <w:t>、</w:t>
      </w:r>
      <w:r>
        <w:rPr>
          <w:rFonts w:eastAsia="仿宋_GB2312"/>
          <w:color w:val="000000"/>
          <w:sz w:val="32"/>
          <w:szCs w:val="32"/>
        </w:rPr>
        <w:t>结算补助</w:t>
      </w:r>
      <w:r>
        <w:rPr>
          <w:rFonts w:eastAsia="仿宋_GB2312" w:hint="eastAsia"/>
          <w:color w:val="000000"/>
          <w:sz w:val="32"/>
          <w:szCs w:val="32"/>
        </w:rPr>
        <w:t>3240</w:t>
      </w:r>
      <w:r>
        <w:rPr>
          <w:rFonts w:eastAsia="仿宋_GB2312" w:hint="eastAsia"/>
          <w:color w:val="000000"/>
          <w:sz w:val="32"/>
          <w:szCs w:val="32"/>
        </w:rPr>
        <w:t>万元</w:t>
      </w:r>
      <w:r>
        <w:rPr>
          <w:rFonts w:eastAsia="仿宋_GB2312"/>
          <w:color w:val="000000"/>
          <w:sz w:val="32"/>
          <w:szCs w:val="32"/>
        </w:rPr>
        <w:t xml:space="preserve">, </w:t>
      </w:r>
      <w:r>
        <w:rPr>
          <w:rFonts w:eastAsia="仿宋_GB2312"/>
          <w:color w:val="000000"/>
          <w:sz w:val="32"/>
          <w:szCs w:val="32"/>
        </w:rPr>
        <w:t>比上年</w:t>
      </w:r>
      <w:r>
        <w:rPr>
          <w:rFonts w:eastAsia="仿宋_GB2312" w:hint="eastAsia"/>
          <w:color w:val="000000"/>
          <w:sz w:val="32"/>
          <w:szCs w:val="32"/>
        </w:rPr>
        <w:t>增加</w:t>
      </w:r>
      <w:r>
        <w:rPr>
          <w:rFonts w:eastAsia="仿宋_GB2312" w:hint="eastAsia"/>
          <w:color w:val="000000"/>
          <w:sz w:val="32"/>
          <w:szCs w:val="32"/>
        </w:rPr>
        <w:t>981</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增长</w:t>
      </w:r>
      <w:r>
        <w:rPr>
          <w:rFonts w:eastAsia="仿宋_GB2312" w:hint="eastAsia"/>
          <w:color w:val="000000"/>
          <w:sz w:val="32"/>
          <w:szCs w:val="32"/>
        </w:rPr>
        <w:t>43.43%</w:t>
      </w:r>
      <w:r>
        <w:rPr>
          <w:rFonts w:eastAsia="仿宋_GB2312" w:hint="eastAsia"/>
          <w:color w:val="000000"/>
          <w:sz w:val="32"/>
          <w:szCs w:val="32"/>
        </w:rPr>
        <w:t>；</w:t>
      </w:r>
      <w:r>
        <w:rPr>
          <w:rFonts w:eastAsia="仿宋_GB2312" w:hint="eastAsia"/>
          <w:color w:val="000000"/>
          <w:sz w:val="32"/>
          <w:szCs w:val="32"/>
        </w:rPr>
        <w:t>5</w:t>
      </w:r>
      <w:r>
        <w:rPr>
          <w:rFonts w:eastAsia="仿宋_GB2312" w:hint="eastAsia"/>
          <w:color w:val="000000"/>
          <w:sz w:val="32"/>
          <w:szCs w:val="32"/>
        </w:rPr>
        <w:t>、企事业单位划转补助收入</w:t>
      </w:r>
      <w:r>
        <w:rPr>
          <w:rFonts w:eastAsia="仿宋_GB2312" w:hint="eastAsia"/>
          <w:color w:val="000000"/>
          <w:sz w:val="32"/>
          <w:szCs w:val="32"/>
        </w:rPr>
        <w:t>215</w:t>
      </w:r>
      <w:r>
        <w:rPr>
          <w:rFonts w:eastAsia="仿宋_GB2312" w:hint="eastAsia"/>
          <w:color w:val="000000"/>
          <w:sz w:val="32"/>
          <w:szCs w:val="32"/>
        </w:rPr>
        <w:t>万元，与上年增长持平</w:t>
      </w:r>
      <w:r>
        <w:rPr>
          <w:rFonts w:eastAsia="仿宋_GB2312" w:hint="eastAsia"/>
          <w:color w:val="000000"/>
          <w:sz w:val="32"/>
          <w:szCs w:val="32"/>
        </w:rPr>
        <w:t>；</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t>6</w:t>
      </w:r>
      <w:r>
        <w:rPr>
          <w:rFonts w:eastAsia="仿宋_GB2312" w:hint="eastAsia"/>
          <w:color w:val="000000"/>
          <w:sz w:val="32"/>
          <w:szCs w:val="32"/>
        </w:rPr>
        <w:t>、产粮油大县奖励转移支付收入</w:t>
      </w:r>
      <w:r>
        <w:rPr>
          <w:rFonts w:eastAsia="仿宋_GB2312" w:hint="eastAsia"/>
          <w:color w:val="000000"/>
          <w:sz w:val="32"/>
          <w:szCs w:val="32"/>
        </w:rPr>
        <w:t>2503</w:t>
      </w:r>
      <w:r>
        <w:rPr>
          <w:rFonts w:eastAsia="仿宋_GB2312" w:hint="eastAsia"/>
          <w:color w:val="000000"/>
          <w:sz w:val="32"/>
          <w:szCs w:val="32"/>
        </w:rPr>
        <w:t>万元，</w:t>
      </w:r>
      <w:r>
        <w:rPr>
          <w:rFonts w:eastAsia="仿宋_GB2312"/>
          <w:color w:val="000000"/>
          <w:sz w:val="32"/>
          <w:szCs w:val="32"/>
        </w:rPr>
        <w:t>比上年</w:t>
      </w:r>
      <w:r>
        <w:rPr>
          <w:rFonts w:eastAsia="仿宋_GB2312" w:hint="eastAsia"/>
          <w:color w:val="000000"/>
          <w:sz w:val="32"/>
          <w:szCs w:val="32"/>
        </w:rPr>
        <w:t>增加</w:t>
      </w:r>
      <w:r>
        <w:rPr>
          <w:rFonts w:eastAsia="仿宋_GB2312" w:hint="eastAsia"/>
          <w:color w:val="000000"/>
          <w:sz w:val="32"/>
          <w:szCs w:val="32"/>
        </w:rPr>
        <w:t>513</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增长</w:t>
      </w:r>
      <w:r>
        <w:rPr>
          <w:rFonts w:eastAsia="仿宋_GB2312" w:hint="eastAsia"/>
          <w:color w:val="000000"/>
          <w:sz w:val="32"/>
          <w:szCs w:val="32"/>
        </w:rPr>
        <w:t>25.78%</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t>7</w:t>
      </w:r>
      <w:r>
        <w:rPr>
          <w:rFonts w:eastAsia="仿宋_GB2312" w:hint="eastAsia"/>
          <w:color w:val="000000"/>
          <w:sz w:val="32"/>
          <w:szCs w:val="32"/>
        </w:rPr>
        <w:t>、重点生态功能区转移支付收入</w:t>
      </w:r>
      <w:r>
        <w:rPr>
          <w:rFonts w:eastAsia="仿宋_GB2312" w:hint="eastAsia"/>
          <w:color w:val="000000"/>
          <w:sz w:val="32"/>
          <w:szCs w:val="32"/>
        </w:rPr>
        <w:t>4776</w:t>
      </w:r>
      <w:r>
        <w:rPr>
          <w:rFonts w:eastAsia="仿宋_GB2312" w:hint="eastAsia"/>
          <w:color w:val="000000"/>
          <w:sz w:val="32"/>
          <w:szCs w:val="32"/>
        </w:rPr>
        <w:t>万元，</w:t>
      </w:r>
      <w:r>
        <w:rPr>
          <w:rFonts w:eastAsia="仿宋_GB2312"/>
          <w:color w:val="000000"/>
          <w:sz w:val="32"/>
          <w:szCs w:val="32"/>
        </w:rPr>
        <w:t>比上年</w:t>
      </w:r>
      <w:r>
        <w:rPr>
          <w:rFonts w:eastAsia="仿宋_GB2312" w:hint="eastAsia"/>
          <w:color w:val="000000"/>
          <w:sz w:val="32"/>
          <w:szCs w:val="32"/>
        </w:rPr>
        <w:t>增加</w:t>
      </w:r>
      <w:r>
        <w:rPr>
          <w:rFonts w:eastAsia="仿宋_GB2312" w:hint="eastAsia"/>
          <w:color w:val="000000"/>
          <w:sz w:val="32"/>
          <w:szCs w:val="32"/>
        </w:rPr>
        <w:t>83</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增长</w:t>
      </w:r>
      <w:r>
        <w:rPr>
          <w:rFonts w:eastAsia="仿宋_GB2312" w:hint="eastAsia"/>
          <w:color w:val="000000"/>
          <w:sz w:val="32"/>
          <w:szCs w:val="32"/>
        </w:rPr>
        <w:t>1.77%</w:t>
      </w:r>
      <w:r>
        <w:rPr>
          <w:rFonts w:eastAsia="仿宋_GB2312" w:hint="eastAsia"/>
          <w:color w:val="000000"/>
          <w:sz w:val="32"/>
          <w:szCs w:val="32"/>
        </w:rPr>
        <w:t>。</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t>8</w:t>
      </w:r>
      <w:r>
        <w:rPr>
          <w:rFonts w:eastAsia="仿宋_GB2312" w:hint="eastAsia"/>
          <w:color w:val="000000"/>
          <w:sz w:val="32"/>
          <w:szCs w:val="32"/>
        </w:rPr>
        <w:t>、革命老区转移支付收入</w:t>
      </w:r>
      <w:r>
        <w:rPr>
          <w:rFonts w:eastAsia="仿宋_GB2312" w:hint="eastAsia"/>
          <w:color w:val="000000"/>
          <w:sz w:val="32"/>
          <w:szCs w:val="32"/>
        </w:rPr>
        <w:t>180</w:t>
      </w:r>
      <w:r>
        <w:rPr>
          <w:rFonts w:eastAsia="仿宋_GB2312" w:hint="eastAsia"/>
          <w:color w:val="000000"/>
          <w:sz w:val="32"/>
          <w:szCs w:val="32"/>
        </w:rPr>
        <w:t>万元，与上年增长持平；</w:t>
      </w:r>
    </w:p>
    <w:p w:rsidR="00E95DBF" w:rsidRDefault="00C50AEB">
      <w:pPr>
        <w:widowControl/>
        <w:spacing w:before="100" w:beforeAutospacing="1" w:after="100" w:afterAutospacing="1" w:line="390" w:lineRule="atLeast"/>
        <w:jc w:val="left"/>
        <w:rPr>
          <w:rFonts w:eastAsia="仿宋_GB2312"/>
          <w:color w:val="000000"/>
          <w:sz w:val="32"/>
          <w:szCs w:val="32"/>
        </w:rPr>
      </w:pPr>
      <w:r>
        <w:rPr>
          <w:rFonts w:eastAsia="仿宋_GB2312" w:hint="eastAsia"/>
          <w:color w:val="000000"/>
          <w:sz w:val="32"/>
          <w:szCs w:val="32"/>
        </w:rPr>
        <w:t xml:space="preserve">   9</w:t>
      </w:r>
      <w:r>
        <w:rPr>
          <w:rFonts w:eastAsia="仿宋_GB2312" w:hint="eastAsia"/>
          <w:color w:val="000000"/>
          <w:sz w:val="32"/>
          <w:szCs w:val="32"/>
        </w:rPr>
        <w:t>、贫困地区转移支付收入</w:t>
      </w:r>
      <w:r>
        <w:rPr>
          <w:rFonts w:eastAsia="仿宋_GB2312" w:hint="eastAsia"/>
          <w:color w:val="000000"/>
          <w:sz w:val="32"/>
          <w:szCs w:val="32"/>
        </w:rPr>
        <w:t>14425</w:t>
      </w:r>
      <w:r>
        <w:rPr>
          <w:rFonts w:eastAsia="仿宋_GB2312" w:hint="eastAsia"/>
          <w:color w:val="000000"/>
          <w:sz w:val="32"/>
          <w:szCs w:val="32"/>
        </w:rPr>
        <w:t>万元，与上年增长持平；</w:t>
      </w:r>
    </w:p>
    <w:p w:rsidR="00E95DBF" w:rsidRDefault="00C50AEB">
      <w:pPr>
        <w:widowControl/>
        <w:spacing w:before="100" w:beforeAutospacing="1" w:after="100" w:afterAutospacing="1" w:line="390" w:lineRule="atLeast"/>
        <w:jc w:val="left"/>
        <w:rPr>
          <w:rFonts w:eastAsia="仿宋_GB2312"/>
          <w:color w:val="000000"/>
          <w:sz w:val="32"/>
          <w:szCs w:val="32"/>
        </w:rPr>
      </w:pPr>
      <w:r>
        <w:rPr>
          <w:rFonts w:eastAsia="仿宋_GB2312" w:hint="eastAsia"/>
          <w:color w:val="000000"/>
          <w:sz w:val="32"/>
          <w:szCs w:val="32"/>
        </w:rPr>
        <w:t xml:space="preserve">   10</w:t>
      </w:r>
      <w:r>
        <w:rPr>
          <w:rFonts w:eastAsia="仿宋_GB2312" w:hint="eastAsia"/>
          <w:color w:val="000000"/>
          <w:sz w:val="32"/>
          <w:szCs w:val="32"/>
        </w:rPr>
        <w:t>、固定数额补助转移支付收入</w:t>
      </w:r>
      <w:r>
        <w:rPr>
          <w:rFonts w:eastAsia="仿宋_GB2312" w:hint="eastAsia"/>
          <w:color w:val="000000"/>
          <w:sz w:val="32"/>
          <w:szCs w:val="32"/>
        </w:rPr>
        <w:t>14528</w:t>
      </w:r>
      <w:r>
        <w:rPr>
          <w:rFonts w:eastAsia="仿宋_GB2312" w:hint="eastAsia"/>
          <w:color w:val="000000"/>
          <w:sz w:val="32"/>
          <w:szCs w:val="32"/>
        </w:rPr>
        <w:t>万元，与上年增长持平；</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t>11</w:t>
      </w:r>
      <w:r>
        <w:rPr>
          <w:rFonts w:eastAsia="仿宋_GB2312" w:hint="eastAsia"/>
          <w:color w:val="000000"/>
          <w:sz w:val="32"/>
          <w:szCs w:val="32"/>
        </w:rPr>
        <w:t>、公共安全共同财政事权转移支付收入</w:t>
      </w:r>
      <w:r>
        <w:rPr>
          <w:rFonts w:eastAsia="仿宋_GB2312" w:hint="eastAsia"/>
          <w:color w:val="000000"/>
          <w:sz w:val="32"/>
          <w:szCs w:val="32"/>
        </w:rPr>
        <w:t>1582</w:t>
      </w:r>
      <w:r>
        <w:rPr>
          <w:rFonts w:eastAsia="仿宋_GB2312" w:hint="eastAsia"/>
          <w:color w:val="000000"/>
          <w:sz w:val="32"/>
          <w:szCs w:val="32"/>
        </w:rPr>
        <w:t>万元，</w:t>
      </w:r>
      <w:r>
        <w:rPr>
          <w:rFonts w:eastAsia="仿宋_GB2312"/>
          <w:color w:val="000000"/>
          <w:sz w:val="32"/>
          <w:szCs w:val="32"/>
        </w:rPr>
        <w:t>比上年</w:t>
      </w:r>
      <w:r>
        <w:rPr>
          <w:rFonts w:eastAsia="仿宋_GB2312" w:hint="eastAsia"/>
          <w:color w:val="000000"/>
          <w:sz w:val="32"/>
          <w:szCs w:val="32"/>
        </w:rPr>
        <w:t>减少</w:t>
      </w:r>
      <w:r>
        <w:rPr>
          <w:rFonts w:eastAsia="仿宋_GB2312" w:hint="eastAsia"/>
          <w:color w:val="000000"/>
          <w:sz w:val="32"/>
          <w:szCs w:val="32"/>
        </w:rPr>
        <w:t>376</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降低</w:t>
      </w:r>
      <w:r>
        <w:rPr>
          <w:rFonts w:eastAsia="仿宋_GB2312" w:hint="eastAsia"/>
          <w:color w:val="000000"/>
          <w:sz w:val="32"/>
          <w:szCs w:val="32"/>
        </w:rPr>
        <w:t>19.2%</w:t>
      </w:r>
      <w:r>
        <w:rPr>
          <w:rFonts w:eastAsia="仿宋_GB2312" w:hint="eastAsia"/>
          <w:color w:val="000000"/>
          <w:sz w:val="32"/>
          <w:szCs w:val="32"/>
        </w:rPr>
        <w:t>，主要原因是预算统计口径调整。</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t xml:space="preserve">  12</w:t>
      </w:r>
      <w:r>
        <w:rPr>
          <w:rFonts w:eastAsia="仿宋_GB2312" w:hint="eastAsia"/>
          <w:color w:val="000000"/>
          <w:sz w:val="32"/>
          <w:szCs w:val="32"/>
        </w:rPr>
        <w:t>、教育共同财政事权转移支付收入</w:t>
      </w:r>
      <w:r>
        <w:rPr>
          <w:rFonts w:eastAsia="仿宋_GB2312" w:hint="eastAsia"/>
          <w:color w:val="000000"/>
          <w:sz w:val="32"/>
          <w:szCs w:val="32"/>
        </w:rPr>
        <w:t>28588</w:t>
      </w:r>
      <w:r>
        <w:rPr>
          <w:rFonts w:eastAsia="仿宋_GB2312" w:hint="eastAsia"/>
          <w:color w:val="000000"/>
          <w:sz w:val="32"/>
          <w:szCs w:val="32"/>
        </w:rPr>
        <w:t>万元，，</w:t>
      </w:r>
      <w:r>
        <w:rPr>
          <w:rFonts w:eastAsia="仿宋_GB2312"/>
          <w:color w:val="000000"/>
          <w:sz w:val="32"/>
          <w:szCs w:val="32"/>
        </w:rPr>
        <w:t>比上年增加</w:t>
      </w:r>
      <w:r>
        <w:rPr>
          <w:rFonts w:eastAsia="仿宋_GB2312" w:hint="eastAsia"/>
          <w:color w:val="000000"/>
          <w:sz w:val="32"/>
          <w:szCs w:val="32"/>
        </w:rPr>
        <w:t>4176</w:t>
      </w:r>
      <w:r>
        <w:rPr>
          <w:rFonts w:eastAsia="仿宋_GB2312" w:hint="eastAsia"/>
          <w:color w:val="000000"/>
          <w:sz w:val="32"/>
          <w:szCs w:val="32"/>
        </w:rPr>
        <w:t>万元</w:t>
      </w:r>
      <w:r>
        <w:rPr>
          <w:rFonts w:eastAsia="仿宋_GB2312"/>
          <w:color w:val="000000"/>
          <w:sz w:val="32"/>
          <w:szCs w:val="32"/>
        </w:rPr>
        <w:t>，增长</w:t>
      </w:r>
      <w:r>
        <w:rPr>
          <w:rFonts w:eastAsia="仿宋_GB2312" w:hint="eastAsia"/>
          <w:color w:val="000000"/>
          <w:sz w:val="32"/>
          <w:szCs w:val="32"/>
        </w:rPr>
        <w:t>17.1%</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widowControl/>
        <w:spacing w:before="100" w:beforeAutospacing="1" w:after="100" w:afterAutospacing="1" w:line="390" w:lineRule="atLeast"/>
        <w:jc w:val="left"/>
        <w:rPr>
          <w:rFonts w:eastAsia="仿宋_GB2312"/>
          <w:color w:val="000000"/>
          <w:sz w:val="32"/>
          <w:szCs w:val="32"/>
        </w:rPr>
      </w:pPr>
      <w:r>
        <w:rPr>
          <w:rFonts w:eastAsia="仿宋_GB2312" w:hint="eastAsia"/>
          <w:color w:val="000000"/>
          <w:sz w:val="32"/>
          <w:szCs w:val="32"/>
        </w:rPr>
        <w:t xml:space="preserve">   13</w:t>
      </w:r>
      <w:r>
        <w:rPr>
          <w:rFonts w:eastAsia="仿宋_GB2312" w:hint="eastAsia"/>
          <w:color w:val="000000"/>
          <w:sz w:val="32"/>
          <w:szCs w:val="32"/>
        </w:rPr>
        <w:t>、科学技术共同财政事权转移支付收入</w:t>
      </w:r>
      <w:r>
        <w:rPr>
          <w:rFonts w:eastAsia="仿宋_GB2312" w:hint="eastAsia"/>
          <w:color w:val="000000"/>
          <w:sz w:val="32"/>
          <w:szCs w:val="32"/>
        </w:rPr>
        <w:t>20</w:t>
      </w:r>
      <w:r>
        <w:rPr>
          <w:rFonts w:eastAsia="仿宋_GB2312" w:hint="eastAsia"/>
          <w:color w:val="000000"/>
          <w:sz w:val="32"/>
          <w:szCs w:val="32"/>
        </w:rPr>
        <w:t>万元，与上年增长减少</w:t>
      </w:r>
      <w:r>
        <w:rPr>
          <w:rFonts w:eastAsia="仿宋_GB2312" w:hint="eastAsia"/>
          <w:color w:val="000000"/>
          <w:sz w:val="32"/>
          <w:szCs w:val="32"/>
        </w:rPr>
        <w:t>30</w:t>
      </w:r>
      <w:r>
        <w:rPr>
          <w:rFonts w:eastAsia="仿宋_GB2312" w:hint="eastAsia"/>
          <w:color w:val="000000"/>
          <w:sz w:val="32"/>
          <w:szCs w:val="32"/>
        </w:rPr>
        <w:t>万元；</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t>14</w:t>
      </w:r>
      <w:r>
        <w:rPr>
          <w:rFonts w:eastAsia="仿宋_GB2312" w:hint="eastAsia"/>
          <w:color w:val="000000"/>
          <w:sz w:val="32"/>
          <w:szCs w:val="32"/>
        </w:rPr>
        <w:t>、文化旅游体育与传媒共同财政事权转移支付收入</w:t>
      </w:r>
      <w:r>
        <w:rPr>
          <w:rFonts w:eastAsia="仿宋_GB2312" w:hint="eastAsia"/>
          <w:color w:val="000000"/>
          <w:sz w:val="32"/>
          <w:szCs w:val="32"/>
        </w:rPr>
        <w:t>506</w:t>
      </w:r>
      <w:r>
        <w:rPr>
          <w:rFonts w:eastAsia="仿宋_GB2312" w:hint="eastAsia"/>
          <w:color w:val="000000"/>
          <w:sz w:val="32"/>
          <w:szCs w:val="32"/>
        </w:rPr>
        <w:lastRenderedPageBreak/>
        <w:t>万元，，</w:t>
      </w:r>
      <w:r>
        <w:rPr>
          <w:rFonts w:eastAsia="仿宋_GB2312"/>
          <w:color w:val="000000"/>
          <w:sz w:val="32"/>
          <w:szCs w:val="32"/>
        </w:rPr>
        <w:t>比上年增加</w:t>
      </w:r>
      <w:r>
        <w:rPr>
          <w:rFonts w:eastAsia="仿宋_GB2312" w:hint="eastAsia"/>
          <w:color w:val="000000"/>
          <w:sz w:val="32"/>
          <w:szCs w:val="32"/>
        </w:rPr>
        <w:t>377</w:t>
      </w:r>
      <w:r>
        <w:rPr>
          <w:rFonts w:eastAsia="仿宋_GB2312" w:hint="eastAsia"/>
          <w:color w:val="000000"/>
          <w:sz w:val="32"/>
          <w:szCs w:val="32"/>
        </w:rPr>
        <w:t>万元</w:t>
      </w:r>
      <w:r>
        <w:rPr>
          <w:rFonts w:eastAsia="仿宋_GB2312"/>
          <w:color w:val="000000"/>
          <w:sz w:val="32"/>
          <w:szCs w:val="32"/>
        </w:rPr>
        <w:t>，增长</w:t>
      </w:r>
      <w:r>
        <w:rPr>
          <w:rFonts w:eastAsia="仿宋_GB2312" w:hint="eastAsia"/>
          <w:color w:val="000000"/>
          <w:sz w:val="32"/>
          <w:szCs w:val="32"/>
        </w:rPr>
        <w:t>74.5%</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t>15</w:t>
      </w:r>
      <w:r>
        <w:rPr>
          <w:rFonts w:eastAsia="仿宋_GB2312" w:hint="eastAsia"/>
          <w:color w:val="000000"/>
          <w:sz w:val="32"/>
          <w:szCs w:val="32"/>
        </w:rPr>
        <w:t>、社会保障和就业共同财政事权转移支付收入</w:t>
      </w:r>
      <w:r>
        <w:rPr>
          <w:rFonts w:eastAsia="仿宋_GB2312" w:hint="eastAsia"/>
          <w:color w:val="000000"/>
          <w:sz w:val="32"/>
          <w:szCs w:val="32"/>
        </w:rPr>
        <w:t>35088</w:t>
      </w:r>
      <w:r>
        <w:rPr>
          <w:rFonts w:eastAsia="仿宋_GB2312" w:hint="eastAsia"/>
          <w:color w:val="000000"/>
          <w:sz w:val="32"/>
          <w:szCs w:val="32"/>
        </w:rPr>
        <w:t>万元，，</w:t>
      </w:r>
      <w:r>
        <w:rPr>
          <w:rFonts w:eastAsia="仿宋_GB2312"/>
          <w:color w:val="000000"/>
          <w:sz w:val="32"/>
          <w:szCs w:val="32"/>
        </w:rPr>
        <w:t>比上年增加</w:t>
      </w:r>
      <w:r>
        <w:rPr>
          <w:rFonts w:eastAsia="仿宋_GB2312" w:hint="eastAsia"/>
          <w:color w:val="000000"/>
          <w:sz w:val="32"/>
          <w:szCs w:val="32"/>
        </w:rPr>
        <w:t>13631</w:t>
      </w:r>
      <w:r>
        <w:rPr>
          <w:rFonts w:eastAsia="仿宋_GB2312" w:hint="eastAsia"/>
          <w:color w:val="000000"/>
          <w:sz w:val="32"/>
          <w:szCs w:val="32"/>
        </w:rPr>
        <w:t>万元</w:t>
      </w:r>
      <w:r>
        <w:rPr>
          <w:rFonts w:eastAsia="仿宋_GB2312"/>
          <w:color w:val="000000"/>
          <w:sz w:val="32"/>
          <w:szCs w:val="32"/>
        </w:rPr>
        <w:t>，增长</w:t>
      </w:r>
      <w:r>
        <w:rPr>
          <w:rFonts w:eastAsia="仿宋_GB2312" w:hint="eastAsia"/>
          <w:color w:val="000000"/>
          <w:sz w:val="32"/>
          <w:szCs w:val="32"/>
        </w:rPr>
        <w:t>63.5%</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t>16</w:t>
      </w:r>
      <w:r>
        <w:rPr>
          <w:rFonts w:eastAsia="仿宋_GB2312" w:hint="eastAsia"/>
          <w:color w:val="000000"/>
          <w:sz w:val="32"/>
          <w:szCs w:val="32"/>
        </w:rPr>
        <w:t>、卫生健康共同财政事权转移支付收入</w:t>
      </w:r>
      <w:r>
        <w:rPr>
          <w:rFonts w:eastAsia="仿宋_GB2312" w:hint="eastAsia"/>
          <w:color w:val="000000"/>
          <w:sz w:val="32"/>
          <w:szCs w:val="32"/>
        </w:rPr>
        <w:t>46501</w:t>
      </w:r>
      <w:r>
        <w:rPr>
          <w:rFonts w:eastAsia="仿宋_GB2312" w:hint="eastAsia"/>
          <w:color w:val="000000"/>
          <w:sz w:val="32"/>
          <w:szCs w:val="32"/>
        </w:rPr>
        <w:t>万元，，</w:t>
      </w:r>
      <w:r>
        <w:rPr>
          <w:rFonts w:eastAsia="仿宋_GB2312"/>
          <w:color w:val="000000"/>
          <w:sz w:val="32"/>
          <w:szCs w:val="32"/>
        </w:rPr>
        <w:t>比上年增加</w:t>
      </w:r>
      <w:r>
        <w:rPr>
          <w:rFonts w:eastAsia="仿宋_GB2312" w:hint="eastAsia"/>
          <w:color w:val="000000"/>
          <w:sz w:val="32"/>
          <w:szCs w:val="32"/>
        </w:rPr>
        <w:t>6420</w:t>
      </w:r>
      <w:r>
        <w:rPr>
          <w:rFonts w:eastAsia="仿宋_GB2312" w:hint="eastAsia"/>
          <w:color w:val="000000"/>
          <w:sz w:val="32"/>
          <w:szCs w:val="32"/>
        </w:rPr>
        <w:t>万元</w:t>
      </w:r>
      <w:r>
        <w:rPr>
          <w:rFonts w:eastAsia="仿宋_GB2312"/>
          <w:color w:val="000000"/>
          <w:sz w:val="32"/>
          <w:szCs w:val="32"/>
        </w:rPr>
        <w:t>，增长</w:t>
      </w:r>
      <w:r>
        <w:rPr>
          <w:rFonts w:eastAsia="仿宋_GB2312" w:hint="eastAsia"/>
          <w:color w:val="000000"/>
          <w:sz w:val="32"/>
          <w:szCs w:val="32"/>
        </w:rPr>
        <w:t>16%</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t>17</w:t>
      </w:r>
      <w:r>
        <w:rPr>
          <w:rFonts w:eastAsia="仿宋_GB2312" w:hint="eastAsia"/>
          <w:color w:val="000000"/>
          <w:sz w:val="32"/>
          <w:szCs w:val="32"/>
        </w:rPr>
        <w:t>、节能环保共同财政事权转移支付收入</w:t>
      </w:r>
      <w:r>
        <w:rPr>
          <w:rFonts w:eastAsia="仿宋_GB2312" w:hint="eastAsia"/>
          <w:color w:val="000000"/>
          <w:sz w:val="32"/>
          <w:szCs w:val="32"/>
        </w:rPr>
        <w:t>1285</w:t>
      </w:r>
      <w:r>
        <w:rPr>
          <w:rFonts w:eastAsia="仿宋_GB2312" w:hint="eastAsia"/>
          <w:color w:val="000000"/>
          <w:sz w:val="32"/>
          <w:szCs w:val="32"/>
        </w:rPr>
        <w:t>万元，，</w:t>
      </w:r>
      <w:r>
        <w:rPr>
          <w:rFonts w:eastAsia="仿宋_GB2312"/>
          <w:color w:val="000000"/>
          <w:sz w:val="32"/>
          <w:szCs w:val="32"/>
        </w:rPr>
        <w:t>比上年增加</w:t>
      </w:r>
      <w:r>
        <w:rPr>
          <w:rFonts w:eastAsia="仿宋_GB2312" w:hint="eastAsia"/>
          <w:color w:val="000000"/>
          <w:sz w:val="32"/>
          <w:szCs w:val="32"/>
        </w:rPr>
        <w:t>1049</w:t>
      </w:r>
      <w:r>
        <w:rPr>
          <w:rFonts w:eastAsia="仿宋_GB2312" w:hint="eastAsia"/>
          <w:color w:val="000000"/>
          <w:sz w:val="32"/>
          <w:szCs w:val="32"/>
        </w:rPr>
        <w:t>万元</w:t>
      </w:r>
      <w:r>
        <w:rPr>
          <w:rFonts w:eastAsia="仿宋_GB2312"/>
          <w:color w:val="000000"/>
          <w:sz w:val="32"/>
          <w:szCs w:val="32"/>
        </w:rPr>
        <w:t>，增长</w:t>
      </w:r>
      <w:r>
        <w:rPr>
          <w:rFonts w:eastAsia="仿宋_GB2312" w:hint="eastAsia"/>
          <w:color w:val="000000"/>
          <w:sz w:val="32"/>
          <w:szCs w:val="32"/>
        </w:rPr>
        <w:t>4.45</w:t>
      </w:r>
      <w:r>
        <w:rPr>
          <w:rFonts w:eastAsia="仿宋_GB2312" w:hint="eastAsia"/>
          <w:color w:val="000000"/>
          <w:sz w:val="32"/>
          <w:szCs w:val="32"/>
        </w:rPr>
        <w:t>倍，</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t>18</w:t>
      </w:r>
      <w:r>
        <w:rPr>
          <w:rFonts w:eastAsia="仿宋_GB2312" w:hint="eastAsia"/>
          <w:color w:val="000000"/>
          <w:sz w:val="32"/>
          <w:szCs w:val="32"/>
        </w:rPr>
        <w:t>、农林水共同财政事权转移支付收入</w:t>
      </w:r>
      <w:r>
        <w:rPr>
          <w:rFonts w:eastAsia="仿宋_GB2312" w:hint="eastAsia"/>
          <w:color w:val="000000"/>
          <w:sz w:val="32"/>
          <w:szCs w:val="32"/>
        </w:rPr>
        <w:t>23538</w:t>
      </w:r>
      <w:r>
        <w:rPr>
          <w:rFonts w:eastAsia="仿宋_GB2312" w:hint="eastAsia"/>
          <w:color w:val="000000"/>
          <w:sz w:val="32"/>
          <w:szCs w:val="32"/>
        </w:rPr>
        <w:t>万元，，</w:t>
      </w:r>
      <w:r>
        <w:rPr>
          <w:rFonts w:eastAsia="仿宋_GB2312"/>
          <w:color w:val="000000"/>
          <w:sz w:val="32"/>
          <w:szCs w:val="32"/>
        </w:rPr>
        <w:t>比上年增加</w:t>
      </w:r>
      <w:r>
        <w:rPr>
          <w:rFonts w:eastAsia="仿宋_GB2312" w:hint="eastAsia"/>
          <w:color w:val="000000"/>
          <w:sz w:val="32"/>
          <w:szCs w:val="32"/>
        </w:rPr>
        <w:t>10314</w:t>
      </w:r>
      <w:r>
        <w:rPr>
          <w:rFonts w:eastAsia="仿宋_GB2312" w:hint="eastAsia"/>
          <w:color w:val="000000"/>
          <w:sz w:val="32"/>
          <w:szCs w:val="32"/>
        </w:rPr>
        <w:t>万元</w:t>
      </w:r>
      <w:r>
        <w:rPr>
          <w:rFonts w:eastAsia="仿宋_GB2312"/>
          <w:color w:val="000000"/>
          <w:sz w:val="32"/>
          <w:szCs w:val="32"/>
        </w:rPr>
        <w:t>，增长</w:t>
      </w:r>
      <w:r>
        <w:rPr>
          <w:rFonts w:eastAsia="仿宋_GB2312" w:hint="eastAsia"/>
          <w:color w:val="000000"/>
          <w:sz w:val="32"/>
          <w:szCs w:val="32"/>
        </w:rPr>
        <w:t>77.99%</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w:t>
      </w:r>
      <w:r>
        <w:rPr>
          <w:rFonts w:eastAsia="仿宋_GB2312" w:hint="eastAsia"/>
          <w:color w:val="000000"/>
          <w:sz w:val="32"/>
          <w:szCs w:val="32"/>
        </w:rPr>
        <w:t>资金调整至一般性转移支付。</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t>19</w:t>
      </w:r>
      <w:r>
        <w:rPr>
          <w:rFonts w:eastAsia="仿宋_GB2312" w:hint="eastAsia"/>
          <w:color w:val="000000"/>
          <w:sz w:val="32"/>
          <w:szCs w:val="32"/>
        </w:rPr>
        <w:t>、交通运输共同财政事权转移支付收入</w:t>
      </w:r>
      <w:r>
        <w:rPr>
          <w:rFonts w:eastAsia="仿宋_GB2312" w:hint="eastAsia"/>
          <w:color w:val="000000"/>
          <w:sz w:val="32"/>
          <w:szCs w:val="32"/>
        </w:rPr>
        <w:t>8554</w:t>
      </w:r>
      <w:r>
        <w:rPr>
          <w:rFonts w:eastAsia="仿宋_GB2312" w:hint="eastAsia"/>
          <w:color w:val="000000"/>
          <w:sz w:val="32"/>
          <w:szCs w:val="32"/>
        </w:rPr>
        <w:t>万元，，</w:t>
      </w:r>
      <w:r>
        <w:rPr>
          <w:rFonts w:eastAsia="仿宋_GB2312"/>
          <w:color w:val="000000"/>
          <w:sz w:val="32"/>
          <w:szCs w:val="32"/>
        </w:rPr>
        <w:t>比上年增加</w:t>
      </w:r>
      <w:r>
        <w:rPr>
          <w:rFonts w:eastAsia="仿宋_GB2312" w:hint="eastAsia"/>
          <w:color w:val="000000"/>
          <w:sz w:val="32"/>
          <w:szCs w:val="32"/>
        </w:rPr>
        <w:t>5904</w:t>
      </w:r>
      <w:r>
        <w:rPr>
          <w:rFonts w:eastAsia="仿宋_GB2312" w:hint="eastAsia"/>
          <w:color w:val="000000"/>
          <w:sz w:val="32"/>
          <w:szCs w:val="32"/>
        </w:rPr>
        <w:t>万元</w:t>
      </w:r>
      <w:r>
        <w:rPr>
          <w:rFonts w:eastAsia="仿宋_GB2312"/>
          <w:color w:val="000000"/>
          <w:sz w:val="32"/>
          <w:szCs w:val="32"/>
        </w:rPr>
        <w:t>，增长</w:t>
      </w:r>
      <w:r>
        <w:rPr>
          <w:rFonts w:eastAsia="仿宋_GB2312" w:hint="eastAsia"/>
          <w:color w:val="000000"/>
          <w:sz w:val="32"/>
          <w:szCs w:val="32"/>
        </w:rPr>
        <w:t>2.22</w:t>
      </w:r>
      <w:r>
        <w:rPr>
          <w:rFonts w:eastAsia="仿宋_GB2312" w:hint="eastAsia"/>
          <w:color w:val="000000"/>
          <w:sz w:val="32"/>
          <w:szCs w:val="32"/>
        </w:rPr>
        <w:t>倍；</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t>20</w:t>
      </w:r>
      <w:r>
        <w:rPr>
          <w:rFonts w:eastAsia="仿宋_GB2312" w:hint="eastAsia"/>
          <w:color w:val="000000"/>
          <w:sz w:val="32"/>
          <w:szCs w:val="32"/>
        </w:rPr>
        <w:t>、住房保障共同财政事权转移支付收入</w:t>
      </w:r>
      <w:r>
        <w:rPr>
          <w:rFonts w:eastAsia="仿宋_GB2312" w:hint="eastAsia"/>
          <w:color w:val="000000"/>
          <w:sz w:val="32"/>
          <w:szCs w:val="32"/>
        </w:rPr>
        <w:t>6116</w:t>
      </w:r>
      <w:r>
        <w:rPr>
          <w:rFonts w:eastAsia="仿宋_GB2312" w:hint="eastAsia"/>
          <w:color w:val="000000"/>
          <w:sz w:val="32"/>
          <w:szCs w:val="32"/>
        </w:rPr>
        <w:t>万元，比上年增加</w:t>
      </w:r>
      <w:r>
        <w:rPr>
          <w:rFonts w:eastAsia="仿宋_GB2312" w:hint="eastAsia"/>
          <w:color w:val="000000"/>
          <w:sz w:val="32"/>
          <w:szCs w:val="32"/>
        </w:rPr>
        <w:t>2718</w:t>
      </w:r>
      <w:r>
        <w:rPr>
          <w:rFonts w:eastAsia="仿宋_GB2312" w:hint="eastAsia"/>
          <w:color w:val="000000"/>
          <w:sz w:val="32"/>
          <w:szCs w:val="32"/>
        </w:rPr>
        <w:t>万元，增长</w:t>
      </w:r>
      <w:r>
        <w:rPr>
          <w:rFonts w:eastAsia="仿宋_GB2312" w:hint="eastAsia"/>
          <w:color w:val="000000"/>
          <w:sz w:val="32"/>
          <w:szCs w:val="32"/>
        </w:rPr>
        <w:t>79.99%</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t>21</w:t>
      </w:r>
      <w:r>
        <w:rPr>
          <w:rFonts w:eastAsia="仿宋_GB2312" w:hint="eastAsia"/>
          <w:color w:val="000000"/>
          <w:sz w:val="32"/>
          <w:szCs w:val="32"/>
        </w:rPr>
        <w:t>、粮食物资储备共同财政事权转移支付收入</w:t>
      </w:r>
      <w:r>
        <w:rPr>
          <w:rFonts w:eastAsia="仿宋_GB2312" w:hint="eastAsia"/>
          <w:color w:val="000000"/>
          <w:sz w:val="32"/>
          <w:szCs w:val="32"/>
        </w:rPr>
        <w:t>95</w:t>
      </w:r>
      <w:r>
        <w:rPr>
          <w:rFonts w:eastAsia="仿宋_GB2312" w:hint="eastAsia"/>
          <w:color w:val="000000"/>
          <w:sz w:val="32"/>
          <w:szCs w:val="32"/>
        </w:rPr>
        <w:t>万元。</w:t>
      </w:r>
    </w:p>
    <w:p w:rsidR="00E95DBF" w:rsidRDefault="00C50AEB">
      <w:pPr>
        <w:pStyle w:val="a5"/>
        <w:spacing w:line="600" w:lineRule="exact"/>
        <w:ind w:left="420" w:firstLineChars="0" w:firstLine="0"/>
        <w:rPr>
          <w:rFonts w:eastAsia="仿宋_GB2312"/>
          <w:color w:val="000000"/>
          <w:sz w:val="32"/>
          <w:szCs w:val="32"/>
        </w:rPr>
      </w:pPr>
      <w:r>
        <w:rPr>
          <w:rFonts w:eastAsia="仿宋_GB2312" w:hint="eastAsia"/>
          <w:color w:val="000000"/>
          <w:sz w:val="32"/>
          <w:szCs w:val="32"/>
        </w:rPr>
        <w:t>22</w:t>
      </w:r>
      <w:r>
        <w:rPr>
          <w:rFonts w:eastAsia="仿宋_GB2312" w:hint="eastAsia"/>
          <w:color w:val="000000"/>
          <w:sz w:val="32"/>
          <w:szCs w:val="32"/>
        </w:rPr>
        <w:t>、其他共同财政事权转移支付收入</w:t>
      </w:r>
      <w:r>
        <w:rPr>
          <w:rFonts w:eastAsia="仿宋_GB2312" w:hint="eastAsia"/>
          <w:color w:val="000000"/>
          <w:sz w:val="32"/>
          <w:szCs w:val="32"/>
        </w:rPr>
        <w:t>8419</w:t>
      </w:r>
      <w:r>
        <w:rPr>
          <w:rFonts w:eastAsia="仿宋_GB2312" w:hint="eastAsia"/>
          <w:color w:val="000000"/>
          <w:sz w:val="32"/>
          <w:szCs w:val="32"/>
        </w:rPr>
        <w:t>万元，比上年增加</w:t>
      </w:r>
      <w:r>
        <w:rPr>
          <w:rFonts w:eastAsia="仿宋_GB2312" w:hint="eastAsia"/>
          <w:color w:val="000000"/>
          <w:sz w:val="32"/>
          <w:szCs w:val="32"/>
        </w:rPr>
        <w:t>7419</w:t>
      </w:r>
      <w:r>
        <w:rPr>
          <w:rFonts w:eastAsia="仿宋_GB2312" w:hint="eastAsia"/>
          <w:color w:val="000000"/>
          <w:sz w:val="32"/>
          <w:szCs w:val="32"/>
        </w:rPr>
        <w:t>万元，增长</w:t>
      </w:r>
      <w:r>
        <w:rPr>
          <w:rFonts w:eastAsia="仿宋_GB2312" w:hint="eastAsia"/>
          <w:color w:val="000000"/>
          <w:sz w:val="32"/>
          <w:szCs w:val="32"/>
        </w:rPr>
        <w:t>7.42</w:t>
      </w:r>
      <w:r>
        <w:rPr>
          <w:rFonts w:eastAsia="仿宋_GB2312" w:hint="eastAsia"/>
          <w:color w:val="000000"/>
          <w:sz w:val="32"/>
          <w:szCs w:val="32"/>
        </w:rPr>
        <w:t>倍，</w:t>
      </w:r>
      <w:r>
        <w:rPr>
          <w:rFonts w:eastAsia="仿宋_GB2312"/>
          <w:color w:val="000000"/>
          <w:sz w:val="32"/>
          <w:szCs w:val="32"/>
        </w:rPr>
        <w:t>主要是</w:t>
      </w:r>
      <w:r>
        <w:rPr>
          <w:rFonts w:eastAsia="仿宋_GB2312" w:hint="eastAsia"/>
          <w:color w:val="000000"/>
          <w:sz w:val="32"/>
          <w:szCs w:val="32"/>
        </w:rPr>
        <w:t>上级将部分专项转</w:t>
      </w:r>
      <w:r>
        <w:rPr>
          <w:rFonts w:eastAsia="仿宋_GB2312" w:hint="eastAsia"/>
          <w:color w:val="000000"/>
          <w:sz w:val="32"/>
          <w:szCs w:val="32"/>
        </w:rPr>
        <w:lastRenderedPageBreak/>
        <w:t>移支付资金调整至一般</w:t>
      </w:r>
      <w:r>
        <w:rPr>
          <w:rFonts w:eastAsia="仿宋_GB2312" w:hint="eastAsia"/>
          <w:color w:val="000000"/>
          <w:sz w:val="32"/>
          <w:szCs w:val="32"/>
        </w:rPr>
        <w:t>性转移支付。</w:t>
      </w:r>
    </w:p>
    <w:p w:rsidR="00E95DBF" w:rsidRDefault="00C50AEB">
      <w:pPr>
        <w:widowControl/>
        <w:spacing w:before="100" w:beforeAutospacing="1" w:after="100" w:afterAutospacing="1" w:line="390" w:lineRule="atLeast"/>
        <w:jc w:val="left"/>
        <w:rPr>
          <w:rFonts w:eastAsia="仿宋_GB2312"/>
          <w:color w:val="000000"/>
          <w:sz w:val="32"/>
          <w:szCs w:val="32"/>
        </w:rPr>
      </w:pPr>
      <w:r>
        <w:rPr>
          <w:rFonts w:eastAsia="仿宋_GB2312" w:hint="eastAsia"/>
          <w:color w:val="000000"/>
          <w:sz w:val="32"/>
          <w:szCs w:val="32"/>
        </w:rPr>
        <w:t>23</w:t>
      </w:r>
      <w:r>
        <w:rPr>
          <w:rFonts w:eastAsia="仿宋_GB2312" w:hint="eastAsia"/>
          <w:color w:val="000000"/>
          <w:sz w:val="32"/>
          <w:szCs w:val="32"/>
        </w:rPr>
        <w:t>、其他一般性转移支付收入</w:t>
      </w:r>
      <w:r>
        <w:rPr>
          <w:rFonts w:eastAsia="仿宋_GB2312" w:hint="eastAsia"/>
          <w:color w:val="000000"/>
          <w:sz w:val="32"/>
          <w:szCs w:val="32"/>
        </w:rPr>
        <w:t>8419</w:t>
      </w:r>
      <w:r>
        <w:rPr>
          <w:rFonts w:eastAsia="仿宋_GB2312" w:hint="eastAsia"/>
          <w:color w:val="000000"/>
          <w:sz w:val="32"/>
          <w:szCs w:val="32"/>
        </w:rPr>
        <w:t>万元，比上年减少</w:t>
      </w:r>
      <w:r>
        <w:rPr>
          <w:rFonts w:eastAsia="仿宋_GB2312" w:hint="eastAsia"/>
          <w:color w:val="000000"/>
          <w:sz w:val="32"/>
          <w:szCs w:val="32"/>
        </w:rPr>
        <w:t>4099</w:t>
      </w:r>
      <w:r>
        <w:rPr>
          <w:rFonts w:eastAsia="仿宋_GB2312" w:hint="eastAsia"/>
          <w:color w:val="000000"/>
          <w:sz w:val="32"/>
          <w:szCs w:val="32"/>
        </w:rPr>
        <w:t>万元，降低</w:t>
      </w:r>
      <w:r>
        <w:rPr>
          <w:rFonts w:eastAsia="仿宋_GB2312" w:hint="eastAsia"/>
          <w:color w:val="000000"/>
          <w:sz w:val="32"/>
          <w:szCs w:val="32"/>
        </w:rPr>
        <w:t>32.74%</w:t>
      </w:r>
      <w:r>
        <w:rPr>
          <w:rFonts w:eastAsia="仿宋_GB2312" w:hint="eastAsia"/>
          <w:color w:val="000000"/>
          <w:sz w:val="32"/>
          <w:szCs w:val="32"/>
        </w:rPr>
        <w:t>，主要是上年一次性项目在本年度不可持续，未纳入本年预算。</w:t>
      </w:r>
    </w:p>
    <w:p w:rsidR="00E95DBF" w:rsidRDefault="00C50AEB">
      <w:pPr>
        <w:spacing w:line="580" w:lineRule="exact"/>
        <w:ind w:firstLineChars="200" w:firstLine="640"/>
        <w:rPr>
          <w:rFonts w:eastAsia="仿宋_GB2312"/>
          <w:color w:val="000000"/>
          <w:sz w:val="32"/>
          <w:szCs w:val="32"/>
        </w:rPr>
      </w:pPr>
      <w:r>
        <w:rPr>
          <w:rFonts w:eastAsia="仿宋_GB2312"/>
          <w:color w:val="000000"/>
          <w:sz w:val="32"/>
          <w:szCs w:val="32"/>
        </w:rPr>
        <w:t>（三）专项转移支付</w:t>
      </w:r>
    </w:p>
    <w:p w:rsidR="00E95DBF" w:rsidRDefault="00C50AEB">
      <w:pPr>
        <w:pStyle w:val="a5"/>
        <w:spacing w:line="600" w:lineRule="exact"/>
        <w:ind w:left="420" w:firstLineChars="0" w:firstLine="0"/>
        <w:rPr>
          <w:rFonts w:eastAsia="仿宋_GB2312"/>
          <w:color w:val="000000"/>
          <w:sz w:val="32"/>
          <w:szCs w:val="32"/>
        </w:rPr>
      </w:pPr>
      <w:r>
        <w:rPr>
          <w:rFonts w:eastAsia="仿宋_GB2312"/>
          <w:color w:val="000000"/>
          <w:sz w:val="32"/>
          <w:szCs w:val="32"/>
        </w:rPr>
        <w:t>专项转移支付</w:t>
      </w:r>
      <w:r>
        <w:rPr>
          <w:rFonts w:eastAsia="仿宋_GB2312" w:hint="eastAsia"/>
          <w:color w:val="000000"/>
          <w:sz w:val="32"/>
          <w:szCs w:val="32"/>
        </w:rPr>
        <w:t>36685</w:t>
      </w:r>
      <w:r>
        <w:rPr>
          <w:rFonts w:eastAsia="仿宋_GB2312" w:hint="eastAsia"/>
          <w:color w:val="000000"/>
          <w:sz w:val="32"/>
          <w:szCs w:val="32"/>
        </w:rPr>
        <w:t>万元</w:t>
      </w:r>
      <w:r>
        <w:rPr>
          <w:rFonts w:eastAsia="仿宋_GB2312"/>
          <w:color w:val="000000"/>
          <w:sz w:val="32"/>
          <w:szCs w:val="32"/>
        </w:rPr>
        <w:t>，比上年</w:t>
      </w:r>
      <w:r>
        <w:rPr>
          <w:rFonts w:eastAsia="仿宋_GB2312" w:hint="eastAsia"/>
          <w:color w:val="000000"/>
          <w:sz w:val="32"/>
          <w:szCs w:val="32"/>
        </w:rPr>
        <w:t>减少</w:t>
      </w:r>
      <w:r>
        <w:rPr>
          <w:rFonts w:eastAsia="仿宋_GB2312" w:hint="eastAsia"/>
          <w:color w:val="000000"/>
          <w:sz w:val="32"/>
          <w:szCs w:val="32"/>
        </w:rPr>
        <w:t>29512</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降低</w:t>
      </w:r>
      <w:r>
        <w:rPr>
          <w:rFonts w:eastAsia="仿宋_GB2312" w:hint="eastAsia"/>
          <w:color w:val="000000"/>
          <w:sz w:val="32"/>
          <w:szCs w:val="32"/>
        </w:rPr>
        <w:t>44.58%</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r>
        <w:rPr>
          <w:rFonts w:eastAsia="仿宋_GB2312"/>
          <w:color w:val="000000"/>
          <w:sz w:val="32"/>
          <w:szCs w:val="32"/>
        </w:rPr>
        <w:t>其中：</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t>一般公共服务支出专项转移支付收入</w:t>
      </w:r>
      <w:r>
        <w:rPr>
          <w:rFonts w:eastAsia="仿宋_GB2312" w:hint="eastAsia"/>
          <w:color w:val="000000"/>
          <w:sz w:val="32"/>
          <w:szCs w:val="32"/>
        </w:rPr>
        <w:t>3573</w:t>
      </w:r>
      <w:r>
        <w:rPr>
          <w:rFonts w:eastAsia="仿宋_GB2312" w:hint="eastAsia"/>
          <w:color w:val="000000"/>
          <w:sz w:val="32"/>
          <w:szCs w:val="32"/>
        </w:rPr>
        <w:t>万元，比上年增加</w:t>
      </w:r>
      <w:r>
        <w:rPr>
          <w:rFonts w:eastAsia="仿宋_GB2312" w:hint="eastAsia"/>
          <w:color w:val="000000"/>
          <w:sz w:val="32"/>
          <w:szCs w:val="32"/>
        </w:rPr>
        <w:t>964</w:t>
      </w:r>
      <w:r>
        <w:rPr>
          <w:rFonts w:eastAsia="仿宋_GB2312" w:hint="eastAsia"/>
          <w:color w:val="000000"/>
          <w:sz w:val="32"/>
          <w:szCs w:val="32"/>
        </w:rPr>
        <w:t>万元，增长</w:t>
      </w:r>
      <w:r>
        <w:rPr>
          <w:rFonts w:eastAsia="仿宋_GB2312" w:hint="eastAsia"/>
          <w:color w:val="000000"/>
          <w:sz w:val="32"/>
          <w:szCs w:val="32"/>
        </w:rPr>
        <w:t>36.95%</w:t>
      </w:r>
      <w:r>
        <w:rPr>
          <w:rFonts w:eastAsia="仿宋_GB2312" w:hint="eastAsia"/>
          <w:color w:val="000000"/>
          <w:sz w:val="32"/>
          <w:szCs w:val="32"/>
        </w:rPr>
        <w:t>；</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t>公共安全支出专项转移支付收入</w:t>
      </w:r>
      <w:r>
        <w:rPr>
          <w:rFonts w:eastAsia="仿宋_GB2312" w:hint="eastAsia"/>
          <w:color w:val="000000"/>
          <w:sz w:val="32"/>
          <w:szCs w:val="32"/>
        </w:rPr>
        <w:t>23</w:t>
      </w:r>
      <w:r>
        <w:rPr>
          <w:rFonts w:eastAsia="仿宋_GB2312" w:hint="eastAsia"/>
          <w:color w:val="000000"/>
          <w:sz w:val="32"/>
          <w:szCs w:val="32"/>
        </w:rPr>
        <w:t>万元，比上年减少</w:t>
      </w:r>
      <w:r>
        <w:rPr>
          <w:rFonts w:eastAsia="仿宋_GB2312" w:hint="eastAsia"/>
          <w:color w:val="000000"/>
          <w:sz w:val="32"/>
          <w:szCs w:val="32"/>
        </w:rPr>
        <w:t>600</w:t>
      </w:r>
      <w:r>
        <w:rPr>
          <w:rFonts w:eastAsia="仿宋_GB2312" w:hint="eastAsia"/>
          <w:color w:val="000000"/>
          <w:sz w:val="32"/>
          <w:szCs w:val="32"/>
        </w:rPr>
        <w:t>万元，降低</w:t>
      </w:r>
      <w:r>
        <w:rPr>
          <w:rFonts w:eastAsia="仿宋_GB2312" w:hint="eastAsia"/>
          <w:color w:val="000000"/>
          <w:sz w:val="32"/>
          <w:szCs w:val="32"/>
        </w:rPr>
        <w:t>96.3%</w:t>
      </w:r>
      <w:r>
        <w:rPr>
          <w:rFonts w:eastAsia="仿宋_GB2312" w:hint="eastAsia"/>
          <w:color w:val="000000"/>
          <w:sz w:val="32"/>
          <w:szCs w:val="32"/>
        </w:rPr>
        <w:t>；</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t>教育支出专项转移支付收入</w:t>
      </w:r>
      <w:r>
        <w:rPr>
          <w:rFonts w:eastAsia="仿宋_GB2312" w:hint="eastAsia"/>
          <w:color w:val="000000"/>
          <w:sz w:val="32"/>
          <w:szCs w:val="32"/>
        </w:rPr>
        <w:t>989</w:t>
      </w:r>
      <w:r>
        <w:rPr>
          <w:rFonts w:eastAsia="仿宋_GB2312" w:hint="eastAsia"/>
          <w:color w:val="000000"/>
          <w:sz w:val="32"/>
          <w:szCs w:val="32"/>
        </w:rPr>
        <w:t>万元，比</w:t>
      </w:r>
      <w:r>
        <w:rPr>
          <w:rFonts w:eastAsia="仿宋_GB2312" w:hint="eastAsia"/>
          <w:color w:val="000000"/>
          <w:sz w:val="32"/>
          <w:szCs w:val="32"/>
        </w:rPr>
        <w:t>上年减少</w:t>
      </w:r>
      <w:r>
        <w:rPr>
          <w:rFonts w:eastAsia="仿宋_GB2312" w:hint="eastAsia"/>
          <w:color w:val="000000"/>
          <w:sz w:val="32"/>
          <w:szCs w:val="32"/>
        </w:rPr>
        <w:t>2211</w:t>
      </w:r>
      <w:r>
        <w:rPr>
          <w:rFonts w:eastAsia="仿宋_GB2312" w:hint="eastAsia"/>
          <w:color w:val="000000"/>
          <w:sz w:val="32"/>
          <w:szCs w:val="32"/>
        </w:rPr>
        <w:t>万元，降低</w:t>
      </w:r>
      <w:r>
        <w:rPr>
          <w:rFonts w:eastAsia="仿宋_GB2312" w:hint="eastAsia"/>
          <w:color w:val="000000"/>
          <w:sz w:val="32"/>
          <w:szCs w:val="32"/>
        </w:rPr>
        <w:t>69%</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t>科学技术支出专项转移支付收入</w:t>
      </w:r>
      <w:r>
        <w:rPr>
          <w:rFonts w:eastAsia="仿宋_GB2312" w:hint="eastAsia"/>
          <w:color w:val="000000"/>
          <w:sz w:val="32"/>
          <w:szCs w:val="32"/>
        </w:rPr>
        <w:t>287</w:t>
      </w:r>
      <w:r>
        <w:rPr>
          <w:rFonts w:eastAsia="仿宋_GB2312" w:hint="eastAsia"/>
          <w:color w:val="000000"/>
          <w:sz w:val="32"/>
          <w:szCs w:val="32"/>
        </w:rPr>
        <w:t>元，比上年减少</w:t>
      </w:r>
      <w:r>
        <w:rPr>
          <w:rFonts w:eastAsia="仿宋_GB2312" w:hint="eastAsia"/>
          <w:color w:val="000000"/>
          <w:sz w:val="32"/>
          <w:szCs w:val="32"/>
        </w:rPr>
        <w:t>292</w:t>
      </w:r>
      <w:r>
        <w:rPr>
          <w:rFonts w:eastAsia="仿宋_GB2312" w:hint="eastAsia"/>
          <w:color w:val="000000"/>
          <w:sz w:val="32"/>
          <w:szCs w:val="32"/>
        </w:rPr>
        <w:t>万元，降低</w:t>
      </w:r>
      <w:r>
        <w:rPr>
          <w:rFonts w:eastAsia="仿宋_GB2312" w:hint="eastAsia"/>
          <w:color w:val="000000"/>
          <w:sz w:val="32"/>
          <w:szCs w:val="32"/>
        </w:rPr>
        <w:t>50.43%</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t>文化体育与传媒支出专项转移支付收入</w:t>
      </w:r>
      <w:r>
        <w:rPr>
          <w:rFonts w:eastAsia="仿宋_GB2312" w:hint="eastAsia"/>
          <w:color w:val="000000"/>
          <w:sz w:val="32"/>
          <w:szCs w:val="32"/>
        </w:rPr>
        <w:t>551</w:t>
      </w:r>
      <w:r>
        <w:rPr>
          <w:rFonts w:eastAsia="仿宋_GB2312" w:hint="eastAsia"/>
          <w:color w:val="000000"/>
          <w:sz w:val="32"/>
          <w:szCs w:val="32"/>
        </w:rPr>
        <w:t>万元，比上年减少</w:t>
      </w:r>
      <w:r>
        <w:rPr>
          <w:rFonts w:eastAsia="仿宋_GB2312" w:hint="eastAsia"/>
          <w:color w:val="000000"/>
          <w:sz w:val="32"/>
          <w:szCs w:val="32"/>
        </w:rPr>
        <w:t>211</w:t>
      </w:r>
      <w:r>
        <w:rPr>
          <w:rFonts w:eastAsia="仿宋_GB2312" w:hint="eastAsia"/>
          <w:color w:val="000000"/>
          <w:sz w:val="32"/>
          <w:szCs w:val="32"/>
        </w:rPr>
        <w:t>万元，降低</w:t>
      </w:r>
      <w:r>
        <w:rPr>
          <w:rFonts w:eastAsia="仿宋_GB2312" w:hint="eastAsia"/>
          <w:color w:val="000000"/>
          <w:sz w:val="32"/>
          <w:szCs w:val="32"/>
        </w:rPr>
        <w:t>27.69%</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lastRenderedPageBreak/>
        <w:t>社会保障和就业支出专项转移支付收入</w:t>
      </w:r>
      <w:r>
        <w:rPr>
          <w:rFonts w:eastAsia="仿宋_GB2312" w:hint="eastAsia"/>
          <w:color w:val="000000"/>
          <w:sz w:val="32"/>
          <w:szCs w:val="32"/>
        </w:rPr>
        <w:t>3015</w:t>
      </w:r>
      <w:r>
        <w:rPr>
          <w:rFonts w:eastAsia="仿宋_GB2312" w:hint="eastAsia"/>
          <w:color w:val="000000"/>
          <w:sz w:val="32"/>
          <w:szCs w:val="32"/>
        </w:rPr>
        <w:t>万元，比上年减少</w:t>
      </w:r>
      <w:r>
        <w:rPr>
          <w:rFonts w:eastAsia="仿宋_GB2312" w:hint="eastAsia"/>
          <w:color w:val="000000"/>
          <w:sz w:val="32"/>
          <w:szCs w:val="32"/>
        </w:rPr>
        <w:t>3512</w:t>
      </w:r>
      <w:r>
        <w:rPr>
          <w:rFonts w:eastAsia="仿宋_GB2312" w:hint="eastAsia"/>
          <w:color w:val="000000"/>
          <w:sz w:val="32"/>
          <w:szCs w:val="32"/>
        </w:rPr>
        <w:t>万元，降低</w:t>
      </w:r>
      <w:r>
        <w:rPr>
          <w:rFonts w:eastAsia="仿宋_GB2312" w:hint="eastAsia"/>
          <w:color w:val="000000"/>
          <w:sz w:val="32"/>
          <w:szCs w:val="32"/>
        </w:rPr>
        <w:t>53.8%</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t>卫生健康支出专项转移支付收入</w:t>
      </w:r>
      <w:r>
        <w:rPr>
          <w:rFonts w:eastAsia="仿宋_GB2312" w:hint="eastAsia"/>
          <w:color w:val="000000"/>
          <w:sz w:val="32"/>
          <w:szCs w:val="32"/>
        </w:rPr>
        <w:t>2774</w:t>
      </w:r>
      <w:r>
        <w:rPr>
          <w:rFonts w:eastAsia="仿宋_GB2312" w:hint="eastAsia"/>
          <w:color w:val="000000"/>
          <w:sz w:val="32"/>
          <w:szCs w:val="32"/>
        </w:rPr>
        <w:t>万元，比上年减少</w:t>
      </w:r>
      <w:r>
        <w:rPr>
          <w:rFonts w:eastAsia="仿宋_GB2312" w:hint="eastAsia"/>
          <w:color w:val="000000"/>
          <w:sz w:val="32"/>
          <w:szCs w:val="32"/>
        </w:rPr>
        <w:t>1685</w:t>
      </w:r>
      <w:r>
        <w:rPr>
          <w:rFonts w:eastAsia="仿宋_GB2312" w:hint="eastAsia"/>
          <w:color w:val="000000"/>
          <w:sz w:val="32"/>
          <w:szCs w:val="32"/>
        </w:rPr>
        <w:t>万元，降低</w:t>
      </w:r>
      <w:r>
        <w:rPr>
          <w:rFonts w:eastAsia="仿宋_GB2312" w:hint="eastAsia"/>
          <w:color w:val="000000"/>
          <w:sz w:val="32"/>
          <w:szCs w:val="32"/>
        </w:rPr>
        <w:t>1.54</w:t>
      </w:r>
      <w:r>
        <w:rPr>
          <w:rFonts w:eastAsia="仿宋_GB2312" w:hint="eastAsia"/>
          <w:color w:val="000000"/>
          <w:sz w:val="32"/>
          <w:szCs w:val="32"/>
        </w:rPr>
        <w:t>倍，</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t>节能环保支出专项转移支付收入</w:t>
      </w:r>
      <w:r>
        <w:rPr>
          <w:rFonts w:eastAsia="仿宋_GB2312" w:hint="eastAsia"/>
          <w:color w:val="000000"/>
          <w:sz w:val="32"/>
          <w:szCs w:val="32"/>
        </w:rPr>
        <w:t>6391</w:t>
      </w:r>
      <w:r>
        <w:rPr>
          <w:rFonts w:eastAsia="仿宋_GB2312" w:hint="eastAsia"/>
          <w:color w:val="000000"/>
          <w:sz w:val="32"/>
          <w:szCs w:val="32"/>
        </w:rPr>
        <w:t>万元，比上年减少</w:t>
      </w:r>
      <w:r>
        <w:rPr>
          <w:rFonts w:eastAsia="仿宋_GB2312" w:hint="eastAsia"/>
          <w:color w:val="000000"/>
          <w:sz w:val="32"/>
          <w:szCs w:val="32"/>
        </w:rPr>
        <w:t>2459</w:t>
      </w:r>
      <w:r>
        <w:rPr>
          <w:rFonts w:eastAsia="仿宋_GB2312" w:hint="eastAsia"/>
          <w:color w:val="000000"/>
          <w:sz w:val="32"/>
          <w:szCs w:val="32"/>
        </w:rPr>
        <w:t>万元，降低</w:t>
      </w:r>
      <w:r>
        <w:rPr>
          <w:rFonts w:eastAsia="仿宋_GB2312" w:hint="eastAsia"/>
          <w:color w:val="000000"/>
          <w:sz w:val="32"/>
          <w:szCs w:val="32"/>
        </w:rPr>
        <w:t>38.48%</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t>城乡社区支出专项转移支付收入</w:t>
      </w:r>
      <w:r>
        <w:rPr>
          <w:rFonts w:eastAsia="仿宋_GB2312" w:hint="eastAsia"/>
          <w:color w:val="000000"/>
          <w:sz w:val="32"/>
          <w:szCs w:val="32"/>
        </w:rPr>
        <w:t>121</w:t>
      </w:r>
      <w:r>
        <w:rPr>
          <w:rFonts w:eastAsia="仿宋_GB2312" w:hint="eastAsia"/>
          <w:color w:val="000000"/>
          <w:sz w:val="32"/>
          <w:szCs w:val="32"/>
        </w:rPr>
        <w:t>万元</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t>农林水支出专项转移支付收入</w:t>
      </w:r>
      <w:r>
        <w:rPr>
          <w:rFonts w:eastAsia="仿宋_GB2312" w:hint="eastAsia"/>
          <w:color w:val="000000"/>
          <w:sz w:val="32"/>
          <w:szCs w:val="32"/>
        </w:rPr>
        <w:t>11356</w:t>
      </w:r>
      <w:r>
        <w:rPr>
          <w:rFonts w:eastAsia="仿宋_GB2312" w:hint="eastAsia"/>
          <w:color w:val="000000"/>
          <w:sz w:val="32"/>
          <w:szCs w:val="32"/>
        </w:rPr>
        <w:t>万元，比上年减少</w:t>
      </w:r>
      <w:r>
        <w:rPr>
          <w:rFonts w:eastAsia="仿宋_GB2312" w:hint="eastAsia"/>
          <w:color w:val="000000"/>
          <w:sz w:val="32"/>
          <w:szCs w:val="32"/>
        </w:rPr>
        <w:t>16988</w:t>
      </w:r>
      <w:r>
        <w:rPr>
          <w:rFonts w:eastAsia="仿宋_GB2312" w:hint="eastAsia"/>
          <w:color w:val="000000"/>
          <w:sz w:val="32"/>
          <w:szCs w:val="32"/>
        </w:rPr>
        <w:t>万元，降低</w:t>
      </w:r>
      <w:r>
        <w:rPr>
          <w:rFonts w:eastAsia="仿宋_GB2312" w:hint="eastAsia"/>
          <w:color w:val="000000"/>
          <w:sz w:val="32"/>
          <w:szCs w:val="32"/>
        </w:rPr>
        <w:t>59.94%</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t>交通运输支出专项转移支付收入</w:t>
      </w:r>
      <w:r>
        <w:rPr>
          <w:rFonts w:eastAsia="仿宋_GB2312" w:hint="eastAsia"/>
          <w:color w:val="000000"/>
          <w:sz w:val="32"/>
          <w:szCs w:val="32"/>
        </w:rPr>
        <w:t>4118</w:t>
      </w:r>
      <w:r>
        <w:rPr>
          <w:rFonts w:eastAsia="仿宋_GB2312" w:hint="eastAsia"/>
          <w:color w:val="000000"/>
          <w:sz w:val="32"/>
          <w:szCs w:val="32"/>
        </w:rPr>
        <w:t>万元，比上年减少</w:t>
      </w:r>
      <w:r>
        <w:rPr>
          <w:rFonts w:eastAsia="仿宋_GB2312" w:hint="eastAsia"/>
          <w:color w:val="000000"/>
          <w:sz w:val="32"/>
          <w:szCs w:val="32"/>
        </w:rPr>
        <w:t>3401</w:t>
      </w:r>
      <w:r>
        <w:rPr>
          <w:rFonts w:eastAsia="仿宋_GB2312" w:hint="eastAsia"/>
          <w:color w:val="000000"/>
          <w:sz w:val="32"/>
          <w:szCs w:val="32"/>
        </w:rPr>
        <w:t>万元，降低</w:t>
      </w:r>
      <w:r>
        <w:rPr>
          <w:rFonts w:eastAsia="仿宋_GB2312" w:hint="eastAsia"/>
          <w:color w:val="000000"/>
          <w:sz w:val="32"/>
          <w:szCs w:val="32"/>
        </w:rPr>
        <w:t>45.23%</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t>资源勘探信息支出专项转移支付收入为</w:t>
      </w:r>
      <w:r>
        <w:rPr>
          <w:rFonts w:eastAsia="仿宋_GB2312" w:hint="eastAsia"/>
          <w:color w:val="000000"/>
          <w:sz w:val="32"/>
          <w:szCs w:val="32"/>
        </w:rPr>
        <w:t>195</w:t>
      </w:r>
      <w:r>
        <w:rPr>
          <w:rFonts w:eastAsia="仿宋_GB2312" w:hint="eastAsia"/>
          <w:color w:val="000000"/>
          <w:sz w:val="32"/>
          <w:szCs w:val="32"/>
        </w:rPr>
        <w:t>万元。</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t>商业服务业支出专项转移支付收入为</w:t>
      </w:r>
      <w:r>
        <w:rPr>
          <w:rFonts w:eastAsia="仿宋_GB2312" w:hint="eastAsia"/>
          <w:color w:val="000000"/>
          <w:sz w:val="32"/>
          <w:szCs w:val="32"/>
        </w:rPr>
        <w:t>793</w:t>
      </w:r>
      <w:r>
        <w:rPr>
          <w:rFonts w:eastAsia="仿宋_GB2312" w:hint="eastAsia"/>
          <w:color w:val="000000"/>
          <w:sz w:val="32"/>
          <w:szCs w:val="32"/>
        </w:rPr>
        <w:t>，比上年减少</w:t>
      </w:r>
      <w:r>
        <w:rPr>
          <w:rFonts w:eastAsia="仿宋_GB2312" w:hint="eastAsia"/>
          <w:color w:val="000000"/>
          <w:sz w:val="32"/>
          <w:szCs w:val="32"/>
        </w:rPr>
        <w:t>455</w:t>
      </w:r>
      <w:r>
        <w:rPr>
          <w:rFonts w:eastAsia="仿宋_GB2312" w:hint="eastAsia"/>
          <w:color w:val="000000"/>
          <w:sz w:val="32"/>
          <w:szCs w:val="32"/>
        </w:rPr>
        <w:t>万元，降低</w:t>
      </w:r>
      <w:r>
        <w:rPr>
          <w:rFonts w:eastAsia="仿宋_GB2312" w:hint="eastAsia"/>
          <w:color w:val="000000"/>
          <w:sz w:val="32"/>
          <w:szCs w:val="32"/>
        </w:rPr>
        <w:t>36.46%</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t>金融支出专项转移支付收入为</w:t>
      </w:r>
      <w:r>
        <w:rPr>
          <w:rFonts w:eastAsia="仿宋_GB2312" w:hint="eastAsia"/>
          <w:color w:val="000000"/>
          <w:sz w:val="32"/>
          <w:szCs w:val="32"/>
        </w:rPr>
        <w:t>46</w:t>
      </w:r>
      <w:r>
        <w:rPr>
          <w:rFonts w:eastAsia="仿宋_GB2312" w:hint="eastAsia"/>
          <w:color w:val="000000"/>
          <w:sz w:val="32"/>
          <w:szCs w:val="32"/>
        </w:rPr>
        <w:t>万元。</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lastRenderedPageBreak/>
        <w:t>自然资源海洋气象支出专项转移支付收入</w:t>
      </w:r>
      <w:r>
        <w:rPr>
          <w:rFonts w:eastAsia="仿宋_GB2312" w:hint="eastAsia"/>
          <w:color w:val="000000"/>
          <w:sz w:val="32"/>
          <w:szCs w:val="32"/>
        </w:rPr>
        <w:t>352</w:t>
      </w:r>
      <w:r>
        <w:rPr>
          <w:rFonts w:eastAsia="仿宋_GB2312" w:hint="eastAsia"/>
          <w:color w:val="000000"/>
          <w:sz w:val="32"/>
          <w:szCs w:val="32"/>
        </w:rPr>
        <w:t>万元，比上年增加</w:t>
      </w:r>
      <w:r>
        <w:rPr>
          <w:rFonts w:eastAsia="仿宋_GB2312" w:hint="eastAsia"/>
          <w:color w:val="000000"/>
          <w:sz w:val="32"/>
          <w:szCs w:val="32"/>
        </w:rPr>
        <w:t>42</w:t>
      </w:r>
      <w:r>
        <w:rPr>
          <w:rFonts w:eastAsia="仿宋_GB2312" w:hint="eastAsia"/>
          <w:color w:val="000000"/>
          <w:sz w:val="32"/>
          <w:szCs w:val="32"/>
        </w:rPr>
        <w:t>万元，增长</w:t>
      </w:r>
      <w:r>
        <w:rPr>
          <w:rFonts w:eastAsia="仿宋_GB2312" w:hint="eastAsia"/>
          <w:color w:val="000000"/>
          <w:sz w:val="32"/>
          <w:szCs w:val="32"/>
        </w:rPr>
        <w:t>13.55%,</w:t>
      </w:r>
      <w:r>
        <w:rPr>
          <w:rFonts w:eastAsia="仿宋_GB2312"/>
          <w:color w:val="000000"/>
          <w:sz w:val="32"/>
          <w:szCs w:val="32"/>
        </w:rPr>
        <w:t>主要</w:t>
      </w:r>
      <w:r>
        <w:rPr>
          <w:rFonts w:eastAsia="仿宋_GB2312" w:hint="eastAsia"/>
          <w:color w:val="000000"/>
          <w:sz w:val="32"/>
          <w:szCs w:val="32"/>
        </w:rPr>
        <w:t>原因</w:t>
      </w:r>
      <w:r>
        <w:rPr>
          <w:rFonts w:eastAsia="仿宋_GB2312"/>
          <w:color w:val="000000"/>
          <w:sz w:val="32"/>
          <w:szCs w:val="32"/>
        </w:rPr>
        <w:t>是</w:t>
      </w:r>
      <w:r>
        <w:rPr>
          <w:rFonts w:eastAsia="仿宋_GB2312" w:hint="eastAsia"/>
          <w:color w:val="000000"/>
          <w:sz w:val="32"/>
          <w:szCs w:val="32"/>
        </w:rPr>
        <w:t>上年一次性补助收入未列入当年预算；</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t>住房保障支出专项转移支付收入</w:t>
      </w:r>
      <w:r>
        <w:rPr>
          <w:rFonts w:eastAsia="仿宋_GB2312" w:hint="eastAsia"/>
          <w:color w:val="000000"/>
          <w:sz w:val="32"/>
          <w:szCs w:val="32"/>
        </w:rPr>
        <w:t>3270</w:t>
      </w:r>
      <w:r>
        <w:rPr>
          <w:rFonts w:eastAsia="仿宋_GB2312" w:hint="eastAsia"/>
          <w:color w:val="000000"/>
          <w:sz w:val="32"/>
          <w:szCs w:val="32"/>
        </w:rPr>
        <w:t>万元，比上年减少</w:t>
      </w:r>
      <w:r>
        <w:rPr>
          <w:rFonts w:eastAsia="仿宋_GB2312" w:hint="eastAsia"/>
          <w:color w:val="000000"/>
          <w:sz w:val="32"/>
          <w:szCs w:val="32"/>
        </w:rPr>
        <w:t>2332</w:t>
      </w:r>
      <w:r>
        <w:rPr>
          <w:rFonts w:eastAsia="仿宋_GB2312" w:hint="eastAsia"/>
          <w:color w:val="000000"/>
          <w:sz w:val="32"/>
          <w:szCs w:val="32"/>
        </w:rPr>
        <w:t>万元，降低</w:t>
      </w:r>
      <w:r>
        <w:rPr>
          <w:rFonts w:eastAsia="仿宋_GB2312" w:hint="eastAsia"/>
          <w:color w:val="000000"/>
          <w:sz w:val="32"/>
          <w:szCs w:val="32"/>
        </w:rPr>
        <w:t>41.63%</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上级将部分专项转移支付资金调整至一般性转移支付。</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t>粮油物资储备支出专项转移支付收入</w:t>
      </w:r>
      <w:r>
        <w:rPr>
          <w:rFonts w:eastAsia="仿宋_GB2312" w:hint="eastAsia"/>
          <w:color w:val="000000"/>
          <w:sz w:val="32"/>
          <w:szCs w:val="32"/>
        </w:rPr>
        <w:t>221</w:t>
      </w:r>
      <w:r>
        <w:rPr>
          <w:rFonts w:eastAsia="仿宋_GB2312" w:hint="eastAsia"/>
          <w:color w:val="000000"/>
          <w:sz w:val="32"/>
          <w:szCs w:val="32"/>
        </w:rPr>
        <w:t>万元。</w:t>
      </w:r>
    </w:p>
    <w:p w:rsidR="00E95DBF" w:rsidRDefault="00C50AEB">
      <w:pPr>
        <w:widowControl/>
        <w:numPr>
          <w:ilvl w:val="0"/>
          <w:numId w:val="1"/>
        </w:numPr>
        <w:spacing w:before="100" w:beforeAutospacing="1" w:after="100" w:afterAutospacing="1" w:line="390" w:lineRule="atLeast"/>
        <w:ind w:firstLineChars="300" w:firstLine="960"/>
        <w:jc w:val="left"/>
        <w:rPr>
          <w:rFonts w:eastAsia="仿宋_GB2312"/>
          <w:color w:val="000000"/>
          <w:sz w:val="32"/>
          <w:szCs w:val="32"/>
        </w:rPr>
      </w:pPr>
      <w:r>
        <w:rPr>
          <w:rFonts w:eastAsia="仿宋_GB2312" w:hint="eastAsia"/>
          <w:color w:val="000000"/>
          <w:sz w:val="32"/>
          <w:szCs w:val="32"/>
        </w:rPr>
        <w:t>灾害防治及应急治理专项转移支付收入</w:t>
      </w:r>
      <w:r>
        <w:rPr>
          <w:rFonts w:eastAsia="仿宋_GB2312" w:hint="eastAsia"/>
          <w:color w:val="000000"/>
          <w:sz w:val="32"/>
          <w:szCs w:val="32"/>
        </w:rPr>
        <w:t>1069</w:t>
      </w:r>
      <w:r>
        <w:rPr>
          <w:rFonts w:eastAsia="仿宋_GB2312" w:hint="eastAsia"/>
          <w:color w:val="000000"/>
          <w:sz w:val="32"/>
          <w:szCs w:val="32"/>
        </w:rPr>
        <w:t>万元，比上年增加</w:t>
      </w:r>
      <w:r>
        <w:rPr>
          <w:rFonts w:eastAsia="仿宋_GB2312" w:hint="eastAsia"/>
          <w:color w:val="000000"/>
          <w:sz w:val="32"/>
          <w:szCs w:val="32"/>
        </w:rPr>
        <w:t>446</w:t>
      </w:r>
      <w:r>
        <w:rPr>
          <w:rFonts w:eastAsia="仿宋_GB2312" w:hint="eastAsia"/>
          <w:color w:val="000000"/>
          <w:sz w:val="32"/>
          <w:szCs w:val="32"/>
        </w:rPr>
        <w:t>万元，</w:t>
      </w:r>
      <w:r>
        <w:rPr>
          <w:rFonts w:eastAsia="仿宋_GB2312"/>
          <w:color w:val="000000"/>
          <w:sz w:val="32"/>
          <w:szCs w:val="32"/>
        </w:rPr>
        <w:t>主要</w:t>
      </w:r>
      <w:r>
        <w:rPr>
          <w:rFonts w:eastAsia="仿宋_GB2312" w:hint="eastAsia"/>
          <w:color w:val="000000"/>
          <w:sz w:val="32"/>
          <w:szCs w:val="32"/>
        </w:rPr>
        <w:t>原因</w:t>
      </w:r>
      <w:r>
        <w:rPr>
          <w:rFonts w:eastAsia="仿宋_GB2312"/>
          <w:color w:val="000000"/>
          <w:sz w:val="32"/>
          <w:szCs w:val="32"/>
        </w:rPr>
        <w:t>是</w:t>
      </w:r>
      <w:r>
        <w:rPr>
          <w:rFonts w:eastAsia="仿宋_GB2312" w:hint="eastAsia"/>
          <w:color w:val="000000"/>
          <w:sz w:val="32"/>
          <w:szCs w:val="32"/>
        </w:rPr>
        <w:t>统计口径调整；</w:t>
      </w:r>
    </w:p>
    <w:p w:rsidR="00E95DBF" w:rsidRDefault="00C50AEB">
      <w:pPr>
        <w:spacing w:line="580" w:lineRule="exact"/>
        <w:rPr>
          <w:rFonts w:eastAsia="黑体"/>
          <w:color w:val="000000"/>
          <w:sz w:val="32"/>
          <w:szCs w:val="32"/>
        </w:rPr>
      </w:pPr>
      <w:r>
        <w:rPr>
          <w:rFonts w:eastAsia="黑体"/>
          <w:color w:val="000000"/>
          <w:sz w:val="32"/>
          <w:szCs w:val="32"/>
        </w:rPr>
        <w:t>二、举借政府债务情况</w:t>
      </w:r>
    </w:p>
    <w:p w:rsidR="00E95DBF" w:rsidRDefault="00C50AEB">
      <w:pPr>
        <w:spacing w:line="580" w:lineRule="exact"/>
        <w:ind w:firstLineChars="200" w:firstLine="643"/>
        <w:rPr>
          <w:rFonts w:eastAsia="楷体_GB2312"/>
          <w:b/>
          <w:color w:val="000000"/>
          <w:sz w:val="32"/>
          <w:szCs w:val="32"/>
        </w:rPr>
      </w:pPr>
      <w:r>
        <w:rPr>
          <w:rFonts w:eastAsia="楷体_GB2312"/>
          <w:b/>
          <w:color w:val="000000"/>
          <w:sz w:val="32"/>
          <w:szCs w:val="32"/>
        </w:rPr>
        <w:t>（一）地方政府债务限额余额情况</w:t>
      </w:r>
    </w:p>
    <w:p w:rsidR="00E95DBF" w:rsidRDefault="00C50AEB">
      <w:pPr>
        <w:spacing w:line="580" w:lineRule="exact"/>
        <w:ind w:firstLineChars="200" w:firstLine="640"/>
        <w:rPr>
          <w:rFonts w:eastAsia="仿宋_GB2312"/>
          <w:sz w:val="32"/>
          <w:szCs w:val="32"/>
        </w:rPr>
      </w:pPr>
      <w:r>
        <w:rPr>
          <w:rFonts w:eastAsia="仿宋_GB2312" w:hint="eastAsia"/>
          <w:sz w:val="32"/>
          <w:szCs w:val="32"/>
        </w:rPr>
        <w:t>2020</w:t>
      </w:r>
      <w:r>
        <w:rPr>
          <w:rFonts w:eastAsia="仿宋_GB2312"/>
          <w:sz w:val="32"/>
          <w:szCs w:val="32"/>
        </w:rPr>
        <w:t>年，政府债务总限额</w:t>
      </w:r>
      <w:r>
        <w:rPr>
          <w:rFonts w:eastAsia="仿宋_GB2312" w:hint="eastAsia"/>
          <w:sz w:val="32"/>
          <w:szCs w:val="32"/>
        </w:rPr>
        <w:t>399600</w:t>
      </w:r>
      <w:r>
        <w:rPr>
          <w:rFonts w:eastAsia="仿宋_GB2312" w:hint="eastAsia"/>
          <w:sz w:val="32"/>
          <w:szCs w:val="32"/>
        </w:rPr>
        <w:t>万元</w:t>
      </w:r>
      <w:r>
        <w:rPr>
          <w:rFonts w:eastAsia="仿宋_GB2312"/>
          <w:sz w:val="32"/>
          <w:szCs w:val="32"/>
        </w:rPr>
        <w:t>，其中一般债务限额</w:t>
      </w:r>
      <w:r>
        <w:rPr>
          <w:rFonts w:eastAsia="仿宋_GB2312" w:hint="eastAsia"/>
          <w:sz w:val="32"/>
          <w:szCs w:val="32"/>
        </w:rPr>
        <w:t>284300</w:t>
      </w:r>
      <w:r>
        <w:rPr>
          <w:rFonts w:eastAsia="仿宋_GB2312" w:hint="eastAsia"/>
          <w:sz w:val="32"/>
          <w:szCs w:val="32"/>
        </w:rPr>
        <w:t>万元</w:t>
      </w:r>
      <w:r>
        <w:rPr>
          <w:rFonts w:eastAsia="仿宋_GB2312"/>
          <w:sz w:val="32"/>
          <w:szCs w:val="32"/>
        </w:rPr>
        <w:t>，专项债务限额</w:t>
      </w:r>
      <w:r>
        <w:rPr>
          <w:rFonts w:eastAsia="仿宋_GB2312" w:hint="eastAsia"/>
          <w:sz w:val="32"/>
          <w:szCs w:val="32"/>
        </w:rPr>
        <w:t>115300</w:t>
      </w:r>
      <w:r>
        <w:rPr>
          <w:rFonts w:eastAsia="仿宋_GB2312" w:hint="eastAsia"/>
          <w:sz w:val="32"/>
          <w:szCs w:val="32"/>
        </w:rPr>
        <w:t>万元</w:t>
      </w:r>
      <w:r>
        <w:rPr>
          <w:rFonts w:eastAsia="仿宋_GB2312"/>
          <w:sz w:val="32"/>
          <w:szCs w:val="32"/>
        </w:rPr>
        <w:t>。截止</w:t>
      </w:r>
      <w:r>
        <w:rPr>
          <w:rFonts w:eastAsia="仿宋_GB2312" w:hint="eastAsia"/>
          <w:sz w:val="32"/>
          <w:szCs w:val="32"/>
        </w:rPr>
        <w:t>2020</w:t>
      </w:r>
      <w:r>
        <w:rPr>
          <w:rFonts w:eastAsia="仿宋_GB2312"/>
          <w:sz w:val="32"/>
          <w:szCs w:val="32"/>
        </w:rPr>
        <w:t>年底，地方政府债务余额</w:t>
      </w:r>
      <w:r>
        <w:rPr>
          <w:rFonts w:eastAsia="仿宋_GB2312" w:hint="eastAsia"/>
          <w:sz w:val="32"/>
          <w:szCs w:val="32"/>
        </w:rPr>
        <w:t>398579</w:t>
      </w:r>
      <w:r>
        <w:rPr>
          <w:rFonts w:eastAsia="仿宋_GB2312" w:hint="eastAsia"/>
          <w:sz w:val="32"/>
          <w:szCs w:val="32"/>
        </w:rPr>
        <w:t>万元</w:t>
      </w:r>
      <w:r>
        <w:rPr>
          <w:rFonts w:eastAsia="仿宋_GB2312"/>
          <w:sz w:val="32"/>
          <w:szCs w:val="32"/>
        </w:rPr>
        <w:t>，其中一般债务余额</w:t>
      </w:r>
      <w:r>
        <w:rPr>
          <w:rFonts w:eastAsia="仿宋_GB2312" w:hint="eastAsia"/>
          <w:sz w:val="32"/>
          <w:szCs w:val="32"/>
        </w:rPr>
        <w:t>283258</w:t>
      </w:r>
      <w:r>
        <w:rPr>
          <w:rFonts w:eastAsia="仿宋_GB2312" w:hint="eastAsia"/>
          <w:sz w:val="32"/>
          <w:szCs w:val="32"/>
        </w:rPr>
        <w:t>万元</w:t>
      </w:r>
      <w:r>
        <w:rPr>
          <w:rFonts w:eastAsia="仿宋_GB2312"/>
          <w:sz w:val="32"/>
          <w:szCs w:val="32"/>
        </w:rPr>
        <w:t>，专项债务余额</w:t>
      </w:r>
      <w:r>
        <w:rPr>
          <w:rFonts w:eastAsia="仿宋_GB2312" w:hint="eastAsia"/>
          <w:sz w:val="32"/>
          <w:szCs w:val="32"/>
        </w:rPr>
        <w:t>115321</w:t>
      </w:r>
      <w:r>
        <w:rPr>
          <w:rFonts w:eastAsia="仿宋_GB2312" w:hint="eastAsia"/>
          <w:sz w:val="32"/>
          <w:szCs w:val="32"/>
        </w:rPr>
        <w:t>万元</w:t>
      </w:r>
      <w:r>
        <w:rPr>
          <w:rFonts w:eastAsia="仿宋_GB2312"/>
          <w:sz w:val="32"/>
          <w:szCs w:val="32"/>
        </w:rPr>
        <w:t>。</w:t>
      </w:r>
    </w:p>
    <w:p w:rsidR="00E95DBF" w:rsidRDefault="00C50AEB">
      <w:pPr>
        <w:widowControl/>
        <w:spacing w:before="100" w:beforeAutospacing="1" w:after="100" w:afterAutospacing="1" w:line="390" w:lineRule="atLeast"/>
        <w:ind w:firstLineChars="200" w:firstLine="640"/>
        <w:jc w:val="left"/>
        <w:rPr>
          <w:rFonts w:ascii="宋体" w:eastAsia="仿宋" w:hAnsi="宋体" w:cs="宋体"/>
          <w:color w:val="333333"/>
          <w:kern w:val="0"/>
          <w:sz w:val="32"/>
          <w:szCs w:val="32"/>
        </w:rPr>
      </w:pPr>
      <w:r>
        <w:rPr>
          <w:rFonts w:ascii="宋体" w:eastAsia="仿宋" w:hAnsi="宋体" w:cs="宋体" w:hint="eastAsia"/>
          <w:color w:val="333333"/>
          <w:kern w:val="0"/>
          <w:sz w:val="32"/>
          <w:szCs w:val="32"/>
        </w:rPr>
        <w:t>(</w:t>
      </w:r>
      <w:r>
        <w:rPr>
          <w:rFonts w:ascii="宋体" w:eastAsia="仿宋" w:hAnsi="宋体" w:cs="宋体" w:hint="eastAsia"/>
          <w:color w:val="333333"/>
          <w:kern w:val="0"/>
          <w:sz w:val="32"/>
          <w:szCs w:val="32"/>
        </w:rPr>
        <w:t>二）地方政府债劵发行情况</w:t>
      </w:r>
    </w:p>
    <w:p w:rsidR="00E95DBF" w:rsidRDefault="00C50AEB">
      <w:pPr>
        <w:widowControl/>
        <w:spacing w:before="100" w:beforeAutospacing="1" w:after="100" w:afterAutospacing="1" w:line="390" w:lineRule="atLeast"/>
        <w:ind w:firstLineChars="300" w:firstLine="960"/>
        <w:jc w:val="left"/>
        <w:rPr>
          <w:rFonts w:ascii="宋体" w:eastAsia="仿宋" w:hAnsi="宋体" w:cs="宋体"/>
          <w:color w:val="333333"/>
          <w:kern w:val="0"/>
          <w:sz w:val="32"/>
          <w:szCs w:val="32"/>
        </w:rPr>
      </w:pPr>
      <w:r>
        <w:rPr>
          <w:rFonts w:ascii="宋体" w:eastAsia="仿宋" w:hAnsi="宋体" w:cs="宋体" w:hint="eastAsia"/>
          <w:color w:val="333333"/>
          <w:kern w:val="0"/>
          <w:sz w:val="32"/>
          <w:szCs w:val="32"/>
        </w:rPr>
        <w:t>2020</w:t>
      </w:r>
      <w:r>
        <w:rPr>
          <w:rFonts w:ascii="宋体" w:eastAsia="仿宋" w:hAnsi="宋体" w:cs="宋体" w:hint="eastAsia"/>
          <w:color w:val="333333"/>
          <w:kern w:val="0"/>
          <w:sz w:val="32"/>
          <w:szCs w:val="32"/>
        </w:rPr>
        <w:t>年，省转贷新增债务限额</w:t>
      </w:r>
      <w:r>
        <w:rPr>
          <w:rFonts w:ascii="宋体" w:eastAsia="仿宋" w:hAnsi="宋体" w:cs="宋体" w:hint="eastAsia"/>
          <w:color w:val="333333"/>
          <w:kern w:val="0"/>
          <w:sz w:val="32"/>
          <w:szCs w:val="32"/>
        </w:rPr>
        <w:t>59800</w:t>
      </w:r>
      <w:r>
        <w:rPr>
          <w:rFonts w:ascii="宋体" w:eastAsia="仿宋" w:hAnsi="宋体" w:cs="宋体" w:hint="eastAsia"/>
          <w:color w:val="333333"/>
          <w:kern w:val="0"/>
          <w:sz w:val="32"/>
          <w:szCs w:val="32"/>
        </w:rPr>
        <w:t>万元，其中一般债务限额</w:t>
      </w:r>
      <w:r>
        <w:rPr>
          <w:rFonts w:ascii="宋体" w:eastAsia="仿宋" w:hAnsi="宋体" w:cs="宋体" w:hint="eastAsia"/>
          <w:color w:val="333333"/>
          <w:kern w:val="0"/>
          <w:sz w:val="32"/>
          <w:szCs w:val="32"/>
        </w:rPr>
        <w:t>15500</w:t>
      </w:r>
      <w:r>
        <w:rPr>
          <w:rFonts w:ascii="宋体" w:eastAsia="仿宋" w:hAnsi="宋体" w:cs="宋体" w:hint="eastAsia"/>
          <w:color w:val="333333"/>
          <w:kern w:val="0"/>
          <w:sz w:val="32"/>
          <w:szCs w:val="32"/>
        </w:rPr>
        <w:t>万元，专项债务限额</w:t>
      </w:r>
      <w:r>
        <w:rPr>
          <w:rFonts w:ascii="宋体" w:eastAsia="仿宋" w:hAnsi="宋体" w:cs="宋体" w:hint="eastAsia"/>
          <w:color w:val="333333"/>
          <w:kern w:val="0"/>
          <w:sz w:val="32"/>
          <w:szCs w:val="32"/>
        </w:rPr>
        <w:t>44300</w:t>
      </w:r>
      <w:r>
        <w:rPr>
          <w:rFonts w:ascii="宋体" w:eastAsia="仿宋" w:hAnsi="宋体" w:cs="宋体" w:hint="eastAsia"/>
          <w:color w:val="333333"/>
          <w:kern w:val="0"/>
          <w:sz w:val="32"/>
          <w:szCs w:val="32"/>
        </w:rPr>
        <w:t>万元，据此，发行一般债劵</w:t>
      </w:r>
      <w:r>
        <w:rPr>
          <w:rFonts w:ascii="宋体" w:eastAsia="仿宋" w:hAnsi="宋体" w:cs="宋体" w:hint="eastAsia"/>
          <w:color w:val="333333"/>
          <w:kern w:val="0"/>
          <w:sz w:val="32"/>
          <w:szCs w:val="32"/>
        </w:rPr>
        <w:t>15500</w:t>
      </w:r>
      <w:r>
        <w:rPr>
          <w:rFonts w:ascii="宋体" w:eastAsia="仿宋" w:hAnsi="宋体" w:cs="宋体" w:hint="eastAsia"/>
          <w:color w:val="333333"/>
          <w:kern w:val="0"/>
          <w:sz w:val="32"/>
          <w:szCs w:val="32"/>
        </w:rPr>
        <w:t>万元，专项债劵</w:t>
      </w:r>
      <w:r>
        <w:rPr>
          <w:rFonts w:ascii="宋体" w:eastAsia="仿宋" w:hAnsi="宋体" w:cs="宋体" w:hint="eastAsia"/>
          <w:color w:val="333333"/>
          <w:kern w:val="0"/>
          <w:sz w:val="32"/>
          <w:szCs w:val="32"/>
        </w:rPr>
        <w:t>44300</w:t>
      </w:r>
      <w:r>
        <w:rPr>
          <w:rFonts w:ascii="宋体" w:eastAsia="仿宋" w:hAnsi="宋体" w:cs="宋体" w:hint="eastAsia"/>
          <w:color w:val="333333"/>
          <w:kern w:val="0"/>
          <w:sz w:val="32"/>
          <w:szCs w:val="32"/>
        </w:rPr>
        <w:t>万元，平均期限</w:t>
      </w:r>
      <w:r>
        <w:rPr>
          <w:rFonts w:ascii="宋体" w:eastAsia="仿宋" w:hAnsi="宋体" w:cs="宋体" w:hint="eastAsia"/>
          <w:color w:val="333333"/>
          <w:kern w:val="0"/>
          <w:sz w:val="32"/>
          <w:szCs w:val="32"/>
        </w:rPr>
        <w:t>13.57</w:t>
      </w:r>
      <w:r>
        <w:rPr>
          <w:rFonts w:ascii="宋体" w:eastAsia="仿宋" w:hAnsi="宋体" w:cs="宋体" w:hint="eastAsia"/>
          <w:color w:val="333333"/>
          <w:kern w:val="0"/>
          <w:sz w:val="32"/>
          <w:szCs w:val="32"/>
        </w:rPr>
        <w:t>年，平均利率</w:t>
      </w:r>
      <w:r>
        <w:rPr>
          <w:rFonts w:ascii="宋体" w:eastAsia="仿宋" w:hAnsi="宋体" w:cs="宋体" w:hint="eastAsia"/>
          <w:color w:val="333333"/>
          <w:kern w:val="0"/>
          <w:sz w:val="32"/>
          <w:szCs w:val="32"/>
        </w:rPr>
        <w:t>3.45 %</w:t>
      </w:r>
      <w:r>
        <w:rPr>
          <w:rFonts w:ascii="宋体" w:eastAsia="仿宋" w:hAnsi="宋体" w:cs="宋体" w:hint="eastAsia"/>
          <w:color w:val="333333"/>
          <w:kern w:val="0"/>
          <w:sz w:val="32"/>
          <w:szCs w:val="32"/>
        </w:rPr>
        <w:t>。</w:t>
      </w:r>
    </w:p>
    <w:p w:rsidR="00E95DBF" w:rsidRDefault="00C50AEB">
      <w:pPr>
        <w:widowControl/>
        <w:spacing w:before="100" w:beforeAutospacing="1" w:after="100" w:afterAutospacing="1" w:line="390" w:lineRule="atLeast"/>
        <w:ind w:left="1050"/>
        <w:jc w:val="left"/>
        <w:rPr>
          <w:rFonts w:ascii="宋体" w:eastAsia="仿宋" w:hAnsi="宋体" w:cs="宋体"/>
          <w:color w:val="333333"/>
          <w:kern w:val="0"/>
          <w:sz w:val="32"/>
          <w:szCs w:val="32"/>
        </w:rPr>
      </w:pPr>
      <w:r>
        <w:rPr>
          <w:rFonts w:ascii="宋体" w:eastAsia="仿宋" w:hAnsi="宋体" w:cs="宋体" w:hint="eastAsia"/>
          <w:color w:val="333333"/>
          <w:kern w:val="0"/>
          <w:sz w:val="32"/>
          <w:szCs w:val="32"/>
        </w:rPr>
        <w:t>（三）地方政府债务还本付息情况</w:t>
      </w:r>
    </w:p>
    <w:p w:rsidR="00E95DBF" w:rsidRDefault="00C50AEB">
      <w:pPr>
        <w:widowControl/>
        <w:spacing w:before="100" w:beforeAutospacing="1" w:after="100" w:afterAutospacing="1" w:line="390" w:lineRule="atLeast"/>
        <w:ind w:firstLineChars="300" w:firstLine="960"/>
        <w:jc w:val="left"/>
        <w:rPr>
          <w:rFonts w:ascii="宋体" w:eastAsia="仿宋" w:hAnsi="宋体" w:cs="宋体"/>
          <w:color w:val="333333"/>
          <w:kern w:val="0"/>
          <w:sz w:val="32"/>
          <w:szCs w:val="32"/>
        </w:rPr>
      </w:pPr>
      <w:r>
        <w:rPr>
          <w:rFonts w:ascii="宋体" w:eastAsia="仿宋" w:hAnsi="宋体" w:cs="宋体" w:hint="eastAsia"/>
          <w:color w:val="333333"/>
          <w:kern w:val="0"/>
          <w:sz w:val="32"/>
          <w:szCs w:val="32"/>
        </w:rPr>
        <w:lastRenderedPageBreak/>
        <w:t>2020</w:t>
      </w:r>
      <w:r>
        <w:rPr>
          <w:rFonts w:ascii="宋体" w:eastAsia="仿宋" w:hAnsi="宋体" w:cs="宋体" w:hint="eastAsia"/>
          <w:color w:val="333333"/>
          <w:kern w:val="0"/>
          <w:sz w:val="32"/>
          <w:szCs w:val="32"/>
        </w:rPr>
        <w:t>年偿还地方政府债劵本金</w:t>
      </w:r>
      <w:r>
        <w:rPr>
          <w:rFonts w:ascii="宋体" w:eastAsia="仿宋" w:hAnsi="宋体" w:cs="宋体" w:hint="eastAsia"/>
          <w:color w:val="333333"/>
          <w:kern w:val="0"/>
          <w:sz w:val="32"/>
          <w:szCs w:val="32"/>
        </w:rPr>
        <w:t>20955</w:t>
      </w:r>
      <w:r>
        <w:rPr>
          <w:rFonts w:ascii="宋体" w:eastAsia="仿宋" w:hAnsi="宋体" w:cs="宋体" w:hint="eastAsia"/>
          <w:color w:val="333333"/>
          <w:kern w:val="0"/>
          <w:sz w:val="32"/>
          <w:szCs w:val="32"/>
        </w:rPr>
        <w:t>万元，其中一般债劵</w:t>
      </w:r>
      <w:r>
        <w:rPr>
          <w:rFonts w:ascii="宋体" w:eastAsia="仿宋" w:hAnsi="宋体" w:cs="宋体" w:hint="eastAsia"/>
          <w:color w:val="333333"/>
          <w:kern w:val="0"/>
          <w:sz w:val="32"/>
          <w:szCs w:val="32"/>
        </w:rPr>
        <w:t>20955</w:t>
      </w:r>
      <w:r>
        <w:rPr>
          <w:rFonts w:ascii="宋体" w:eastAsia="仿宋" w:hAnsi="宋体" w:cs="宋体" w:hint="eastAsia"/>
          <w:color w:val="333333"/>
          <w:kern w:val="0"/>
          <w:sz w:val="32"/>
          <w:szCs w:val="32"/>
        </w:rPr>
        <w:t>万元，专项债务</w:t>
      </w:r>
      <w:r>
        <w:rPr>
          <w:rFonts w:ascii="宋体" w:eastAsia="仿宋" w:hAnsi="宋体" w:cs="宋体" w:hint="eastAsia"/>
          <w:color w:val="333333"/>
          <w:kern w:val="0"/>
          <w:sz w:val="32"/>
          <w:szCs w:val="32"/>
        </w:rPr>
        <w:t>0</w:t>
      </w:r>
      <w:r>
        <w:rPr>
          <w:rFonts w:ascii="宋体" w:eastAsia="仿宋" w:hAnsi="宋体" w:cs="宋体" w:hint="eastAsia"/>
          <w:color w:val="333333"/>
          <w:kern w:val="0"/>
          <w:sz w:val="32"/>
          <w:szCs w:val="32"/>
        </w:rPr>
        <w:t>万元，支付地方政府债劵利息</w:t>
      </w:r>
      <w:r>
        <w:rPr>
          <w:rFonts w:ascii="宋体" w:eastAsia="仿宋" w:hAnsi="宋体" w:cs="宋体" w:hint="eastAsia"/>
          <w:color w:val="333333"/>
          <w:kern w:val="0"/>
          <w:sz w:val="32"/>
          <w:szCs w:val="32"/>
        </w:rPr>
        <w:t>11937</w:t>
      </w:r>
      <w:r>
        <w:rPr>
          <w:rFonts w:ascii="宋体" w:eastAsia="仿宋" w:hAnsi="宋体" w:cs="宋体" w:hint="eastAsia"/>
          <w:color w:val="333333"/>
          <w:kern w:val="0"/>
          <w:sz w:val="32"/>
          <w:szCs w:val="32"/>
        </w:rPr>
        <w:t>万元，其中一般债劵利息</w:t>
      </w:r>
      <w:r>
        <w:rPr>
          <w:rFonts w:ascii="宋体" w:eastAsia="仿宋" w:hAnsi="宋体" w:cs="宋体" w:hint="eastAsia"/>
          <w:color w:val="333333"/>
          <w:kern w:val="0"/>
          <w:sz w:val="32"/>
          <w:szCs w:val="32"/>
        </w:rPr>
        <w:t>9323</w:t>
      </w:r>
      <w:r>
        <w:rPr>
          <w:rFonts w:ascii="宋体" w:eastAsia="仿宋" w:hAnsi="宋体" w:cs="宋体" w:hint="eastAsia"/>
          <w:color w:val="333333"/>
          <w:kern w:val="0"/>
          <w:sz w:val="32"/>
          <w:szCs w:val="32"/>
        </w:rPr>
        <w:t>万元，专项债劵利息</w:t>
      </w:r>
      <w:r>
        <w:rPr>
          <w:rFonts w:ascii="宋体" w:eastAsia="仿宋" w:hAnsi="宋体" w:cs="宋体" w:hint="eastAsia"/>
          <w:color w:val="333333"/>
          <w:kern w:val="0"/>
          <w:sz w:val="32"/>
          <w:szCs w:val="32"/>
        </w:rPr>
        <w:t xml:space="preserve"> 2614</w:t>
      </w:r>
      <w:r>
        <w:rPr>
          <w:rFonts w:ascii="宋体" w:eastAsia="仿宋" w:hAnsi="宋体" w:cs="宋体" w:hint="eastAsia"/>
          <w:color w:val="333333"/>
          <w:kern w:val="0"/>
          <w:sz w:val="32"/>
          <w:szCs w:val="32"/>
        </w:rPr>
        <w:t>万元。</w:t>
      </w:r>
    </w:p>
    <w:p w:rsidR="00E95DBF" w:rsidRDefault="00C50AEB">
      <w:pPr>
        <w:spacing w:line="580" w:lineRule="exact"/>
        <w:ind w:firstLineChars="200" w:firstLine="643"/>
        <w:rPr>
          <w:rFonts w:eastAsia="仿宋_GB2312"/>
          <w:b/>
          <w:sz w:val="32"/>
          <w:szCs w:val="32"/>
        </w:rPr>
      </w:pPr>
      <w:r>
        <w:rPr>
          <w:rFonts w:eastAsia="仿宋_GB2312" w:hint="eastAsia"/>
          <w:b/>
          <w:sz w:val="32"/>
          <w:szCs w:val="32"/>
        </w:rPr>
        <w:t>（四）地方政府债券资金安排情况</w:t>
      </w:r>
    </w:p>
    <w:p w:rsidR="00E95DBF" w:rsidRDefault="00C50AEB">
      <w:pPr>
        <w:spacing w:line="580" w:lineRule="exact"/>
        <w:ind w:firstLineChars="200" w:firstLine="640"/>
        <w:rPr>
          <w:rFonts w:eastAsia="仿宋_GB2312"/>
          <w:sz w:val="32"/>
          <w:szCs w:val="32"/>
        </w:rPr>
      </w:pPr>
      <w:r>
        <w:rPr>
          <w:rFonts w:eastAsia="仿宋_GB2312" w:hint="eastAsia"/>
          <w:sz w:val="32"/>
          <w:szCs w:val="32"/>
        </w:rPr>
        <w:t>2021</w:t>
      </w:r>
      <w:r>
        <w:rPr>
          <w:rFonts w:eastAsia="仿宋_GB2312" w:hint="eastAsia"/>
          <w:sz w:val="32"/>
          <w:szCs w:val="32"/>
        </w:rPr>
        <w:t>年根据债券发行情况，作如下安排：</w:t>
      </w:r>
    </w:p>
    <w:p w:rsidR="00E95DBF" w:rsidRDefault="00C50AEB">
      <w:pPr>
        <w:spacing w:line="580" w:lineRule="exact"/>
        <w:ind w:firstLineChars="200" w:firstLine="640"/>
        <w:rPr>
          <w:rFonts w:eastAsia="仿宋_GB2312"/>
          <w:sz w:val="32"/>
          <w:szCs w:val="32"/>
        </w:rPr>
      </w:pPr>
      <w:r>
        <w:rPr>
          <w:rFonts w:eastAsia="仿宋_GB2312" w:hint="eastAsia"/>
          <w:sz w:val="32"/>
          <w:szCs w:val="32"/>
        </w:rPr>
        <w:t>一般债券</w:t>
      </w:r>
      <w:r>
        <w:rPr>
          <w:rFonts w:eastAsia="仿宋_GB2312" w:hint="eastAsia"/>
          <w:sz w:val="32"/>
          <w:szCs w:val="32"/>
        </w:rPr>
        <w:t>22700</w:t>
      </w:r>
      <w:r>
        <w:rPr>
          <w:rFonts w:eastAsia="仿宋_GB2312" w:hint="eastAsia"/>
          <w:sz w:val="32"/>
          <w:szCs w:val="32"/>
        </w:rPr>
        <w:t>万元，主要用于</w:t>
      </w:r>
      <w:r>
        <w:rPr>
          <w:rFonts w:eastAsia="仿宋_GB2312" w:hint="eastAsia"/>
          <w:sz w:val="32"/>
          <w:szCs w:val="32"/>
        </w:rPr>
        <w:t>公路改建维护</w:t>
      </w:r>
      <w:r>
        <w:rPr>
          <w:rFonts w:eastAsia="仿宋_GB2312" w:hint="eastAsia"/>
          <w:sz w:val="32"/>
          <w:szCs w:val="32"/>
        </w:rPr>
        <w:t>10265</w:t>
      </w:r>
      <w:r>
        <w:rPr>
          <w:rFonts w:eastAsia="仿宋_GB2312" w:hint="eastAsia"/>
          <w:sz w:val="32"/>
          <w:szCs w:val="32"/>
        </w:rPr>
        <w:t>万元</w:t>
      </w:r>
      <w:r>
        <w:rPr>
          <w:rFonts w:eastAsia="仿宋_GB2312" w:hint="eastAsia"/>
          <w:sz w:val="32"/>
          <w:szCs w:val="32"/>
        </w:rPr>
        <w:t>、</w:t>
      </w:r>
      <w:r>
        <w:rPr>
          <w:rFonts w:eastAsia="仿宋_GB2312" w:hint="eastAsia"/>
          <w:sz w:val="32"/>
          <w:szCs w:val="32"/>
        </w:rPr>
        <w:t>学校建设</w:t>
      </w:r>
      <w:r>
        <w:rPr>
          <w:rFonts w:eastAsia="仿宋_GB2312" w:hint="eastAsia"/>
          <w:sz w:val="32"/>
          <w:szCs w:val="32"/>
        </w:rPr>
        <w:t>6950</w:t>
      </w:r>
      <w:r>
        <w:rPr>
          <w:rFonts w:eastAsia="仿宋_GB2312" w:hint="eastAsia"/>
          <w:sz w:val="32"/>
          <w:szCs w:val="32"/>
        </w:rPr>
        <w:t>万元，创建国家森林城市公园建设</w:t>
      </w:r>
      <w:r>
        <w:rPr>
          <w:rFonts w:eastAsia="仿宋_GB2312" w:hint="eastAsia"/>
          <w:sz w:val="32"/>
          <w:szCs w:val="32"/>
        </w:rPr>
        <w:t>1000</w:t>
      </w:r>
      <w:r>
        <w:rPr>
          <w:rFonts w:eastAsia="仿宋_GB2312" w:hint="eastAsia"/>
          <w:sz w:val="32"/>
          <w:szCs w:val="32"/>
        </w:rPr>
        <w:t>万元，农村改厕</w:t>
      </w:r>
      <w:r>
        <w:rPr>
          <w:rFonts w:eastAsia="仿宋_GB2312" w:hint="eastAsia"/>
          <w:sz w:val="32"/>
          <w:szCs w:val="32"/>
        </w:rPr>
        <w:t>1260</w:t>
      </w:r>
      <w:r>
        <w:rPr>
          <w:rFonts w:eastAsia="仿宋_GB2312" w:hint="eastAsia"/>
          <w:sz w:val="32"/>
          <w:szCs w:val="32"/>
        </w:rPr>
        <w:t>万元，小水库除险加固</w:t>
      </w:r>
      <w:r>
        <w:rPr>
          <w:rFonts w:eastAsia="仿宋_GB2312" w:hint="eastAsia"/>
          <w:sz w:val="32"/>
          <w:szCs w:val="32"/>
        </w:rPr>
        <w:t>794</w:t>
      </w:r>
      <w:r>
        <w:rPr>
          <w:rFonts w:eastAsia="仿宋_GB2312" w:hint="eastAsia"/>
          <w:sz w:val="32"/>
          <w:szCs w:val="32"/>
        </w:rPr>
        <w:t>万元，公安特殊人群涉毒人员收治中心场所建设及乡村“雪亮工程”建设</w:t>
      </w:r>
      <w:r>
        <w:rPr>
          <w:rFonts w:eastAsia="仿宋_GB2312" w:hint="eastAsia"/>
          <w:sz w:val="32"/>
          <w:szCs w:val="32"/>
        </w:rPr>
        <w:t>500</w:t>
      </w:r>
      <w:r>
        <w:rPr>
          <w:rFonts w:eastAsia="仿宋_GB2312" w:hint="eastAsia"/>
          <w:sz w:val="32"/>
          <w:szCs w:val="32"/>
        </w:rPr>
        <w:t>万元，安全饮水建设工程</w:t>
      </w:r>
      <w:r>
        <w:rPr>
          <w:rFonts w:eastAsia="仿宋_GB2312" w:hint="eastAsia"/>
          <w:sz w:val="32"/>
          <w:szCs w:val="32"/>
        </w:rPr>
        <w:t>631</w:t>
      </w:r>
      <w:r>
        <w:rPr>
          <w:rFonts w:eastAsia="仿宋_GB2312" w:hint="eastAsia"/>
          <w:sz w:val="32"/>
          <w:szCs w:val="32"/>
        </w:rPr>
        <w:t>万元、省道</w:t>
      </w:r>
      <w:r>
        <w:rPr>
          <w:rFonts w:eastAsia="仿宋_GB2312" w:hint="eastAsia"/>
          <w:sz w:val="32"/>
          <w:szCs w:val="32"/>
        </w:rPr>
        <w:t>S334</w:t>
      </w:r>
      <w:r>
        <w:rPr>
          <w:rFonts w:eastAsia="仿宋_GB2312" w:hint="eastAsia"/>
          <w:sz w:val="32"/>
          <w:szCs w:val="32"/>
        </w:rPr>
        <w:t>拆迁安置过渡费</w:t>
      </w:r>
      <w:r>
        <w:rPr>
          <w:rFonts w:eastAsia="仿宋_GB2312" w:hint="eastAsia"/>
          <w:sz w:val="32"/>
          <w:szCs w:val="32"/>
        </w:rPr>
        <w:t>300</w:t>
      </w:r>
      <w:r>
        <w:rPr>
          <w:rFonts w:eastAsia="仿宋_GB2312" w:hint="eastAsia"/>
          <w:sz w:val="32"/>
          <w:szCs w:val="32"/>
        </w:rPr>
        <w:t>万元，人民医院诊疗能力提升项目</w:t>
      </w:r>
      <w:r>
        <w:rPr>
          <w:rFonts w:eastAsia="仿宋_GB2312" w:hint="eastAsia"/>
          <w:sz w:val="32"/>
          <w:szCs w:val="32"/>
        </w:rPr>
        <w:t>1000</w:t>
      </w:r>
      <w:r>
        <w:rPr>
          <w:rFonts w:eastAsia="仿宋_GB2312" w:hint="eastAsia"/>
          <w:sz w:val="32"/>
          <w:szCs w:val="32"/>
        </w:rPr>
        <w:t>万元。</w:t>
      </w:r>
    </w:p>
    <w:p w:rsidR="00E95DBF" w:rsidRDefault="00C50AEB">
      <w:pPr>
        <w:spacing w:line="580" w:lineRule="exact"/>
        <w:ind w:firstLineChars="200" w:firstLine="640"/>
        <w:rPr>
          <w:rFonts w:eastAsia="仿宋_GB2312"/>
          <w:sz w:val="32"/>
          <w:szCs w:val="32"/>
        </w:rPr>
      </w:pPr>
      <w:r>
        <w:rPr>
          <w:rFonts w:eastAsia="仿宋_GB2312" w:hint="eastAsia"/>
          <w:sz w:val="32"/>
          <w:szCs w:val="32"/>
        </w:rPr>
        <w:t>专项债券</w:t>
      </w:r>
      <w:r>
        <w:rPr>
          <w:rFonts w:eastAsia="仿宋_GB2312" w:hint="eastAsia"/>
          <w:sz w:val="32"/>
          <w:szCs w:val="32"/>
        </w:rPr>
        <w:t>10000</w:t>
      </w:r>
      <w:r>
        <w:rPr>
          <w:rFonts w:eastAsia="仿宋_GB2312" w:hint="eastAsia"/>
          <w:sz w:val="32"/>
          <w:szCs w:val="32"/>
        </w:rPr>
        <w:t>万元，用于岳坪峰国家森林公园旅游基础设施建设项目。</w:t>
      </w:r>
    </w:p>
    <w:p w:rsidR="00E95DBF" w:rsidRDefault="00C50AEB">
      <w:pPr>
        <w:spacing w:line="580" w:lineRule="exact"/>
        <w:ind w:firstLineChars="200" w:firstLine="640"/>
        <w:rPr>
          <w:rFonts w:eastAsia="黑体"/>
          <w:color w:val="000000"/>
          <w:sz w:val="32"/>
          <w:szCs w:val="32"/>
        </w:rPr>
      </w:pPr>
      <w:bookmarkStart w:id="0" w:name="_GoBack"/>
      <w:bookmarkEnd w:id="0"/>
      <w:r>
        <w:rPr>
          <w:rFonts w:eastAsia="黑体"/>
          <w:color w:val="000000"/>
          <w:sz w:val="32"/>
          <w:szCs w:val="32"/>
        </w:rPr>
        <w:t>三、预算绩效管理工作开展情况</w:t>
      </w:r>
    </w:p>
    <w:p w:rsidR="008A5FC3" w:rsidRDefault="008A5FC3" w:rsidP="008A5FC3">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根据《中华人民共和国预算法实施条例》（中华人民共和国国务院令第729号）和湖南省财政厅 湖南省审计厅印发《关于建立全面预算绩效管理工作协同联动机制的意见》的通知（湘财绩﹝2020﹞2号）等文件精神，结合当前财政经济形势，加快建立四大机制，真正做到财政审计协同联动，推进全面预算绩效管理落地见效显得十分紧迫和必要，把“花钱必问效，无效必问责”这一重要思想和理念落实到工</w:t>
      </w:r>
      <w:r>
        <w:rPr>
          <w:rFonts w:ascii="仿宋" w:eastAsia="仿宋" w:hAnsi="仿宋" w:hint="eastAsia"/>
          <w:sz w:val="32"/>
          <w:szCs w:val="32"/>
        </w:rPr>
        <w:lastRenderedPageBreak/>
        <w:t>作中的每一个环节，着力提高我县预算绩效管理工作水平，提高资金使用效益。现就我县工作开展情况汇报如下：</w:t>
      </w:r>
    </w:p>
    <w:p w:rsidR="008A5FC3" w:rsidRDefault="008A5FC3" w:rsidP="008A5FC3">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一、前段工作开展情况</w:t>
      </w:r>
    </w:p>
    <w:p w:rsidR="008A5FC3" w:rsidRDefault="008A5FC3" w:rsidP="008A5FC3">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在上级财政部门的关心和指导下，在县委的正确领导和县人大的监督下，在各部门的共同努力下，我县预算绩效管理工作在强化绩效理念、突出工作重点、提升工作质量、强化结果应用、提高资金使用效益方面取得了较好的成效。</w:t>
      </w:r>
    </w:p>
    <w:p w:rsidR="008A5FC3" w:rsidRDefault="008A5FC3" w:rsidP="008A5FC3">
      <w:pPr>
        <w:numPr>
          <w:ilvl w:val="0"/>
          <w:numId w:val="3"/>
        </w:numPr>
        <w:spacing w:line="560" w:lineRule="exact"/>
        <w:ind w:left="0" w:firstLineChars="200" w:firstLine="643"/>
        <w:rPr>
          <w:rFonts w:ascii="仿宋" w:eastAsia="仿宋" w:hAnsi="仿宋" w:cs="宋体" w:hint="eastAsia"/>
          <w:b/>
          <w:sz w:val="32"/>
          <w:szCs w:val="32"/>
        </w:rPr>
      </w:pPr>
      <w:r>
        <w:rPr>
          <w:rFonts w:ascii="仿宋" w:eastAsia="仿宋" w:hAnsi="仿宋" w:cs="宋体" w:hint="eastAsia"/>
          <w:b/>
          <w:sz w:val="32"/>
          <w:szCs w:val="32"/>
        </w:rPr>
        <w:t>建立信息共享机制</w:t>
      </w:r>
    </w:p>
    <w:p w:rsidR="008A5FC3" w:rsidRDefault="008A5FC3" w:rsidP="008A5FC3">
      <w:pPr>
        <w:spacing w:line="560" w:lineRule="exact"/>
        <w:rPr>
          <w:rFonts w:ascii="仿宋" w:eastAsia="仿宋" w:hAnsi="仿宋" w:cs="宋体" w:hint="eastAsia"/>
          <w:sz w:val="32"/>
          <w:szCs w:val="32"/>
        </w:rPr>
      </w:pPr>
      <w:r>
        <w:rPr>
          <w:rFonts w:ascii="仿宋" w:eastAsia="仿宋" w:hAnsi="仿宋" w:cs="宋体" w:hint="eastAsia"/>
          <w:b/>
          <w:sz w:val="32"/>
          <w:szCs w:val="32"/>
        </w:rPr>
        <w:t xml:space="preserve">     </w:t>
      </w:r>
      <w:r>
        <w:rPr>
          <w:rFonts w:ascii="仿宋" w:eastAsia="仿宋" w:hAnsi="仿宋" w:cs="宋体" w:hint="eastAsia"/>
          <w:sz w:val="32"/>
          <w:szCs w:val="32"/>
        </w:rPr>
        <w:t>县财政局与县审计局在制定年度工作计划时加强沟通，合理确定年度重点绩效评价项目和重点审计项目，做到各有侧重，相互补充。</w:t>
      </w:r>
    </w:p>
    <w:p w:rsidR="008A5FC3" w:rsidRDefault="008A5FC3" w:rsidP="008A5FC3">
      <w:pPr>
        <w:numPr>
          <w:ilvl w:val="0"/>
          <w:numId w:val="3"/>
        </w:numPr>
        <w:spacing w:line="560" w:lineRule="exact"/>
        <w:ind w:left="0" w:firstLineChars="200" w:firstLine="643"/>
        <w:rPr>
          <w:rFonts w:ascii="仿宋" w:eastAsia="仿宋" w:hAnsi="仿宋" w:cs="宋体" w:hint="eastAsia"/>
          <w:b/>
          <w:sz w:val="32"/>
          <w:szCs w:val="32"/>
        </w:rPr>
      </w:pPr>
      <w:r>
        <w:rPr>
          <w:rFonts w:ascii="仿宋" w:eastAsia="仿宋" w:hAnsi="仿宋" w:cs="宋体" w:hint="eastAsia"/>
          <w:b/>
          <w:sz w:val="32"/>
          <w:szCs w:val="32"/>
        </w:rPr>
        <w:t>绩效评价工作深入开展</w:t>
      </w:r>
    </w:p>
    <w:p w:rsidR="008A5FC3" w:rsidRDefault="008A5FC3" w:rsidP="008A5FC3">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一是组织开展财政性资金绩效自评工作。2020年，全县163个预算单位对2019年度各自的专项资金和部门整体性支出开展了绩效自评。二是积极推进第三方绩效评价。2020年，县财政局委托湖南人和人会计师事务所对2019年学生营养餐经费、残疾人“两项</w:t>
      </w:r>
      <w:r>
        <w:rPr>
          <w:rFonts w:ascii="仿宋" w:eastAsia="仿宋" w:hAnsi="仿宋" w:cs="宋体"/>
          <w:sz w:val="32"/>
          <w:szCs w:val="32"/>
        </w:rPr>
        <w:t>”</w:t>
      </w:r>
      <w:r>
        <w:rPr>
          <w:rFonts w:ascii="仿宋" w:eastAsia="仿宋" w:hAnsi="仿宋" w:cs="宋体" w:hint="eastAsia"/>
          <w:sz w:val="32"/>
          <w:szCs w:val="32"/>
        </w:rPr>
        <w:t>补贴经费、优抚对象医疗经费、村卫生室设备配置经费、重办证件工本费5个项目支出及雀塘镇人民政府、县农业农村局、县城市管理和综合执法局3个单位整体性支出开展重点评价。</w:t>
      </w:r>
    </w:p>
    <w:p w:rsidR="008A5FC3" w:rsidRDefault="008A5FC3" w:rsidP="008A5FC3">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县审计局对我县第三方绩效评价的情况进行了审计，并对绩效评价不到位情况提出了整改意见。</w:t>
      </w:r>
    </w:p>
    <w:p w:rsidR="008A5FC3" w:rsidRDefault="008A5FC3" w:rsidP="008A5FC3">
      <w:pPr>
        <w:spacing w:line="560" w:lineRule="exact"/>
        <w:ind w:firstLineChars="200" w:firstLine="643"/>
        <w:rPr>
          <w:rFonts w:ascii="仿宋" w:eastAsia="仿宋" w:hAnsi="仿宋" w:cs="宋体" w:hint="eastAsia"/>
          <w:b/>
          <w:sz w:val="32"/>
          <w:szCs w:val="32"/>
        </w:rPr>
      </w:pPr>
      <w:r>
        <w:rPr>
          <w:rFonts w:ascii="仿宋" w:eastAsia="仿宋" w:hAnsi="仿宋" w:cs="宋体" w:hint="eastAsia"/>
          <w:b/>
          <w:sz w:val="32"/>
          <w:szCs w:val="32"/>
        </w:rPr>
        <w:t>（三）绩效管理实效逐渐彰显</w:t>
      </w:r>
    </w:p>
    <w:p w:rsidR="008A5FC3" w:rsidRDefault="008A5FC3" w:rsidP="008A5FC3">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一是公开评价结果。按照“谁评价谁公开”的原则，2020</w:t>
      </w:r>
      <w:r>
        <w:rPr>
          <w:rFonts w:ascii="仿宋" w:eastAsia="仿宋" w:hAnsi="仿宋" w:cs="宋体" w:hint="eastAsia"/>
          <w:sz w:val="32"/>
          <w:szCs w:val="32"/>
        </w:rPr>
        <w:lastRenderedPageBreak/>
        <w:t>年，各预算单位将2019年的专项资金和部门整体支出绩效自评结果和评价报告在政府网站专栏进行公开，做到“非涉密全公开”。二是县人大组织对县各预算单位预算绩效管理工作进行监督和检查，通过强化人大监督，进一步推进我县预算绩效管理工作向纵深开展。三是注重评价结果的应用。财政局通过委托第三方对2019年部分专项资金进行客观公开的绩效评价，发现了一些问题，更是检验了财政资金所发挥的效益，同时将有关问题反馈到相关单位，要求各单位在规定的时间内进行整改，并将评价结果应用到2021年的年初预算编制工作中。</w:t>
      </w:r>
    </w:p>
    <w:p w:rsidR="008A5FC3" w:rsidRDefault="008A5FC3" w:rsidP="008A5FC3">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县审计局对绩效评价结果应用情况进行了审计，对评价结果应用情况如有异议，向财政预算提出并建议整改。</w:t>
      </w:r>
    </w:p>
    <w:p w:rsidR="008A5FC3" w:rsidRDefault="008A5FC3" w:rsidP="008A5FC3">
      <w:pPr>
        <w:spacing w:line="560" w:lineRule="exact"/>
        <w:ind w:firstLineChars="200" w:firstLine="643"/>
        <w:rPr>
          <w:rFonts w:ascii="仿宋" w:eastAsia="仿宋" w:hAnsi="仿宋" w:cs="宋体" w:hint="eastAsia"/>
          <w:b/>
          <w:sz w:val="32"/>
          <w:szCs w:val="32"/>
        </w:rPr>
      </w:pPr>
      <w:r>
        <w:rPr>
          <w:rFonts w:ascii="仿宋" w:eastAsia="仿宋" w:hAnsi="仿宋" w:cs="宋体" w:hint="eastAsia"/>
          <w:b/>
          <w:sz w:val="32"/>
          <w:szCs w:val="32"/>
        </w:rPr>
        <w:t>(四)重点领域绩效管理成绩突出</w:t>
      </w:r>
    </w:p>
    <w:p w:rsidR="008A5FC3" w:rsidRDefault="008A5FC3" w:rsidP="008A5FC3">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2020年，为切实加强财政资金管理，防范流动性风险，确保预算执行平稳运行，县委县政府高度重视，由财政局牵头，与审计局联合对全县129家县直单位、15个乡镇人民政府、16家乡镇卫生院共计160家单位（截至2020年3月31日）的往来款项进行专项清理，督促单位将应清收的往来款项及时足额清收到位，对应付款项查明情况，应支付的及时清理支付，年代久远确实无法收回或付出的往来款项经单位领导班子集体研究依规提出处理意见再报县核查清理领导小组审核。进一步规范单位往来款项的管理，强化单位负责人对往来款项的经济责任，确保国有资产安全。</w:t>
      </w:r>
    </w:p>
    <w:p w:rsidR="008A5FC3" w:rsidRDefault="008A5FC3" w:rsidP="008A5FC3">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二、下段工作措施</w:t>
      </w:r>
    </w:p>
    <w:p w:rsidR="008A5FC3" w:rsidRDefault="008A5FC3" w:rsidP="008A5FC3">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lastRenderedPageBreak/>
        <w:t>2021年我县预算绩管理工作主要从财审协同联动、债务及资产管理、压减一般性支出、绩效公开、强化结果应用等方面努力，突出重点，创新亮点。</w:t>
      </w:r>
    </w:p>
    <w:p w:rsidR="008A5FC3" w:rsidRDefault="008A5FC3" w:rsidP="008A5FC3">
      <w:pPr>
        <w:spacing w:line="560" w:lineRule="exact"/>
        <w:ind w:left="640"/>
        <w:rPr>
          <w:rFonts w:ascii="仿宋" w:eastAsia="仿宋" w:hAnsi="仿宋" w:cs="宋体" w:hint="eastAsia"/>
          <w:b/>
          <w:sz w:val="32"/>
          <w:szCs w:val="32"/>
        </w:rPr>
      </w:pPr>
      <w:r>
        <w:rPr>
          <w:rFonts w:ascii="仿宋" w:eastAsia="仿宋" w:hAnsi="仿宋" w:cs="宋体" w:hint="eastAsia"/>
          <w:b/>
          <w:sz w:val="32"/>
          <w:szCs w:val="32"/>
        </w:rPr>
        <w:t>（一）加强财审协同联动</w:t>
      </w:r>
    </w:p>
    <w:p w:rsidR="008A5FC3" w:rsidRDefault="008A5FC3" w:rsidP="008A5FC3">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要加快建立四大机制，真正做到财政审计协同联动，推进全面预算绩效管理落地见效。在大规模减税降费和政府过紧日子等大背景下，加强财政审计协同联动，发挥两个部门的职能作用和各自优势，推进全面预算绩效管理，做到少花钱、多办事、办好事。</w:t>
      </w:r>
    </w:p>
    <w:p w:rsidR="008A5FC3" w:rsidRDefault="008A5FC3" w:rsidP="008A5FC3">
      <w:pPr>
        <w:spacing w:line="560" w:lineRule="exact"/>
        <w:ind w:left="640"/>
        <w:rPr>
          <w:rFonts w:ascii="仿宋" w:eastAsia="仿宋" w:hAnsi="仿宋" w:cs="宋体" w:hint="eastAsia"/>
          <w:b/>
          <w:sz w:val="32"/>
          <w:szCs w:val="32"/>
        </w:rPr>
      </w:pPr>
      <w:r>
        <w:rPr>
          <w:rFonts w:ascii="仿宋" w:eastAsia="仿宋" w:hAnsi="仿宋" w:cs="宋体" w:hint="eastAsia"/>
          <w:b/>
          <w:sz w:val="32"/>
          <w:szCs w:val="32"/>
        </w:rPr>
        <w:t>（二）强化债权债务及资产管理</w:t>
      </w:r>
    </w:p>
    <w:p w:rsidR="008A5FC3" w:rsidRDefault="008A5FC3" w:rsidP="008A5FC3">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进一步完善绩效评价指标评价体系，将债权债务及资产的清理与规范管理纳入绩效评价体系，提高评分权重，并对往来款的管理考核将按照《新邵县人民政府办公室关于核查清理单位往来款项的通知》（新政办函﹝2020﹞23号）文件执行。</w:t>
      </w:r>
    </w:p>
    <w:p w:rsidR="008A5FC3" w:rsidRDefault="008A5FC3" w:rsidP="008A5FC3">
      <w:pPr>
        <w:spacing w:line="560" w:lineRule="exact"/>
        <w:ind w:firstLineChars="200" w:firstLine="643"/>
        <w:rPr>
          <w:rFonts w:ascii="仿宋" w:eastAsia="仿宋" w:hAnsi="仿宋" w:cs="宋体" w:hint="eastAsia"/>
          <w:b/>
          <w:sz w:val="32"/>
          <w:szCs w:val="32"/>
        </w:rPr>
      </w:pPr>
      <w:r>
        <w:rPr>
          <w:rFonts w:ascii="仿宋" w:eastAsia="仿宋" w:hAnsi="仿宋" w:cs="宋体" w:hint="eastAsia"/>
          <w:b/>
          <w:sz w:val="32"/>
          <w:szCs w:val="32"/>
        </w:rPr>
        <w:t>（三）努力压减一般性支出</w:t>
      </w:r>
    </w:p>
    <w:p w:rsidR="008A5FC3" w:rsidRDefault="008A5FC3" w:rsidP="008A5FC3">
      <w:pPr>
        <w:spacing w:line="560" w:lineRule="exact"/>
        <w:ind w:firstLineChars="200" w:firstLine="640"/>
        <w:rPr>
          <w:rFonts w:ascii="仿宋" w:eastAsia="仿宋" w:hAnsi="仿宋" w:cs="宋体" w:hint="eastAsia"/>
          <w:sz w:val="32"/>
          <w:szCs w:val="32"/>
        </w:rPr>
      </w:pPr>
      <w:r>
        <w:rPr>
          <w:rFonts w:ascii="仿宋" w:eastAsia="仿宋" w:hAnsi="仿宋" w:hint="eastAsia"/>
          <w:sz w:val="32"/>
          <w:szCs w:val="32"/>
        </w:rPr>
        <w:t>为深入贯彻落实中央、省市以及我县出台的关于压减一般性支出的相关文件精神和有关会议要求，在对各单位进行预算绩效评价时，将各单位</w:t>
      </w:r>
      <w:r>
        <w:rPr>
          <w:rFonts w:ascii="仿宋" w:eastAsia="仿宋" w:hAnsi="仿宋" w:cs="宋体" w:hint="eastAsia"/>
          <w:sz w:val="32"/>
          <w:szCs w:val="32"/>
        </w:rPr>
        <w:t>压减一般性支出的幅度作为考核的重点。</w:t>
      </w:r>
    </w:p>
    <w:p w:rsidR="008A5FC3" w:rsidRDefault="008A5FC3" w:rsidP="008A5FC3">
      <w:pPr>
        <w:spacing w:line="560" w:lineRule="exact"/>
        <w:ind w:firstLineChars="200" w:firstLine="643"/>
        <w:rPr>
          <w:rFonts w:ascii="仿宋" w:eastAsia="仿宋" w:hAnsi="仿宋" w:cs="宋体" w:hint="eastAsia"/>
          <w:b/>
          <w:sz w:val="32"/>
          <w:szCs w:val="32"/>
        </w:rPr>
      </w:pPr>
      <w:r>
        <w:rPr>
          <w:rFonts w:ascii="仿宋" w:eastAsia="仿宋" w:hAnsi="仿宋" w:cs="宋体" w:hint="eastAsia"/>
          <w:b/>
          <w:sz w:val="32"/>
          <w:szCs w:val="32"/>
        </w:rPr>
        <w:t>（四）创新抓实预算绩效公开</w:t>
      </w:r>
    </w:p>
    <w:p w:rsidR="008A5FC3" w:rsidRDefault="008A5FC3" w:rsidP="008A5FC3">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将绩效目标申报结果与年初部门预算在政府网站和单位门户网站专栏同步公开，并对2021年绩效目标申报事中审核与事后监督相统一，在各预算单位第一时间公开时特委</w:t>
      </w:r>
      <w:r>
        <w:rPr>
          <w:rFonts w:ascii="仿宋" w:eastAsia="仿宋" w:hAnsi="仿宋" w:cs="宋体" w:hint="eastAsia"/>
          <w:sz w:val="32"/>
          <w:szCs w:val="32"/>
        </w:rPr>
        <w:lastRenderedPageBreak/>
        <w:t>托第三方提前进行审核，对不符合要求的单位暂缓下达预算指标，直到完全符合要求才下达年初预算指标。这一举措确保了绩效目标申报保质按时公开，解决了多年来重预决算公开轻绩效公开的弊病。</w:t>
      </w:r>
    </w:p>
    <w:p w:rsidR="008A5FC3" w:rsidRDefault="008A5FC3" w:rsidP="008A5FC3">
      <w:pPr>
        <w:spacing w:line="560" w:lineRule="exact"/>
        <w:ind w:left="640"/>
        <w:rPr>
          <w:rFonts w:ascii="仿宋" w:eastAsia="仿宋" w:hAnsi="仿宋" w:cs="宋体" w:hint="eastAsia"/>
          <w:b/>
          <w:sz w:val="32"/>
          <w:szCs w:val="32"/>
        </w:rPr>
      </w:pPr>
      <w:r>
        <w:rPr>
          <w:rFonts w:ascii="仿宋" w:eastAsia="仿宋" w:hAnsi="仿宋" w:cs="宋体" w:hint="eastAsia"/>
          <w:b/>
          <w:sz w:val="32"/>
          <w:szCs w:val="32"/>
        </w:rPr>
        <w:t>（五）强化结果应用，树立绩效管理权威</w:t>
      </w:r>
    </w:p>
    <w:p w:rsidR="008A5FC3" w:rsidRDefault="008A5FC3" w:rsidP="008A5FC3">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绩效评价结果的应用是预算绩效管理的落脚点，必须反对形式主义，避免走过场，真正树立绩效权威。有关应用的具体措施如下：一要完善绩效评价结果反馈整改及绩效报告机制。及时将绩效评价中发现的问题和意见反馈给资金主管部门，提出整改要求；将绩效评价综合情况按程序上报给政府和人大，自觉接受和配合人大监督检查。二要加强绩效评价结果与预算安排有机结合机制。在对各预算单位和相关项目进行预算安排时，应将绩效评价结果作为重要参考依据，提高绩效管理的实效性和权威性。三是将预算绩效评价与乡镇转移支付的考核挂钩。年底，政府对各乡镇分配转移支付资金时，应将预算绩效评价结果纳入到政府对乡镇的考核评估中，并将其作为资金分配的一个重要依据。四是将预算绩效评价结果与问责机制相结合，切实提高资金使用效益。应将预算绩效评价结果应用到对各单位和相关责任人的考核中，与政府绩效考核相结合，尤其是要与各单位的绩效文明考核挂钩，建立问责机制，做到奖罚分明，全方面提高政府效能，树立政府的公信力。</w:t>
      </w:r>
    </w:p>
    <w:p w:rsidR="008A5FC3" w:rsidRDefault="008A5FC3" w:rsidP="008A5FC3">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开展预算绩效管理是推进精准理财、规矩规范的一种重要手段，最终实现财政资金使用效益最大化。尤其是在当前</w:t>
      </w:r>
      <w:r>
        <w:rPr>
          <w:rFonts w:ascii="仿宋" w:eastAsia="仿宋" w:hAnsi="仿宋" w:cs="宋体" w:hint="eastAsia"/>
          <w:sz w:val="32"/>
          <w:szCs w:val="32"/>
        </w:rPr>
        <w:lastRenderedPageBreak/>
        <w:t>一手抓新冠肺炎疫情防控，一手抓经济发展的特殊形势下，我们更应该将预算绩效管理作为财政理财的重要手段，攻坚克难，求实创新，不断提高财政管理科学化精细化水平，为建设大美新邵做出更大的贡献。</w:t>
      </w:r>
    </w:p>
    <w:p w:rsidR="00E95DBF" w:rsidRPr="008A5FC3" w:rsidRDefault="00E95DBF" w:rsidP="008A5FC3">
      <w:pPr>
        <w:spacing w:line="560" w:lineRule="exact"/>
        <w:ind w:firstLineChars="200" w:firstLine="420"/>
      </w:pPr>
    </w:p>
    <w:sectPr w:rsidR="00E95DBF" w:rsidRPr="008A5FC3" w:rsidSect="00E95D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AEB" w:rsidRDefault="00C50AEB" w:rsidP="008A5FC3">
      <w:r>
        <w:separator/>
      </w:r>
    </w:p>
  </w:endnote>
  <w:endnote w:type="continuationSeparator" w:id="1">
    <w:p w:rsidR="00C50AEB" w:rsidRDefault="00C50AEB" w:rsidP="008A5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AEB" w:rsidRDefault="00C50AEB" w:rsidP="008A5FC3">
      <w:r>
        <w:separator/>
      </w:r>
    </w:p>
  </w:footnote>
  <w:footnote w:type="continuationSeparator" w:id="1">
    <w:p w:rsidR="00C50AEB" w:rsidRDefault="00C50AEB" w:rsidP="008A5F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35B094"/>
    <w:multiLevelType w:val="singleLevel"/>
    <w:tmpl w:val="CF35B094"/>
    <w:lvl w:ilvl="0">
      <w:start w:val="4"/>
      <w:numFmt w:val="chineseCounting"/>
      <w:suff w:val="nothing"/>
      <w:lvlText w:val="（%1）"/>
      <w:lvlJc w:val="left"/>
      <w:rPr>
        <w:rFonts w:hint="eastAsia"/>
      </w:rPr>
    </w:lvl>
  </w:abstractNum>
  <w:abstractNum w:abstractNumId="1">
    <w:nsid w:val="4F40019C"/>
    <w:multiLevelType w:val="multilevel"/>
    <w:tmpl w:val="4F40019C"/>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529DBBF1"/>
    <w:multiLevelType w:val="singleLevel"/>
    <w:tmpl w:val="529DBBF1"/>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U4ZjU4MzFlYmRjNTJiODMwZjUzNDVmMWU2ZWE2MTkifQ=="/>
  </w:docVars>
  <w:rsids>
    <w:rsidRoot w:val="69A969E4"/>
    <w:rsid w:val="000D50E9"/>
    <w:rsid w:val="001059AC"/>
    <w:rsid w:val="00114A26"/>
    <w:rsid w:val="00163AB8"/>
    <w:rsid w:val="001764E0"/>
    <w:rsid w:val="001C0CD5"/>
    <w:rsid w:val="0027249D"/>
    <w:rsid w:val="0034006C"/>
    <w:rsid w:val="0034190E"/>
    <w:rsid w:val="003458A9"/>
    <w:rsid w:val="00416C3E"/>
    <w:rsid w:val="006D53E0"/>
    <w:rsid w:val="00735560"/>
    <w:rsid w:val="00757181"/>
    <w:rsid w:val="007718E9"/>
    <w:rsid w:val="0078461B"/>
    <w:rsid w:val="007A6247"/>
    <w:rsid w:val="007C6BA3"/>
    <w:rsid w:val="008A5FC3"/>
    <w:rsid w:val="00905431"/>
    <w:rsid w:val="009D4289"/>
    <w:rsid w:val="00A653E9"/>
    <w:rsid w:val="00A65943"/>
    <w:rsid w:val="00B75CE7"/>
    <w:rsid w:val="00B825DB"/>
    <w:rsid w:val="00C45564"/>
    <w:rsid w:val="00C50AEB"/>
    <w:rsid w:val="00CA4E9A"/>
    <w:rsid w:val="00CF0DF9"/>
    <w:rsid w:val="00D23E06"/>
    <w:rsid w:val="00D5782D"/>
    <w:rsid w:val="00D7153F"/>
    <w:rsid w:val="00E36B4C"/>
    <w:rsid w:val="00E95DBF"/>
    <w:rsid w:val="00EE59DC"/>
    <w:rsid w:val="00FC7AEC"/>
    <w:rsid w:val="13E2039E"/>
    <w:rsid w:val="1D191C85"/>
    <w:rsid w:val="303A344F"/>
    <w:rsid w:val="69A969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D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95DBF"/>
    <w:pPr>
      <w:tabs>
        <w:tab w:val="center" w:pos="4153"/>
        <w:tab w:val="right" w:pos="8306"/>
      </w:tabs>
      <w:snapToGrid w:val="0"/>
      <w:jc w:val="left"/>
    </w:pPr>
    <w:rPr>
      <w:sz w:val="18"/>
      <w:szCs w:val="18"/>
    </w:rPr>
  </w:style>
  <w:style w:type="paragraph" w:styleId="a4">
    <w:name w:val="header"/>
    <w:basedOn w:val="a"/>
    <w:link w:val="Char0"/>
    <w:qFormat/>
    <w:rsid w:val="00E95D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E95DBF"/>
    <w:rPr>
      <w:kern w:val="2"/>
      <w:sz w:val="18"/>
      <w:szCs w:val="18"/>
    </w:rPr>
  </w:style>
  <w:style w:type="character" w:customStyle="1" w:styleId="Char">
    <w:name w:val="页脚 Char"/>
    <w:basedOn w:val="a0"/>
    <w:link w:val="a3"/>
    <w:qFormat/>
    <w:rsid w:val="00E95DBF"/>
    <w:rPr>
      <w:kern w:val="2"/>
      <w:sz w:val="18"/>
      <w:szCs w:val="18"/>
    </w:rPr>
  </w:style>
  <w:style w:type="paragraph" w:styleId="a5">
    <w:name w:val="List Paragraph"/>
    <w:basedOn w:val="a"/>
    <w:uiPriority w:val="99"/>
    <w:unhideWhenUsed/>
    <w:qFormat/>
    <w:rsid w:val="00E95DB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856</Words>
  <Characters>4881</Characters>
  <Application>Microsoft Office Word</Application>
  <DocSecurity>0</DocSecurity>
  <Lines>40</Lines>
  <Paragraphs>11</Paragraphs>
  <ScaleCrop>false</ScaleCrop>
  <Company>Sky123.Org</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2022-08-22T03:40:00Z</dcterms:created>
  <dcterms:modified xsi:type="dcterms:W3CDTF">2022-08-22T03:40:00Z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6FA61B56214747FBB024D3FFD7EFC52A</vt:lpwstr>
  </property>
</Properties>
</file>