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420" w:lineRule="exact"/>
        <w:ind w:left="451"/>
        <w:outlineLvl w:val="1"/>
        <w:rPr>
          <w:rFonts w:hint="eastAsia" w:ascii="Times New Roman" w:hAnsi="Times New Roman" w:eastAsia="黑体" w:cs="Times New Roman"/>
          <w:sz w:val="31"/>
          <w:szCs w:val="31"/>
          <w:lang w:eastAsia="zh-CN"/>
        </w:rPr>
      </w:pPr>
      <w:bookmarkStart w:id="0" w:name="_GoBack"/>
      <w:bookmarkEnd w:id="0"/>
      <w:r>
        <w:rPr>
          <w:rFonts w:ascii="黑体" w:hAnsi="黑体" w:eastAsia="黑体" w:cs="黑体"/>
          <w:spacing w:val="-4"/>
          <w:position w:val="1"/>
          <w:sz w:val="31"/>
          <w:szCs w:val="31"/>
        </w:rPr>
        <w:t>附件</w:t>
      </w:r>
      <w:r>
        <w:rPr>
          <w:rFonts w:hint="eastAsia" w:ascii="Times New Roman" w:hAnsi="Times New Roman" w:eastAsia="宋体" w:cs="Times New Roman"/>
          <w:spacing w:val="-4"/>
          <w:position w:val="1"/>
          <w:sz w:val="31"/>
          <w:szCs w:val="31"/>
          <w:lang w:val="en-US" w:eastAsia="zh-CN"/>
        </w:rPr>
        <w:t>1</w:t>
      </w:r>
    </w:p>
    <w:p>
      <w:pPr>
        <w:pStyle w:val="2"/>
        <w:spacing w:before="11" w:line="213" w:lineRule="auto"/>
        <w:ind w:left="2432"/>
        <w:rPr>
          <w:sz w:val="43"/>
          <w:szCs w:val="43"/>
        </w:rPr>
      </w:pPr>
      <w:r>
        <w:rPr>
          <w:spacing w:val="15"/>
          <w:sz w:val="43"/>
          <w:szCs w:val="43"/>
        </w:rPr>
        <w:t>实行</w:t>
      </w:r>
      <w:r>
        <w:rPr>
          <w:rFonts w:hint="eastAsia"/>
          <w:spacing w:val="15"/>
          <w:sz w:val="43"/>
          <w:szCs w:val="43"/>
        </w:rPr>
        <w:t>告知承诺制政务服务事项目录</w:t>
      </w:r>
      <w:r>
        <w:rPr>
          <w:spacing w:val="15"/>
          <w:sz w:val="43"/>
          <w:szCs w:val="43"/>
        </w:rPr>
        <w:t>（第一批</w:t>
      </w:r>
      <w:r>
        <w:rPr>
          <w:spacing w:val="-53"/>
          <w:sz w:val="43"/>
          <w:szCs w:val="43"/>
        </w:rPr>
        <w:t>）（</w:t>
      </w:r>
      <w:r>
        <w:rPr>
          <w:rFonts w:hint="eastAsia" w:ascii="Times New Roman" w:hAnsi="Times New Roman" w:eastAsia="宋体" w:cs="Times New Roman"/>
          <w:spacing w:val="15"/>
          <w:sz w:val="43"/>
          <w:szCs w:val="43"/>
          <w:lang w:val="en-US" w:eastAsia="zh-CN"/>
        </w:rPr>
        <w:t>13</w:t>
      </w:r>
      <w:r>
        <w:rPr>
          <w:spacing w:val="15"/>
          <w:sz w:val="43"/>
          <w:szCs w:val="43"/>
        </w:rPr>
        <w:t>项）</w:t>
      </w:r>
    </w:p>
    <w:tbl>
      <w:tblPr>
        <w:tblStyle w:val="8"/>
        <w:tblW w:w="15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2"/>
        <w:gridCol w:w="1901"/>
        <w:gridCol w:w="1997"/>
        <w:gridCol w:w="710"/>
        <w:gridCol w:w="1292"/>
        <w:gridCol w:w="1983"/>
        <w:gridCol w:w="2663"/>
        <w:gridCol w:w="3000"/>
        <w:gridCol w:w="1200"/>
      </w:tblGrid>
      <w:tr>
        <w:tblPrEx>
          <w:tblCellMar>
            <w:top w:w="0" w:type="dxa"/>
            <w:left w:w="0" w:type="dxa"/>
            <w:bottom w:w="0" w:type="dxa"/>
            <w:right w:w="0" w:type="dxa"/>
          </w:tblCellMar>
        </w:tblPrEx>
        <w:trPr>
          <w:trHeight w:val="0" w:hRule="atLeast"/>
          <w:tblHeader/>
          <w:jc w:val="center"/>
        </w:trPr>
        <w:tc>
          <w:tcPr>
            <w:tcW w:w="682"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序号</w:t>
            </w:r>
          </w:p>
        </w:tc>
        <w:tc>
          <w:tcPr>
            <w:tcW w:w="0" w:type="auto"/>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事项名称</w:t>
            </w:r>
          </w:p>
        </w:tc>
        <w:tc>
          <w:tcPr>
            <w:tcW w:w="1997"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基本编码</w:t>
            </w:r>
          </w:p>
        </w:tc>
        <w:tc>
          <w:tcPr>
            <w:tcW w:w="710"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实施层级</w:t>
            </w:r>
          </w:p>
        </w:tc>
        <w:tc>
          <w:tcPr>
            <w:tcW w:w="0" w:type="auto"/>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lang w:eastAsia="zh-CN"/>
              </w:rPr>
            </w:pPr>
            <w:r>
              <w:rPr>
                <w:rFonts w:hint="eastAsia" w:ascii="Times New Roman" w:hAnsi="Times New Roman" w:eastAsia="黑体" w:cs="黑体"/>
                <w:b/>
                <w:bCs w:val="0"/>
                <w:spacing w:val="0"/>
                <w:sz w:val="28"/>
                <w:szCs w:val="28"/>
                <w:lang w:eastAsia="zh-CN"/>
              </w:rPr>
              <w:t>市</w:t>
            </w:r>
            <w:r>
              <w:rPr>
                <w:rFonts w:hint="eastAsia" w:ascii="Times New Roman" w:hAnsi="Times New Roman" w:eastAsia="黑体" w:cs="黑体"/>
                <w:b/>
                <w:bCs w:val="0"/>
                <w:spacing w:val="0"/>
                <w:sz w:val="28"/>
                <w:szCs w:val="28"/>
              </w:rPr>
              <w:t>级业务指导部门</w:t>
            </w:r>
          </w:p>
        </w:tc>
        <w:tc>
          <w:tcPr>
            <w:tcW w:w="0" w:type="auto"/>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许可证件</w:t>
            </w: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lang w:eastAsia="zh-CN"/>
              </w:rPr>
              <w:t>（</w:t>
            </w:r>
            <w:r>
              <w:rPr>
                <w:rFonts w:hint="eastAsia" w:ascii="Times New Roman" w:hAnsi="Times New Roman" w:eastAsia="黑体" w:cs="黑体"/>
                <w:b/>
                <w:bCs w:val="0"/>
                <w:spacing w:val="0"/>
                <w:sz w:val="28"/>
                <w:szCs w:val="28"/>
              </w:rPr>
              <w:t>文件</w:t>
            </w:r>
            <w:r>
              <w:rPr>
                <w:rFonts w:hint="eastAsia" w:ascii="Times New Roman" w:hAnsi="Times New Roman" w:eastAsia="黑体" w:cs="黑体"/>
                <w:b/>
                <w:bCs w:val="0"/>
                <w:spacing w:val="0"/>
                <w:sz w:val="28"/>
                <w:szCs w:val="28"/>
                <w:lang w:eastAsia="zh-CN"/>
              </w:rPr>
              <w:t>）</w:t>
            </w:r>
            <w:r>
              <w:rPr>
                <w:rFonts w:hint="eastAsia" w:ascii="Times New Roman" w:hAnsi="Times New Roman" w:eastAsia="黑体" w:cs="黑体"/>
                <w:b/>
                <w:bCs w:val="0"/>
                <w:spacing w:val="0"/>
                <w:sz w:val="28"/>
                <w:szCs w:val="28"/>
              </w:rPr>
              <w:t>名称</w:t>
            </w:r>
          </w:p>
        </w:tc>
        <w:tc>
          <w:tcPr>
            <w:tcW w:w="0" w:type="auto"/>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具体实施举措</w:t>
            </w:r>
          </w:p>
        </w:tc>
        <w:tc>
          <w:tcPr>
            <w:tcW w:w="0" w:type="auto"/>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加强事中事后监管措施</w:t>
            </w:r>
          </w:p>
        </w:tc>
        <w:tc>
          <w:tcPr>
            <w:tcW w:w="1200"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黑体"/>
                <w:b/>
                <w:bCs w:val="0"/>
                <w:spacing w:val="0"/>
                <w:sz w:val="28"/>
                <w:szCs w:val="28"/>
              </w:rPr>
            </w:pPr>
            <w:r>
              <w:rPr>
                <w:rFonts w:hint="eastAsia" w:ascii="Times New Roman" w:hAnsi="Times New Roman" w:eastAsia="黑体" w:cs="黑体"/>
                <w:b/>
                <w:bCs w:val="0"/>
                <w:spacing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从事生活垃圾（含粪便）经营性清扫、收集、运输、处理服务审批</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000117013000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eastAsia="zh-CN"/>
              </w:rPr>
              <w:t>邵阳市城市管理局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从事生活垃圾（含粪便）经营性清扫、收集、运输、处理服务许可证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1.发现企业不符合承诺条件开展经营的责令限期整改，逾期不整改或整改后仍达不到要求的依法撤销许可证件；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2.构建生活垃圾经营性服务全过程监管体系，强化日常监管；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3.推动生活垃圾无害化处理设施建设和运营信息公开。</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val="en-US" w:eastAsia="zh-CN"/>
              </w:rPr>
              <w:t>人力资源服务许可</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val="en-US" w:eastAsia="zh-CN"/>
              </w:rPr>
              <w:t>00011400600Y（主项：人力资源服务许可）</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 w:eastAsia="zh-CN"/>
              </w:rPr>
              <w:t>邵阳市人力资源和社会保障局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val="en-US" w:eastAsia="zh-CN"/>
              </w:rPr>
              <w:t>人力资源服务许可证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开展“双随机、一公开”监管，发现违法违规行为要依法查处并公开结果；</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2.加强信用监管，依法向社会公布人力资源服务机构信用状况，依法依规对失信主体开展失信惩戒。</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我市权限下放至县级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食品经营许可（制售类除外）</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000131024000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邵阳市市场监督管理局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食品经营许可证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告知。申请人提出食品经营许可办理申请，具体承办的审批部门出示《告知承诺书》《食品经营许可“告知承诺制”自查表》，一次性告知申请人适用范围、许可依据、法定条件、提交材料、违反承诺责任等内容</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2.承诺。申请人按照《告知承诺书</w:t>
            </w:r>
            <w:r>
              <w:rPr>
                <w:rFonts w:hint="eastAsia" w:ascii="Times New Roman" w:hAnsi="Times New Roman" w:eastAsia="仿宋_GB2312" w:cs="仿宋_GB2312"/>
                <w:sz w:val="24"/>
                <w:szCs w:val="24"/>
                <w:lang w:eastAsia="zh-CN"/>
              </w:rPr>
              <w:t>》和</w:t>
            </w:r>
            <w:r>
              <w:rPr>
                <w:rFonts w:hint="eastAsia" w:ascii="Times New Roman" w:hAnsi="Times New Roman" w:eastAsia="仿宋_GB2312" w:cs="仿宋_GB2312"/>
                <w:sz w:val="24"/>
                <w:szCs w:val="24"/>
              </w:rPr>
              <w:t>《食品经营许可“告知承诺制”自查表》进行自查，符合告知承诺要求的，</w:t>
            </w:r>
            <w:r>
              <w:rPr>
                <w:rFonts w:hint="eastAsia" w:ascii="Times New Roman" w:hAnsi="Times New Roman" w:eastAsia="仿宋_GB2312" w:cs="仿宋_GB2312"/>
                <w:sz w:val="24"/>
                <w:szCs w:val="24"/>
                <w:lang w:eastAsia="zh-CN"/>
              </w:rPr>
              <w:t>作出</w:t>
            </w:r>
            <w:r>
              <w:rPr>
                <w:rFonts w:hint="eastAsia" w:ascii="Times New Roman" w:hAnsi="Times New Roman" w:eastAsia="仿宋_GB2312" w:cs="仿宋_GB2312"/>
                <w:sz w:val="24"/>
                <w:szCs w:val="24"/>
              </w:rPr>
              <w:t>承诺并提交材料</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3.审批。审批部门依法组织审查，对提交材料齐全、符合法定形式，且书面承诺实际情况与提交材料相符的，可以不再进行现场核查，直接发放《食品经营许可证》；经审查，申请人不符合告知承诺要求的，按一般程序办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1.加强监督检查。对以告知承诺方式取得食品经营许可的经营者，市场监管部门应在接到审批部门推送许可数据后30个工作日内对其实施监督检查，重点检查经营者实际情况与承诺内容是否相符、经营条件是否符合食品安全要求等情况。对检查发现实际情况与承诺内容不符的，应当责令限期整改；情节严重、拒不整改或整改后仍无法达到经营条件的，由市场监管部门通报审批部门依法撤销食品经营许可，存在违法行为的，依法查处</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加强信用监管。将虚假承诺、违规经营等信息记入企业食品安全信用记录，对失信主体开展联合惩戒。因违反承诺内容而被撤销食品经营许可的，纳入信用记录，三年内不得再次以告知承诺方式申请食品经营许可</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3.强化社会共治。畅通投诉举报通道，发挥行业协会作用，开展</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随机查</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等活动，鼓励公众参与共治，结合示范创建、文明创建等工作，引导食品经营者规范经营。</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公共场所卫生许可—告知承诺</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000123020000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kern w:val="2"/>
                <w:sz w:val="24"/>
                <w:szCs w:val="24"/>
                <w:lang w:val="en" w:eastAsia="zh-CN" w:bidi="ar-SA"/>
              </w:rPr>
              <w:t>邵阳市卫生健康委员会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卫生许可证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制作并公布告知承诺书格式文本，一次性告知其许可条件、需要提交的材料及承诺事项。对申请人自愿承诺其在规定时限内提交相关材料和达到审批条件的，当场核发公共场所卫生许可证。</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按照“谁发证、谁监管”的原则及时对申请人承诺事项在承诺期满或营业后进行现场监督核查，发现实际情况与承诺内容不符的责令限期改正，逾期拒不整改或整改后仍不符合法定条件的，依法摊销卫生行政审批，发现违法行为的，应当依法予以行政处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2.开展“双随机、一公开”监管，对监督抽查的结果和行政处罚及时向社会公开；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3.公布行政审批事项和违法行为监督电话，及时查处投诉举报事件，定期向社会公布失信单位和个人名单；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4.对许可后的公共场所实施分级监督，及时公开公共场所卫生信誉等级；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5.配置卫生管理人员，建立卫生管理员信息库。</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中介机构从事代理记账业务审批</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000113003000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财政局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代理记账许可证书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对以告知承诺方式取得代理记账资格的中介机构，在一定期限内进行全覆盖检查，加强对其承诺内容真实性的核查，发现虚假承诺或承诺严重不实的要依法处理</w:t>
            </w:r>
            <w:r>
              <w:rPr>
                <w:rFonts w:hint="eastAsia" w:ascii="Times New Roman" w:hAnsi="Times New Roman"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开展“双随机、一公开”监管，并根据企业受到处罚情况、其他部门移交线索、群众举报等实施重点监管</w:t>
            </w:r>
            <w:r>
              <w:rPr>
                <w:rFonts w:hint="eastAsia" w:ascii="Times New Roman" w:hAnsi="Times New Roman"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加强信用监管，依法向社会公布中介机构信用状况和违法中介机构名单，依法依规对失信主体开展失信惩戒。</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9"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公众聚集场所投入使用、营业前消防安全检查</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000125049000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邵阳市消防救援局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公众聚集场所投入使用、营业前消防安全检查意见书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制作并公布告知承诺书格式文本，一次性告知申请人许可条件和所需材料，对到消防业务受理窗口提出申请的，当场作出决定；对通过政务服务平台提出申请的，自收到申请之日起一个工作日内办结。</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1.以告知承诺方式取得许可的场所，依法进行核查，核查发现与承诺内容不符的，依法予以处罚并责令限期改正，逾期不整改或整改后仍达不到要求的，依法撤销许可；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2.依法公开行政许可结果，加强社会监督；</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3.开展“双随机、一公开”监管，发现违法行为依法查处并公开结果。</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列入严重失信名单的申请人，可根据《中华人民共和国消防法》等相关规定实施。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村（居）民申请法律援助经济困难证明</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430799015W00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司法局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中华人民共和国法律援助法》第四十一条、《法律援助条例》第十七条第（二）项、湖南省实施《中华人民共和国法律援助法》若干规定第四条。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与受援人签订</w:t>
            </w:r>
            <w:r>
              <w:rPr>
                <w:rFonts w:hint="eastAsia" w:ascii="Times New Roman" w:hAnsi="Times New Roman" w:eastAsia="仿宋_GB2312" w:cs="仿宋_GB2312"/>
                <w:sz w:val="24"/>
                <w:szCs w:val="24"/>
                <w:lang w:eastAsia="zh-CN"/>
              </w:rPr>
              <w:t>申请法律援助经济困难证明事项告知承诺书。</w:t>
            </w:r>
          </w:p>
        </w:tc>
        <w:tc>
          <w:tcPr>
            <w:tcW w:w="0" w:type="auto"/>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告知不实承诺的责任：证明事项告知承诺失信行为信息将纳入信用记录，对执意隐瞒真实情况、提供虚假承诺办理有关事项的，依法作出如下处理：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1.法律援助机构依法终止本次法律援助；</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2.责令申请人支付已实施法律援助的费用；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3.申请人再次申请法律援助时，不再适用经济困难证明告知承诺制办理；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4.涉嫌犯罪的，依法移送司法机关</w:t>
            </w:r>
            <w:r>
              <w:rPr>
                <w:rFonts w:hint="eastAsia" w:ascii="Times New Roman" w:hAnsi="Times New Roman" w:eastAsia="仿宋_GB2312" w:cs="仿宋_GB2312"/>
                <w:sz w:val="24"/>
                <w:szCs w:val="24"/>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9"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从事包装装潢印刷品和其他印刷品印刷（不含商标、票据、保密印刷）印刷经营活动企业（不含外资企业）的设立、变更、审批</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000139005000（主项：从事出版物、包装装潢印刷品和其他印刷品印刷经营活动企业的设立、变更、审批）</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邵阳市新闻出版局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印刷经营许可证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1.开展“双随机、一公开”监管，发现违法违规行为要依法查处并公开结果；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2.发现企业不符合承诺条件开展经营的责令限期整改，逾期不整改或整改后仍达不到要求的依法撤销许可证件；</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3.依法及时处理投诉举报。</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9</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林草种子（普通）生产经营许可证核发—告知承诺</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000164103000（主项：林草种子生产经营许可证核发）</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省、市、县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林业局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林草种子生产经营许可证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制作并公布告知承诺书格式文本，一次性告知其许可条件、需要提交的材料及承诺事项。对申请人自愿承诺其在规定时限内提交相关材料和达到审批条件的，当场作出许可决定。</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按照“谁发证、谁监管”的原则及时对申请人承诺事项在承诺期满或营业后进行现场监督核查，发现实际情况与承诺内容不符的责令限期改正，逾期拒不整改或整改后仍不符合法定条件的，依法撤销行政审批，发现违法行为的，应依法予以行政处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2.开展“双随机、一公开”监管，对监督抽查的结果和行政处罚及时向社会公开；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3.公布行政审批事项和违法行为监督电话，及时查处投诉举报事件，定期向社会公布失信单位和个人名单。</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4"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道路货物运输经营许可（含普货运输、专用运输、大件运输和网络货运）</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000118017000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市、县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邵阳市交通运输局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道路运输经营许可证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强化市场监管、交通运输等部门之间登记许可信息共享</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在实施许可后一定时期内加强监督检查，对不符合承诺条件开展经营的要责令限期整改，逾期不整改或整改后仍达不到要求的，要依法撤销许可证件</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发挥行业协会自律作用。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生鲜乳准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运证明核</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发</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000120072000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 w:eastAsia="zh-CN"/>
              </w:rPr>
              <w:t>邵阳市农业农村局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生鲜乳准运证明</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开展“双随机、一公开”监管，发现违法违规行为要依法查处并公开结果；</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加强对生鲜乳运输车辆的监管，将车辆全部纳入监管监测信息系统，实时掌握运营情况。</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兽药经营许可证核发</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非生物制品类</w:t>
            </w:r>
            <w:r>
              <w:rPr>
                <w:rFonts w:hint="eastAsia" w:ascii="Times New Roman" w:hAnsi="Times New Roman" w:eastAsia="仿宋_GB2312" w:cs="仿宋_GB2312"/>
                <w:sz w:val="24"/>
                <w:szCs w:val="24"/>
                <w:lang w:eastAsia="zh-CN"/>
              </w:rPr>
              <w:t>）</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000120075000</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主项</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兽药经营许可证核发</w:t>
            </w:r>
            <w:r>
              <w:rPr>
                <w:rFonts w:hint="eastAsia" w:ascii="Times New Roman" w:hAnsi="Times New Roman" w:eastAsia="仿宋_GB2312" w:cs="仿宋_GB2312"/>
                <w:sz w:val="24"/>
                <w:szCs w:val="24"/>
                <w:lang w:eastAsia="zh-CN"/>
              </w:rPr>
              <w:t>）</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邵阳市农业农村局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兽药经营许可证</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对以告知承诺方式取得经营许可证的企业，加强对其承诺内容真实性的核查，发现虚假承诺或承诺严重不实的要依法处理</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开展“双随机、一公开”监管，对风险等级高、投诉举报多的企业增加抽检数量和频次，实施重点监管。</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w:t>
            </w:r>
          </w:p>
        </w:tc>
        <w:tc>
          <w:tcPr>
            <w:tcW w:w="19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动物诊疗许可证核发</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000120209000</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县</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邵阳市农业农村局</w:t>
            </w:r>
          </w:p>
        </w:tc>
        <w:tc>
          <w:tcPr>
            <w:tcW w:w="19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动物诊疗许可证</w:t>
            </w: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开展“双随机、一公开”监管，发现违法违规行为要依法查处并公开结果</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对以告知承诺方式取得经营许可证的企业，加强对其承诺内容真实性的核查，发现虚假承诺或承诺严重不实的要依法处理</w:t>
            </w:r>
            <w:r>
              <w:rPr>
                <w:rFonts w:hint="eastAsia" w:ascii="Times New Roman" w:hAnsi="Times New Roman" w:eastAsia="仿宋_GB2312" w:cs="仿宋_GB2312"/>
                <w:sz w:val="24"/>
                <w:szCs w:val="24"/>
                <w:lang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sz w:val="24"/>
                <w:szCs w:val="24"/>
                <w:lang w:val="en-US" w:eastAsia="zh-CN"/>
              </w:rPr>
            </w:pPr>
          </w:p>
        </w:tc>
      </w:tr>
    </w:tbl>
    <w:p>
      <w:pPr>
        <w:spacing w:line="251" w:lineRule="auto"/>
        <w:rPr>
          <w:rFonts w:ascii="Arial"/>
          <w:sz w:val="21"/>
        </w:rPr>
      </w:pPr>
    </w:p>
    <w:p>
      <w:pPr>
        <w:spacing w:line="470" w:lineRule="auto"/>
        <w:rPr>
          <w:rFonts w:ascii="Arial"/>
          <w:sz w:val="21"/>
        </w:rPr>
      </w:pPr>
    </w:p>
    <w:p>
      <w:pPr>
        <w:rPr>
          <w:rFonts w:ascii="Arial"/>
          <w:sz w:val="21"/>
        </w:rPr>
      </w:pPr>
    </w:p>
    <w:sectPr>
      <w:footerReference r:id="rId5" w:type="default"/>
      <w:pgSz w:w="16838" w:h="11906"/>
      <w:pgMar w:top="1011" w:right="883" w:bottom="1312" w:left="882" w:header="0" w:footer="98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8"/>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rPr>
        <w:rFonts w:ascii="Arial" w:hAnsi="Arial" w:eastAsia="Arial" w:cs="Arial"/>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FEF41"/>
    <w:multiLevelType w:val="singleLevel"/>
    <w:tmpl w:val="57FFEF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E5743"/>
    <w:rsid w:val="02A1111E"/>
    <w:rsid w:val="05A1588B"/>
    <w:rsid w:val="068648B3"/>
    <w:rsid w:val="083640B7"/>
    <w:rsid w:val="08FB2DD1"/>
    <w:rsid w:val="0A6749FB"/>
    <w:rsid w:val="0CB8153E"/>
    <w:rsid w:val="0D646FD0"/>
    <w:rsid w:val="11BD75F7"/>
    <w:rsid w:val="12244F80"/>
    <w:rsid w:val="126637EB"/>
    <w:rsid w:val="12B85D1C"/>
    <w:rsid w:val="14D40EDF"/>
    <w:rsid w:val="15233EF5"/>
    <w:rsid w:val="18AE1A47"/>
    <w:rsid w:val="1A134258"/>
    <w:rsid w:val="1AD516DC"/>
    <w:rsid w:val="1BC27816"/>
    <w:rsid w:val="1C1E78BA"/>
    <w:rsid w:val="1D61352C"/>
    <w:rsid w:val="1F5C21FD"/>
    <w:rsid w:val="20E95D13"/>
    <w:rsid w:val="245C4A4D"/>
    <w:rsid w:val="257D01FB"/>
    <w:rsid w:val="26D60AE7"/>
    <w:rsid w:val="295B3526"/>
    <w:rsid w:val="2B907CC5"/>
    <w:rsid w:val="2C7843EE"/>
    <w:rsid w:val="2E0979AA"/>
    <w:rsid w:val="38DC7CD8"/>
    <w:rsid w:val="399A3BF6"/>
    <w:rsid w:val="3DB97692"/>
    <w:rsid w:val="40EA631B"/>
    <w:rsid w:val="44B44FB5"/>
    <w:rsid w:val="48733219"/>
    <w:rsid w:val="49044BE8"/>
    <w:rsid w:val="4B0C4D01"/>
    <w:rsid w:val="4E01203E"/>
    <w:rsid w:val="4FAA5071"/>
    <w:rsid w:val="50A373DC"/>
    <w:rsid w:val="52524C16"/>
    <w:rsid w:val="55D052FA"/>
    <w:rsid w:val="584B2C69"/>
    <w:rsid w:val="591A2206"/>
    <w:rsid w:val="5B372BFB"/>
    <w:rsid w:val="6127358E"/>
    <w:rsid w:val="620C5A94"/>
    <w:rsid w:val="6B5415A7"/>
    <w:rsid w:val="6DFA6436"/>
    <w:rsid w:val="6F084B83"/>
    <w:rsid w:val="70BE2830"/>
    <w:rsid w:val="70E7024E"/>
    <w:rsid w:val="71EC253A"/>
    <w:rsid w:val="76ED6142"/>
    <w:rsid w:val="77B358A8"/>
    <w:rsid w:val="7D034B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89"/>
      <w:szCs w:val="8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3764</Words>
  <Characters>3883</Characters>
  <TotalTime>23</TotalTime>
  <ScaleCrop>false</ScaleCrop>
  <LinksUpToDate>false</LinksUpToDate>
  <CharactersWithSpaces>3900</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2026-03-18T23:54:00Z</dcterms:created>
  <dc:creator>admin</dc:creator>
  <cp:lastModifiedBy>huang</cp:lastModifiedBy>
  <dcterms:modified xsi:type="dcterms:W3CDTF">2026-04-01T15:31:11Z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2026-03-19T16:07:35Z</vt:filetime>
  </property>
  <property fmtid="{D5CDD505-2E9C-101B-9397-08002B2CF9AE}" pid="4" name="KSOTemplateDocerSaveRecord">
    <vt:lpwstr>eyJoZGlkIjoiMzNhZmJmNGYwZGNjZGVmN2JkZDkwNTNhOGEyZTA2NWYiLCJ1c2VySWQiOiIyMDg1MDY1MzYifQ==</vt:lpwstr>
  </property>
  <property fmtid="{D5CDD505-2E9C-101B-9397-08002B2CF9AE}" pid="5" name="KSOProductBuildVer">
    <vt:lpwstr>2052-11.8.2.10953</vt:lpwstr>
  </property>
  <property fmtid="{D5CDD505-2E9C-101B-9397-08002B2CF9AE}" pid="6" name="ICV">
    <vt:lpwstr>D47A82C04FBA47D5B579D921BED9B960_13</vt:lpwstr>
  </property>
</Properties>
</file>