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FF" w:rsidRDefault="00D0024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证明事项实施清单</w:t>
      </w:r>
    </w:p>
    <w:p w:rsidR="007C74FF" w:rsidRDefault="00D00247">
      <w:pPr>
        <w:rPr>
          <w:rFonts w:ascii="仿宋_GB2312" w:eastAsia="仿宋_GB2312"/>
          <w:b/>
          <w:bCs/>
          <w:sz w:val="32"/>
          <w:szCs w:val="32"/>
        </w:rPr>
      </w:pPr>
      <w:r>
        <w:rPr>
          <w:rFonts w:ascii="仿宋_GB2312" w:eastAsia="仿宋_GB2312" w:hint="eastAsia"/>
          <w:b/>
          <w:bCs/>
          <w:sz w:val="32"/>
          <w:szCs w:val="32"/>
        </w:rPr>
        <w:t>填报单位（证明索要单位）：</w:t>
      </w:r>
      <w:r>
        <w:rPr>
          <w:rFonts w:ascii="仿宋_GB2312" w:eastAsia="仿宋_GB2312" w:hint="eastAsia"/>
          <w:b/>
          <w:bCs/>
          <w:sz w:val="32"/>
          <w:szCs w:val="32"/>
        </w:rPr>
        <w:t>新邵县农业农村局</w:t>
      </w:r>
    </w:p>
    <w:tbl>
      <w:tblPr>
        <w:tblW w:w="1334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1499"/>
        <w:gridCol w:w="2828"/>
        <w:gridCol w:w="3780"/>
        <w:gridCol w:w="1443"/>
        <w:gridCol w:w="1617"/>
        <w:gridCol w:w="1260"/>
      </w:tblGrid>
      <w:tr w:rsidR="007C74FF">
        <w:tc>
          <w:tcPr>
            <w:tcW w:w="915" w:type="dxa"/>
            <w:vAlign w:val="center"/>
          </w:tcPr>
          <w:p w:rsidR="007C74FF" w:rsidRDefault="00D0024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499" w:type="dxa"/>
            <w:vAlign w:val="center"/>
          </w:tcPr>
          <w:p w:rsidR="007C74FF" w:rsidRDefault="00D0024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证明事项名称</w:t>
            </w:r>
          </w:p>
        </w:tc>
        <w:tc>
          <w:tcPr>
            <w:tcW w:w="2828" w:type="dxa"/>
            <w:vAlign w:val="center"/>
          </w:tcPr>
          <w:p w:rsidR="007C74FF" w:rsidRDefault="00D0024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涉及的政务服务事项名称及编码</w:t>
            </w:r>
          </w:p>
        </w:tc>
        <w:tc>
          <w:tcPr>
            <w:tcW w:w="3780" w:type="dxa"/>
            <w:vAlign w:val="center"/>
          </w:tcPr>
          <w:p w:rsidR="007C74FF" w:rsidRDefault="00D0024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设定依据（依据名称规范表述及具体条文内容）</w:t>
            </w:r>
          </w:p>
        </w:tc>
        <w:tc>
          <w:tcPr>
            <w:tcW w:w="1443" w:type="dxa"/>
            <w:vAlign w:val="center"/>
          </w:tcPr>
          <w:p w:rsidR="007C74FF" w:rsidRDefault="00D00247">
            <w:pPr>
              <w:rPr>
                <w:rFonts w:ascii="仿宋_GB2312" w:eastAsia="仿宋_GB2312" w:hAnsi="仿宋_GB2312" w:cs="仿宋_GB2312"/>
                <w:sz w:val="32"/>
                <w:szCs w:val="32"/>
              </w:rPr>
            </w:pPr>
            <w:r>
              <w:rPr>
                <w:rFonts w:ascii="仿宋_GB2312" w:eastAsia="仿宋_GB2312" w:hAnsi="仿宋_GB2312" w:cs="仿宋_GB2312" w:hint="eastAsia"/>
                <w:sz w:val="32"/>
                <w:szCs w:val="32"/>
              </w:rPr>
              <w:t>开具单位</w:t>
            </w:r>
          </w:p>
        </w:tc>
        <w:tc>
          <w:tcPr>
            <w:tcW w:w="1617" w:type="dxa"/>
            <w:vAlign w:val="center"/>
          </w:tcPr>
          <w:p w:rsidR="007C74FF" w:rsidRDefault="00D00247">
            <w:pPr>
              <w:ind w:leftChars="-810" w:left="-1701" w:firstLineChars="531" w:firstLine="169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办事</w:t>
            </w:r>
          </w:p>
          <w:p w:rsidR="007C74FF" w:rsidRDefault="00D00247" w:rsidP="001C63F2">
            <w:pPr>
              <w:ind w:leftChars="-810" w:left="-1701" w:firstLineChars="329" w:firstLine="1053"/>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指南</w:t>
            </w:r>
          </w:p>
        </w:tc>
        <w:tc>
          <w:tcPr>
            <w:tcW w:w="1260" w:type="dxa"/>
            <w:vAlign w:val="center"/>
          </w:tcPr>
          <w:p w:rsidR="007C74FF" w:rsidRDefault="00D0024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7C74FF">
        <w:trPr>
          <w:trHeight w:val="766"/>
        </w:trPr>
        <w:tc>
          <w:tcPr>
            <w:tcW w:w="915" w:type="dxa"/>
            <w:vAlign w:val="center"/>
          </w:tcPr>
          <w:p w:rsidR="007C74FF" w:rsidRDefault="00D0024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499"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微软雅黑" w:eastAsia="微软雅黑" w:hAnsi="微软雅黑" w:cs="微软雅黑"/>
                <w:color w:val="393939"/>
                <w:sz w:val="19"/>
                <w:szCs w:val="19"/>
              </w:rPr>
              <w:t>身体条件证明</w:t>
            </w:r>
          </w:p>
        </w:tc>
        <w:tc>
          <w:tcPr>
            <w:tcW w:w="2828" w:type="dxa"/>
            <w:vAlign w:val="center"/>
          </w:tcPr>
          <w:p w:rsidR="007C74FF" w:rsidRDefault="00D00247">
            <w:pPr>
              <w:widowControl/>
              <w:spacing w:before="270"/>
              <w:ind w:left="120"/>
              <w:jc w:val="center"/>
              <w:rPr>
                <w:sz w:val="24"/>
              </w:rPr>
            </w:pPr>
            <w:r>
              <w:rPr>
                <w:rFonts w:ascii="微软雅黑" w:eastAsia="微软雅黑" w:hAnsi="微软雅黑" w:cs="微软雅黑" w:hint="eastAsia"/>
                <w:color w:val="393939"/>
                <w:sz w:val="24"/>
                <w:shd w:val="clear" w:color="auto" w:fill="FFFFFF"/>
              </w:rPr>
              <w:t>拖拉机和联合收割机驾驶证核发</w:t>
            </w:r>
            <w:r>
              <w:rPr>
                <w:rFonts w:ascii="宋体" w:hAnsi="宋体" w:cs="宋体"/>
                <w:kern w:val="0"/>
                <w:sz w:val="24"/>
                <w:lang/>
              </w:rPr>
              <w:t>TE43052200631124534000120131000</w:t>
            </w:r>
          </w:p>
          <w:p w:rsidR="007C74FF" w:rsidRDefault="007C74FF">
            <w:pPr>
              <w:widowControl/>
              <w:jc w:val="left"/>
            </w:pPr>
          </w:p>
          <w:p w:rsidR="007C74FF" w:rsidRDefault="007C74FF">
            <w:pPr>
              <w:pStyle w:val="3"/>
              <w:keepNext w:val="0"/>
              <w:keepLines w:val="0"/>
              <w:widowControl/>
              <w:shd w:val="clear" w:color="auto" w:fill="FFFFFF"/>
              <w:spacing w:line="17" w:lineRule="atLeast"/>
              <w:rPr>
                <w:rFonts w:ascii="微软雅黑" w:eastAsia="微软雅黑" w:hAnsi="微软雅黑" w:cs="微软雅黑"/>
                <w:b w:val="0"/>
                <w:color w:val="393939"/>
                <w:sz w:val="24"/>
              </w:rPr>
            </w:pPr>
          </w:p>
          <w:p w:rsidR="007C74FF" w:rsidRDefault="007C74FF">
            <w:pPr>
              <w:widowControl/>
              <w:jc w:val="center"/>
              <w:textAlignment w:val="center"/>
              <w:rPr>
                <w:rFonts w:ascii="仿宋_GB2312" w:eastAsia="仿宋_GB2312" w:hAnsi="宋体" w:cs="仿宋_GB2312"/>
                <w:color w:val="000000"/>
                <w:kern w:val="0"/>
                <w:sz w:val="22"/>
                <w:szCs w:val="22"/>
                <w:lang/>
              </w:rPr>
            </w:pPr>
          </w:p>
        </w:tc>
        <w:tc>
          <w:tcPr>
            <w:tcW w:w="3780" w:type="dxa"/>
            <w:vAlign w:val="center"/>
          </w:tcPr>
          <w:p w:rsidR="007C74FF" w:rsidRDefault="00D0024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《拖拉机和联合收割机驾驶证管理规定》</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农业部令</w:t>
            </w:r>
            <w:r>
              <w:rPr>
                <w:rFonts w:ascii="仿宋_GB2312" w:eastAsia="仿宋_GB2312" w:hAnsi="宋体" w:cs="仿宋_GB2312"/>
                <w:color w:val="000000"/>
                <w:kern w:val="0"/>
                <w:sz w:val="22"/>
                <w:szCs w:val="22"/>
                <w:lang/>
              </w:rPr>
              <w:t>2018</w:t>
            </w:r>
            <w:r>
              <w:rPr>
                <w:rFonts w:ascii="仿宋_GB2312" w:eastAsia="仿宋_GB2312" w:hAnsi="宋体" w:cs="仿宋_GB2312"/>
                <w:color w:val="000000"/>
                <w:kern w:val="0"/>
                <w:sz w:val="22"/>
                <w:szCs w:val="22"/>
                <w:lang/>
              </w:rPr>
              <w:t>年</w:t>
            </w:r>
            <w:r>
              <w:rPr>
                <w:rFonts w:ascii="仿宋_GB2312" w:eastAsia="仿宋_GB2312" w:hAnsi="宋体" w:cs="仿宋_GB2312"/>
                <w:color w:val="000000"/>
                <w:kern w:val="0"/>
                <w:sz w:val="22"/>
                <w:szCs w:val="22"/>
                <w:lang/>
              </w:rPr>
              <w:t xml:space="preserve"> </w:t>
            </w:r>
            <w:r>
              <w:rPr>
                <w:rFonts w:ascii="仿宋_GB2312" w:eastAsia="仿宋_GB2312" w:hAnsi="宋体" w:cs="仿宋_GB2312"/>
                <w:color w:val="000000"/>
                <w:kern w:val="0"/>
                <w:sz w:val="22"/>
                <w:szCs w:val="22"/>
                <w:lang/>
              </w:rPr>
              <w:t>第</w:t>
            </w:r>
            <w:r>
              <w:rPr>
                <w:rFonts w:ascii="仿宋_GB2312" w:eastAsia="仿宋_GB2312" w:hAnsi="宋体" w:cs="仿宋_GB2312"/>
                <w:color w:val="000000"/>
                <w:kern w:val="0"/>
                <w:sz w:val="22"/>
                <w:szCs w:val="22"/>
                <w:lang/>
              </w:rPr>
              <w:t>1</w:t>
            </w:r>
            <w:r>
              <w:rPr>
                <w:rFonts w:ascii="仿宋_GB2312" w:eastAsia="仿宋_GB2312" w:hAnsi="宋体" w:cs="仿宋_GB2312"/>
                <w:color w:val="000000"/>
                <w:kern w:val="0"/>
                <w:sz w:val="22"/>
                <w:szCs w:val="22"/>
                <w:lang/>
              </w:rPr>
              <w:t>号</w:t>
            </w:r>
            <w:r>
              <w:rPr>
                <w:rFonts w:ascii="仿宋_GB2312" w:eastAsia="仿宋_GB2312" w:hAnsi="宋体" w:cs="仿宋_GB2312"/>
                <w:color w:val="000000"/>
                <w:kern w:val="0"/>
                <w:sz w:val="22"/>
                <w:szCs w:val="22"/>
                <w:lang/>
              </w:rPr>
              <w:t>)</w:t>
            </w:r>
            <w:r>
              <w:rPr>
                <w:rFonts w:ascii="仿宋_GB2312" w:eastAsia="仿宋_GB2312" w:hAnsi="宋体" w:cs="仿宋_GB2312"/>
                <w:color w:val="000000"/>
                <w:kern w:val="0"/>
                <w:sz w:val="22"/>
                <w:szCs w:val="22"/>
                <w:lang/>
              </w:rPr>
              <w:t>第二十四条</w:t>
            </w:r>
            <w:r>
              <w:rPr>
                <w:rFonts w:ascii="仿宋_GB2312" w:eastAsia="仿宋_GB2312" w:hAnsi="宋体" w:cs="仿宋_GB2312"/>
                <w:color w:val="000000"/>
                <w:kern w:val="0"/>
                <w:sz w:val="22"/>
                <w:szCs w:val="22"/>
                <w:lang/>
              </w:rPr>
              <w:t xml:space="preserve"> </w:t>
            </w:r>
            <w:r>
              <w:rPr>
                <w:rFonts w:ascii="仿宋_GB2312" w:eastAsia="仿宋_GB2312" w:hAnsi="宋体" w:cs="仿宋_GB2312"/>
                <w:color w:val="000000"/>
                <w:kern w:val="0"/>
                <w:sz w:val="22"/>
                <w:szCs w:val="22"/>
                <w:lang/>
              </w:rPr>
              <w:t>驾驶证有效期为</w:t>
            </w:r>
            <w:r>
              <w:rPr>
                <w:rFonts w:ascii="仿宋_GB2312" w:eastAsia="仿宋_GB2312" w:hAnsi="宋体" w:cs="仿宋_GB2312"/>
                <w:color w:val="000000"/>
                <w:kern w:val="0"/>
                <w:sz w:val="22"/>
                <w:szCs w:val="22"/>
                <w:lang/>
              </w:rPr>
              <w:t>6</w:t>
            </w:r>
            <w:r>
              <w:rPr>
                <w:rFonts w:ascii="仿宋_GB2312" w:eastAsia="仿宋_GB2312" w:hAnsi="宋体" w:cs="仿宋_GB2312"/>
                <w:color w:val="000000"/>
                <w:kern w:val="0"/>
                <w:sz w:val="22"/>
                <w:szCs w:val="22"/>
                <w:lang/>
              </w:rPr>
              <w:t>年。驾驶人驾驶拖拉机、联合收割机时，应当随身携带。驾驶人应当于驾驶证有效期满前</w:t>
            </w:r>
            <w:r>
              <w:rPr>
                <w:rFonts w:ascii="仿宋_GB2312" w:eastAsia="仿宋_GB2312" w:hAnsi="宋体" w:cs="仿宋_GB2312"/>
                <w:color w:val="000000"/>
                <w:kern w:val="0"/>
                <w:sz w:val="22"/>
                <w:szCs w:val="22"/>
                <w:lang/>
              </w:rPr>
              <w:t>3</w:t>
            </w:r>
            <w:r>
              <w:rPr>
                <w:rFonts w:ascii="仿宋_GB2312" w:eastAsia="仿宋_GB2312" w:hAnsi="宋体" w:cs="仿宋_GB2312"/>
                <w:color w:val="000000"/>
                <w:kern w:val="0"/>
                <w:sz w:val="22"/>
                <w:szCs w:val="22"/>
                <w:lang/>
              </w:rPr>
              <w:t>个月内，向驾驶证核发地或居住地农机监理机构申请换证。申请换证时应当填写申请表，提交以下材料：（一）驾驶人身份证明；（二）驾驶证；（三）身体条件证明。</w:t>
            </w:r>
          </w:p>
        </w:tc>
        <w:tc>
          <w:tcPr>
            <w:tcW w:w="1443"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rPr>
              <w:t>县级以上医疗机构</w:t>
            </w:r>
          </w:p>
        </w:tc>
        <w:tc>
          <w:tcPr>
            <w:tcW w:w="1617" w:type="dxa"/>
            <w:vAlign w:val="center"/>
          </w:tcPr>
          <w:p w:rsidR="007C74FF" w:rsidRDefault="007C74FF">
            <w:pPr>
              <w:rPr>
                <w:rFonts w:ascii="仿宋_GB2312" w:eastAsia="仿宋_GB2312" w:hAnsi="仿宋_GB2312" w:cs="仿宋_GB2312"/>
                <w:sz w:val="24"/>
              </w:rPr>
            </w:pPr>
          </w:p>
        </w:tc>
        <w:tc>
          <w:tcPr>
            <w:tcW w:w="1260"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行政许可</w:t>
            </w:r>
          </w:p>
        </w:tc>
      </w:tr>
      <w:tr w:rsidR="007C74FF">
        <w:trPr>
          <w:trHeight w:val="1908"/>
        </w:trPr>
        <w:tc>
          <w:tcPr>
            <w:tcW w:w="915" w:type="dxa"/>
            <w:vAlign w:val="center"/>
          </w:tcPr>
          <w:p w:rsidR="007C74FF" w:rsidRDefault="00D0024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499"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微软雅黑" w:eastAsia="微软雅黑" w:hAnsi="微软雅黑" w:cs="微软雅黑"/>
                <w:color w:val="393939"/>
                <w:sz w:val="19"/>
                <w:szCs w:val="19"/>
              </w:rPr>
              <w:t>经营人员的学历或者培训材料</w:t>
            </w:r>
          </w:p>
        </w:tc>
        <w:tc>
          <w:tcPr>
            <w:tcW w:w="2828" w:type="dxa"/>
            <w:vAlign w:val="center"/>
          </w:tcPr>
          <w:p w:rsidR="007C74FF" w:rsidRDefault="00D00247">
            <w:pPr>
              <w:pStyle w:val="3"/>
              <w:keepNext w:val="0"/>
              <w:keepLines w:val="0"/>
              <w:widowControl/>
              <w:shd w:val="clear" w:color="auto" w:fill="FFFFFF"/>
              <w:spacing w:line="17" w:lineRule="atLeast"/>
              <w:jc w:val="center"/>
              <w:rPr>
                <w:rFonts w:ascii="微软雅黑" w:eastAsia="微软雅黑" w:hAnsi="微软雅黑" w:cs="微软雅黑"/>
                <w:b w:val="0"/>
                <w:color w:val="393939"/>
                <w:sz w:val="24"/>
              </w:rPr>
            </w:pPr>
            <w:r>
              <w:rPr>
                <w:rFonts w:ascii="微软雅黑" w:eastAsia="微软雅黑" w:hAnsi="微软雅黑" w:cs="微软雅黑" w:hint="eastAsia"/>
                <w:b w:val="0"/>
                <w:color w:val="393939"/>
                <w:sz w:val="24"/>
                <w:shd w:val="clear" w:color="auto" w:fill="FFFFFF"/>
              </w:rPr>
              <w:t>农药经营许可</w:t>
            </w:r>
          </w:p>
          <w:p w:rsidR="007C74FF" w:rsidRDefault="00D00247">
            <w:pPr>
              <w:widowControl/>
              <w:spacing w:before="270"/>
              <w:ind w:left="120"/>
              <w:jc w:val="center"/>
              <w:rPr>
                <w:sz w:val="24"/>
              </w:rPr>
            </w:pPr>
            <w:r>
              <w:rPr>
                <w:rFonts w:ascii="宋体" w:hAnsi="宋体" w:cs="宋体"/>
                <w:kern w:val="0"/>
                <w:sz w:val="24"/>
                <w:lang/>
              </w:rPr>
              <w:t>TE43052200631124534000120161000</w:t>
            </w:r>
          </w:p>
          <w:p w:rsidR="007C74FF" w:rsidRDefault="007C74FF">
            <w:pPr>
              <w:widowControl/>
              <w:jc w:val="left"/>
            </w:pPr>
          </w:p>
          <w:p w:rsidR="007C74FF" w:rsidRDefault="007C74FF">
            <w:pPr>
              <w:jc w:val="center"/>
              <w:rPr>
                <w:rFonts w:ascii="仿宋_GB2312" w:eastAsia="仿宋_GB2312" w:hAnsi="仿宋_GB2312" w:cs="仿宋_GB2312"/>
                <w:color w:val="606266"/>
                <w:sz w:val="24"/>
              </w:rPr>
            </w:pPr>
          </w:p>
        </w:tc>
        <w:tc>
          <w:tcPr>
            <w:tcW w:w="3780" w:type="dxa"/>
            <w:vAlign w:val="center"/>
          </w:tcPr>
          <w:p w:rsidR="007C74FF" w:rsidRDefault="00D0024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根据《湖南省农药经营许可实施细则》第十条，农药经营者应当具备下列条件：</w:t>
            </w:r>
          </w:p>
          <w:p w:rsidR="007C74FF" w:rsidRDefault="00D0024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（一）有农学、植保、农药等相关专业中专以上学历或者专业教育培训机构五十六学时以上的学习经历，熟悉农药管理规定，掌握农药和病虫害防治专业知识，能够指导安全合理使用农药的经营人员；</w:t>
            </w:r>
          </w:p>
        </w:tc>
        <w:tc>
          <w:tcPr>
            <w:tcW w:w="1443"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相关教育培训机构</w:t>
            </w:r>
          </w:p>
        </w:tc>
        <w:tc>
          <w:tcPr>
            <w:tcW w:w="1617" w:type="dxa"/>
            <w:vAlign w:val="center"/>
          </w:tcPr>
          <w:p w:rsidR="007C74FF" w:rsidRDefault="007C74FF">
            <w:pPr>
              <w:rPr>
                <w:rFonts w:ascii="仿宋_GB2312" w:eastAsia="仿宋_GB2312" w:hAnsi="仿宋_GB2312" w:cs="仿宋_GB2312"/>
                <w:sz w:val="24"/>
              </w:rPr>
            </w:pPr>
          </w:p>
        </w:tc>
        <w:tc>
          <w:tcPr>
            <w:tcW w:w="1260"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行政许可</w:t>
            </w:r>
          </w:p>
        </w:tc>
      </w:tr>
      <w:tr w:rsidR="007C74FF">
        <w:trPr>
          <w:trHeight w:val="1908"/>
        </w:trPr>
        <w:tc>
          <w:tcPr>
            <w:tcW w:w="915" w:type="dxa"/>
            <w:vAlign w:val="center"/>
          </w:tcPr>
          <w:p w:rsidR="007C74FF" w:rsidRDefault="00D0024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p>
        </w:tc>
        <w:tc>
          <w:tcPr>
            <w:tcW w:w="1499"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微软雅黑" w:eastAsia="微软雅黑" w:hAnsi="微软雅黑" w:cs="微软雅黑"/>
                <w:color w:val="393939"/>
                <w:sz w:val="19"/>
                <w:szCs w:val="19"/>
              </w:rPr>
              <w:t>拖拉机、联合收割机的《来历证明》</w:t>
            </w:r>
          </w:p>
        </w:tc>
        <w:tc>
          <w:tcPr>
            <w:tcW w:w="2828" w:type="dxa"/>
            <w:vAlign w:val="center"/>
          </w:tcPr>
          <w:p w:rsidR="007C74FF" w:rsidRDefault="00D00247">
            <w:pPr>
              <w:widowControl/>
              <w:spacing w:before="270"/>
              <w:ind w:left="120"/>
              <w:jc w:val="center"/>
              <w:rPr>
                <w:sz w:val="24"/>
              </w:rPr>
            </w:pPr>
            <w:r>
              <w:rPr>
                <w:rFonts w:ascii="微软雅黑" w:eastAsia="微软雅黑" w:hAnsi="微软雅黑" w:cs="微软雅黑" w:hint="eastAsia"/>
                <w:color w:val="393939"/>
                <w:sz w:val="24"/>
                <w:shd w:val="clear" w:color="auto" w:fill="FFFFFF"/>
              </w:rPr>
              <w:t>拖拉机和联合收割机登记</w:t>
            </w:r>
            <w:r>
              <w:rPr>
                <w:rFonts w:ascii="宋体" w:hAnsi="宋体" w:cs="宋体"/>
                <w:kern w:val="0"/>
                <w:sz w:val="24"/>
                <w:lang/>
              </w:rPr>
              <w:t>TE43052200631124534000120185000</w:t>
            </w:r>
          </w:p>
          <w:p w:rsidR="007C74FF" w:rsidRDefault="007C74FF">
            <w:pPr>
              <w:widowControl/>
              <w:jc w:val="left"/>
            </w:pPr>
          </w:p>
          <w:p w:rsidR="007C74FF" w:rsidRDefault="007C74FF">
            <w:pPr>
              <w:pStyle w:val="3"/>
              <w:keepNext w:val="0"/>
              <w:keepLines w:val="0"/>
              <w:widowControl/>
              <w:shd w:val="clear" w:color="auto" w:fill="FFFFFF"/>
              <w:spacing w:line="17" w:lineRule="atLeast"/>
              <w:rPr>
                <w:rFonts w:ascii="微软雅黑" w:eastAsia="微软雅黑" w:hAnsi="微软雅黑" w:cs="微软雅黑"/>
                <w:b w:val="0"/>
                <w:color w:val="393939"/>
                <w:sz w:val="24"/>
              </w:rPr>
            </w:pPr>
          </w:p>
          <w:p w:rsidR="007C74FF" w:rsidRDefault="007C74FF">
            <w:pPr>
              <w:widowControl/>
              <w:jc w:val="center"/>
              <w:textAlignment w:val="center"/>
              <w:rPr>
                <w:rFonts w:ascii="仿宋_GB2312" w:eastAsia="仿宋_GB2312" w:hAnsi="宋体" w:cs="仿宋_GB2312"/>
                <w:color w:val="000000"/>
                <w:kern w:val="0"/>
                <w:sz w:val="22"/>
                <w:szCs w:val="22"/>
                <w:lang/>
              </w:rPr>
            </w:pPr>
          </w:p>
        </w:tc>
        <w:tc>
          <w:tcPr>
            <w:tcW w:w="3780" w:type="dxa"/>
            <w:vAlign w:val="center"/>
          </w:tcPr>
          <w:p w:rsidR="007C74FF" w:rsidRDefault="00D0024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《农业机械安全监督管理条例》（</w:t>
            </w:r>
            <w:r>
              <w:rPr>
                <w:rFonts w:ascii="仿宋_GB2312" w:eastAsia="仿宋_GB2312" w:hAnsi="宋体" w:cs="仿宋_GB2312"/>
                <w:color w:val="000000"/>
                <w:kern w:val="0"/>
                <w:sz w:val="22"/>
                <w:szCs w:val="22"/>
                <w:lang/>
              </w:rPr>
              <w:t>2009</w:t>
            </w:r>
            <w:r>
              <w:rPr>
                <w:rFonts w:ascii="仿宋_GB2312" w:eastAsia="仿宋_GB2312" w:hAnsi="宋体" w:cs="仿宋_GB2312"/>
                <w:color w:val="000000"/>
                <w:kern w:val="0"/>
                <w:sz w:val="22"/>
                <w:szCs w:val="22"/>
                <w:lang/>
              </w:rPr>
              <w:t>年</w:t>
            </w:r>
            <w:r>
              <w:rPr>
                <w:rFonts w:ascii="仿宋_GB2312" w:eastAsia="仿宋_GB2312" w:hAnsi="宋体" w:cs="仿宋_GB2312"/>
                <w:color w:val="000000"/>
                <w:kern w:val="0"/>
                <w:sz w:val="22"/>
                <w:szCs w:val="22"/>
                <w:lang/>
              </w:rPr>
              <w:t>9</w:t>
            </w:r>
            <w:r>
              <w:rPr>
                <w:rFonts w:ascii="仿宋_GB2312" w:eastAsia="仿宋_GB2312" w:hAnsi="宋体" w:cs="仿宋_GB2312"/>
                <w:color w:val="000000"/>
                <w:kern w:val="0"/>
                <w:sz w:val="22"/>
                <w:szCs w:val="22"/>
                <w:lang/>
              </w:rPr>
              <w:t>月</w:t>
            </w:r>
            <w:r>
              <w:rPr>
                <w:rFonts w:ascii="仿宋_GB2312" w:eastAsia="仿宋_GB2312" w:hAnsi="宋体" w:cs="仿宋_GB2312"/>
                <w:color w:val="000000"/>
                <w:kern w:val="0"/>
                <w:sz w:val="22"/>
                <w:szCs w:val="22"/>
                <w:lang/>
              </w:rPr>
              <w:t>17</w:t>
            </w:r>
            <w:r>
              <w:rPr>
                <w:rFonts w:ascii="仿宋_GB2312" w:eastAsia="仿宋_GB2312" w:hAnsi="宋体" w:cs="仿宋_GB2312"/>
                <w:color w:val="000000"/>
                <w:kern w:val="0"/>
                <w:sz w:val="22"/>
                <w:szCs w:val="22"/>
                <w:lang/>
              </w:rPr>
              <w:t>日国务院</w:t>
            </w:r>
            <w:r>
              <w:rPr>
                <w:rFonts w:ascii="仿宋_GB2312" w:eastAsia="仿宋_GB2312" w:hAnsi="宋体" w:cs="仿宋_GB2312"/>
                <w:color w:val="000000"/>
                <w:kern w:val="0"/>
                <w:sz w:val="22"/>
                <w:szCs w:val="22"/>
                <w:lang/>
              </w:rPr>
              <w:t>563</w:t>
            </w:r>
            <w:r>
              <w:rPr>
                <w:rFonts w:ascii="仿宋_GB2312" w:eastAsia="仿宋_GB2312" w:hAnsi="宋体" w:cs="仿宋_GB2312"/>
                <w:color w:val="000000"/>
                <w:kern w:val="0"/>
                <w:sz w:val="22"/>
                <w:szCs w:val="22"/>
                <w:lang/>
              </w:rPr>
              <w:t>号令，</w:t>
            </w:r>
            <w:r>
              <w:rPr>
                <w:rFonts w:ascii="仿宋_GB2312" w:eastAsia="仿宋_GB2312" w:hAnsi="宋体" w:cs="仿宋_GB2312"/>
                <w:color w:val="000000"/>
                <w:kern w:val="0"/>
                <w:sz w:val="22"/>
                <w:szCs w:val="22"/>
                <w:lang/>
              </w:rPr>
              <w:t>2016</w:t>
            </w:r>
            <w:r>
              <w:rPr>
                <w:rFonts w:ascii="仿宋_GB2312" w:eastAsia="仿宋_GB2312" w:hAnsi="宋体" w:cs="仿宋_GB2312"/>
                <w:color w:val="000000"/>
                <w:kern w:val="0"/>
                <w:sz w:val="22"/>
                <w:szCs w:val="22"/>
                <w:lang/>
              </w:rPr>
              <w:t>年</w:t>
            </w:r>
            <w:r>
              <w:rPr>
                <w:rFonts w:ascii="仿宋_GB2312" w:eastAsia="仿宋_GB2312" w:hAnsi="宋体" w:cs="仿宋_GB2312"/>
                <w:color w:val="000000"/>
                <w:kern w:val="0"/>
                <w:sz w:val="22"/>
                <w:szCs w:val="22"/>
                <w:lang/>
              </w:rPr>
              <w:t>2</w:t>
            </w:r>
            <w:r>
              <w:rPr>
                <w:rFonts w:ascii="仿宋_GB2312" w:eastAsia="仿宋_GB2312" w:hAnsi="宋体" w:cs="仿宋_GB2312"/>
                <w:color w:val="000000"/>
                <w:kern w:val="0"/>
                <w:sz w:val="22"/>
                <w:szCs w:val="22"/>
                <w:lang/>
              </w:rPr>
              <w:t>月</w:t>
            </w:r>
            <w:r>
              <w:rPr>
                <w:rFonts w:ascii="仿宋_GB2312" w:eastAsia="仿宋_GB2312" w:hAnsi="宋体" w:cs="仿宋_GB2312"/>
                <w:color w:val="000000"/>
                <w:kern w:val="0"/>
                <w:sz w:val="22"/>
                <w:szCs w:val="22"/>
                <w:lang/>
              </w:rPr>
              <w:t>6</w:t>
            </w:r>
            <w:r>
              <w:rPr>
                <w:rFonts w:ascii="仿宋_GB2312" w:eastAsia="仿宋_GB2312" w:hAnsi="宋体" w:cs="仿宋_GB2312"/>
                <w:color w:val="000000"/>
                <w:kern w:val="0"/>
                <w:sz w:val="22"/>
                <w:szCs w:val="22"/>
                <w:lang/>
              </w:rPr>
              <w:t>日予以修改）第二十一条：拖拉机、联合收割机投入使用前，其所有人应当按照国务院农业机械化主管部门的规定，持本人身份证明和机具来源证明，向所在地县级人民政府农业机械化主管部门申请登记。</w:t>
            </w:r>
          </w:p>
        </w:tc>
        <w:tc>
          <w:tcPr>
            <w:tcW w:w="1443"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机具生产销售企业</w:t>
            </w:r>
          </w:p>
        </w:tc>
        <w:tc>
          <w:tcPr>
            <w:tcW w:w="1617" w:type="dxa"/>
            <w:vAlign w:val="center"/>
          </w:tcPr>
          <w:p w:rsidR="007C74FF" w:rsidRDefault="007C74FF">
            <w:pPr>
              <w:rPr>
                <w:rFonts w:ascii="仿宋_GB2312" w:eastAsia="仿宋_GB2312" w:hAnsi="仿宋_GB2312" w:cs="仿宋_GB2312"/>
                <w:sz w:val="24"/>
              </w:rPr>
            </w:pPr>
          </w:p>
        </w:tc>
        <w:tc>
          <w:tcPr>
            <w:tcW w:w="1260" w:type="dxa"/>
            <w:vAlign w:val="center"/>
          </w:tcPr>
          <w:p w:rsidR="007C74FF" w:rsidRDefault="00D0024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rPr>
              <w:t>行政许可</w:t>
            </w:r>
          </w:p>
        </w:tc>
      </w:tr>
      <w:tr w:rsidR="007C74FF">
        <w:trPr>
          <w:trHeight w:val="1908"/>
        </w:trPr>
        <w:tc>
          <w:tcPr>
            <w:tcW w:w="915" w:type="dxa"/>
            <w:vAlign w:val="center"/>
          </w:tcPr>
          <w:p w:rsidR="007C74FF" w:rsidRDefault="007C74FF">
            <w:pPr>
              <w:jc w:val="center"/>
              <w:rPr>
                <w:rFonts w:ascii="仿宋_GB2312" w:eastAsia="仿宋_GB2312" w:hAnsi="仿宋_GB2312" w:cs="仿宋_GB2312"/>
                <w:sz w:val="28"/>
                <w:szCs w:val="28"/>
              </w:rPr>
            </w:pPr>
          </w:p>
        </w:tc>
        <w:tc>
          <w:tcPr>
            <w:tcW w:w="1499" w:type="dxa"/>
            <w:vAlign w:val="center"/>
          </w:tcPr>
          <w:p w:rsidR="007C74FF" w:rsidRDefault="007C74FF">
            <w:pPr>
              <w:widowControl/>
              <w:jc w:val="center"/>
              <w:textAlignment w:val="center"/>
              <w:rPr>
                <w:rFonts w:ascii="仿宋_GB2312" w:eastAsia="仿宋_GB2312" w:hAnsi="宋体" w:cs="仿宋_GB2312"/>
                <w:color w:val="000000"/>
                <w:sz w:val="22"/>
                <w:szCs w:val="22"/>
              </w:rPr>
            </w:pPr>
          </w:p>
        </w:tc>
        <w:tc>
          <w:tcPr>
            <w:tcW w:w="2828" w:type="dxa"/>
            <w:vAlign w:val="center"/>
          </w:tcPr>
          <w:p w:rsidR="007C74FF" w:rsidRDefault="007C74FF">
            <w:pPr>
              <w:widowControl/>
              <w:jc w:val="center"/>
              <w:textAlignment w:val="center"/>
              <w:rPr>
                <w:rFonts w:ascii="仿宋_GB2312" w:eastAsia="仿宋_GB2312" w:hAnsi="宋体" w:cs="仿宋_GB2312"/>
                <w:color w:val="000000"/>
                <w:sz w:val="22"/>
                <w:szCs w:val="22"/>
              </w:rPr>
            </w:pPr>
          </w:p>
        </w:tc>
        <w:tc>
          <w:tcPr>
            <w:tcW w:w="3780" w:type="dxa"/>
            <w:vAlign w:val="center"/>
          </w:tcPr>
          <w:p w:rsidR="007C74FF" w:rsidRDefault="007C74FF">
            <w:pPr>
              <w:widowControl/>
              <w:jc w:val="left"/>
              <w:textAlignment w:val="center"/>
              <w:rPr>
                <w:rFonts w:ascii="仿宋_GB2312" w:eastAsia="仿宋_GB2312" w:hAnsi="宋体" w:cs="仿宋_GB2312"/>
                <w:color w:val="000000"/>
                <w:sz w:val="22"/>
                <w:szCs w:val="22"/>
              </w:rPr>
            </w:pPr>
            <w:bookmarkStart w:id="0" w:name="_GoBack"/>
            <w:bookmarkEnd w:id="0"/>
          </w:p>
        </w:tc>
        <w:tc>
          <w:tcPr>
            <w:tcW w:w="1443" w:type="dxa"/>
            <w:vAlign w:val="center"/>
          </w:tcPr>
          <w:p w:rsidR="007C74FF" w:rsidRDefault="007C74FF">
            <w:pPr>
              <w:widowControl/>
              <w:jc w:val="center"/>
              <w:textAlignment w:val="center"/>
              <w:rPr>
                <w:rFonts w:ascii="仿宋_GB2312" w:eastAsia="仿宋_GB2312" w:hAnsi="宋体" w:cs="仿宋_GB2312"/>
                <w:color w:val="000000"/>
                <w:sz w:val="22"/>
                <w:szCs w:val="22"/>
              </w:rPr>
            </w:pPr>
          </w:p>
        </w:tc>
        <w:tc>
          <w:tcPr>
            <w:tcW w:w="1617" w:type="dxa"/>
            <w:vAlign w:val="center"/>
          </w:tcPr>
          <w:p w:rsidR="007C74FF" w:rsidRDefault="007C74FF">
            <w:pPr>
              <w:rPr>
                <w:rFonts w:ascii="仿宋_GB2312" w:eastAsia="仿宋_GB2312" w:hAnsi="仿宋_GB2312" w:cs="仿宋_GB2312"/>
                <w:sz w:val="24"/>
              </w:rPr>
            </w:pPr>
          </w:p>
        </w:tc>
        <w:tc>
          <w:tcPr>
            <w:tcW w:w="1260" w:type="dxa"/>
            <w:vAlign w:val="center"/>
          </w:tcPr>
          <w:p w:rsidR="007C74FF" w:rsidRDefault="007C74FF">
            <w:pPr>
              <w:widowControl/>
              <w:jc w:val="center"/>
              <w:textAlignment w:val="center"/>
              <w:rPr>
                <w:rFonts w:ascii="仿宋_GB2312" w:eastAsia="仿宋_GB2312" w:hAnsi="宋体" w:cs="仿宋_GB2312"/>
                <w:color w:val="000000"/>
                <w:sz w:val="22"/>
                <w:szCs w:val="22"/>
              </w:rPr>
            </w:pPr>
          </w:p>
        </w:tc>
      </w:tr>
      <w:tr w:rsidR="007C74FF">
        <w:trPr>
          <w:trHeight w:val="1908"/>
        </w:trPr>
        <w:tc>
          <w:tcPr>
            <w:tcW w:w="915" w:type="dxa"/>
            <w:vAlign w:val="center"/>
          </w:tcPr>
          <w:p w:rsidR="007C74FF" w:rsidRDefault="007C74FF">
            <w:pPr>
              <w:jc w:val="center"/>
              <w:rPr>
                <w:rFonts w:ascii="仿宋_GB2312" w:eastAsia="仿宋_GB2312" w:hAnsi="仿宋_GB2312" w:cs="仿宋_GB2312"/>
                <w:sz w:val="28"/>
                <w:szCs w:val="28"/>
              </w:rPr>
            </w:pPr>
          </w:p>
        </w:tc>
        <w:tc>
          <w:tcPr>
            <w:tcW w:w="1499" w:type="dxa"/>
            <w:vAlign w:val="center"/>
          </w:tcPr>
          <w:p w:rsidR="007C74FF" w:rsidRDefault="007C74FF">
            <w:pPr>
              <w:widowControl/>
              <w:jc w:val="center"/>
              <w:textAlignment w:val="center"/>
              <w:rPr>
                <w:rFonts w:ascii="仿宋_GB2312" w:eastAsia="仿宋_GB2312" w:hAnsi="宋体" w:cs="仿宋_GB2312"/>
                <w:color w:val="000000"/>
                <w:sz w:val="22"/>
                <w:szCs w:val="22"/>
              </w:rPr>
            </w:pPr>
          </w:p>
        </w:tc>
        <w:tc>
          <w:tcPr>
            <w:tcW w:w="2828" w:type="dxa"/>
            <w:vAlign w:val="center"/>
          </w:tcPr>
          <w:p w:rsidR="007C74FF" w:rsidRDefault="007C74FF">
            <w:pPr>
              <w:widowControl/>
              <w:jc w:val="center"/>
              <w:textAlignment w:val="center"/>
              <w:rPr>
                <w:rFonts w:ascii="仿宋_GB2312" w:eastAsia="仿宋_GB2312" w:hAnsi="宋体" w:cs="仿宋_GB2312"/>
                <w:color w:val="000000"/>
                <w:kern w:val="0"/>
                <w:sz w:val="22"/>
                <w:szCs w:val="22"/>
                <w:lang/>
              </w:rPr>
            </w:pPr>
          </w:p>
        </w:tc>
        <w:tc>
          <w:tcPr>
            <w:tcW w:w="3780" w:type="dxa"/>
            <w:vAlign w:val="center"/>
          </w:tcPr>
          <w:p w:rsidR="007C74FF" w:rsidRDefault="007C74FF">
            <w:pPr>
              <w:widowControl/>
              <w:jc w:val="left"/>
              <w:textAlignment w:val="center"/>
              <w:rPr>
                <w:rFonts w:ascii="仿宋_GB2312" w:eastAsia="仿宋_GB2312" w:hAnsi="宋体" w:cs="仿宋_GB2312"/>
                <w:color w:val="000000"/>
                <w:sz w:val="22"/>
                <w:szCs w:val="22"/>
              </w:rPr>
            </w:pPr>
          </w:p>
        </w:tc>
        <w:tc>
          <w:tcPr>
            <w:tcW w:w="1443" w:type="dxa"/>
            <w:vAlign w:val="center"/>
          </w:tcPr>
          <w:p w:rsidR="007C74FF" w:rsidRDefault="007C74FF">
            <w:pPr>
              <w:widowControl/>
              <w:jc w:val="center"/>
              <w:textAlignment w:val="center"/>
              <w:rPr>
                <w:rFonts w:ascii="仿宋_GB2312" w:eastAsia="仿宋_GB2312" w:hAnsi="宋体" w:cs="仿宋_GB2312"/>
                <w:color w:val="000000"/>
                <w:sz w:val="22"/>
                <w:szCs w:val="22"/>
              </w:rPr>
            </w:pPr>
          </w:p>
        </w:tc>
        <w:tc>
          <w:tcPr>
            <w:tcW w:w="1617" w:type="dxa"/>
            <w:vAlign w:val="center"/>
          </w:tcPr>
          <w:p w:rsidR="007C74FF" w:rsidRDefault="007C74FF">
            <w:pPr>
              <w:rPr>
                <w:rFonts w:ascii="仿宋_GB2312" w:eastAsia="仿宋_GB2312" w:hAnsi="仿宋_GB2312" w:cs="仿宋_GB2312"/>
                <w:sz w:val="24"/>
              </w:rPr>
            </w:pPr>
          </w:p>
        </w:tc>
        <w:tc>
          <w:tcPr>
            <w:tcW w:w="1260" w:type="dxa"/>
            <w:vAlign w:val="center"/>
          </w:tcPr>
          <w:p w:rsidR="007C74FF" w:rsidRDefault="007C74FF">
            <w:pPr>
              <w:widowControl/>
              <w:jc w:val="center"/>
              <w:textAlignment w:val="center"/>
              <w:rPr>
                <w:rFonts w:ascii="仿宋_GB2312" w:eastAsia="仿宋_GB2312" w:hAnsi="宋体" w:cs="仿宋_GB2312"/>
                <w:color w:val="000000"/>
                <w:sz w:val="22"/>
                <w:szCs w:val="22"/>
              </w:rPr>
            </w:pPr>
          </w:p>
        </w:tc>
      </w:tr>
    </w:tbl>
    <w:p w:rsidR="007C74FF" w:rsidRDefault="00D00247">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p>
    <w:sectPr w:rsidR="007C74FF" w:rsidSect="007C74FF">
      <w:footerReference w:type="default" r:id="rId7"/>
      <w:pgSz w:w="16838" w:h="11906" w:orient="landscape"/>
      <w:pgMar w:top="1587" w:right="2098" w:bottom="1474" w:left="1984" w:header="851" w:footer="992" w:gutter="0"/>
      <w:pgNumType w:fmt="numberInDash"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247" w:rsidRDefault="00D00247" w:rsidP="007C74FF">
      <w:r>
        <w:separator/>
      </w:r>
    </w:p>
  </w:endnote>
  <w:endnote w:type="continuationSeparator" w:id="0">
    <w:p w:rsidR="00D00247" w:rsidRDefault="00D00247" w:rsidP="007C7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4FF" w:rsidRDefault="007C74FF">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filled="f" stroked="f" strokeweight=".5pt">
          <v:textbox style="mso-fit-shape-to-text:t" inset="0,0,0,0">
            <w:txbxContent>
              <w:p w:rsidR="007C74FF" w:rsidRDefault="007C74FF">
                <w:pPr>
                  <w:pStyle w:val="a3"/>
                </w:pPr>
                <w:r>
                  <w:rPr>
                    <w:sz w:val="24"/>
                  </w:rPr>
                  <w:fldChar w:fldCharType="begin"/>
                </w:r>
                <w:r w:rsidR="00D00247">
                  <w:rPr>
                    <w:sz w:val="24"/>
                  </w:rPr>
                  <w:instrText xml:space="preserve"> PAGE  \* MERGEFORMAT </w:instrText>
                </w:r>
                <w:r>
                  <w:rPr>
                    <w:sz w:val="24"/>
                  </w:rPr>
                  <w:fldChar w:fldCharType="separate"/>
                </w:r>
                <w:r w:rsidR="001C63F2">
                  <w:rPr>
                    <w:noProof/>
                    <w:sz w:val="24"/>
                  </w:rPr>
                  <w:t>- 3 -</w:t>
                </w:r>
                <w:r>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247" w:rsidRDefault="00D00247" w:rsidP="007C74FF">
      <w:r>
        <w:separator/>
      </w:r>
    </w:p>
  </w:footnote>
  <w:footnote w:type="continuationSeparator" w:id="0">
    <w:p w:rsidR="00D00247" w:rsidRDefault="00D00247" w:rsidP="007C7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c3ZTAwMTJiNzkxNzJkZDkxNTY4NTFlMWRjYmQyMjIifQ=="/>
  </w:docVars>
  <w:rsids>
    <w:rsidRoot w:val="00172A27"/>
    <w:rsid w:val="000B137D"/>
    <w:rsid w:val="000F4CD7"/>
    <w:rsid w:val="00165D26"/>
    <w:rsid w:val="00172A27"/>
    <w:rsid w:val="001C63F2"/>
    <w:rsid w:val="0020243C"/>
    <w:rsid w:val="003474E4"/>
    <w:rsid w:val="0035491A"/>
    <w:rsid w:val="003827E1"/>
    <w:rsid w:val="004301CE"/>
    <w:rsid w:val="004424A4"/>
    <w:rsid w:val="00453224"/>
    <w:rsid w:val="00470D29"/>
    <w:rsid w:val="00474F22"/>
    <w:rsid w:val="004939CD"/>
    <w:rsid w:val="004F2F19"/>
    <w:rsid w:val="005904BF"/>
    <w:rsid w:val="00620903"/>
    <w:rsid w:val="00624E4B"/>
    <w:rsid w:val="00625044"/>
    <w:rsid w:val="006A7517"/>
    <w:rsid w:val="00711E6B"/>
    <w:rsid w:val="00745CE6"/>
    <w:rsid w:val="007C74FF"/>
    <w:rsid w:val="007C7562"/>
    <w:rsid w:val="007F4C67"/>
    <w:rsid w:val="008031E6"/>
    <w:rsid w:val="00872642"/>
    <w:rsid w:val="008B6FCF"/>
    <w:rsid w:val="008F42DE"/>
    <w:rsid w:val="00915ED5"/>
    <w:rsid w:val="0093387E"/>
    <w:rsid w:val="009366AF"/>
    <w:rsid w:val="00940BEF"/>
    <w:rsid w:val="00991322"/>
    <w:rsid w:val="009B6768"/>
    <w:rsid w:val="00A80B03"/>
    <w:rsid w:val="00A86363"/>
    <w:rsid w:val="00AA20BD"/>
    <w:rsid w:val="00AA33F0"/>
    <w:rsid w:val="00AB7AFE"/>
    <w:rsid w:val="00AC27AB"/>
    <w:rsid w:val="00AE5D43"/>
    <w:rsid w:val="00B16A59"/>
    <w:rsid w:val="00B47E0A"/>
    <w:rsid w:val="00BA5184"/>
    <w:rsid w:val="00BA7B8D"/>
    <w:rsid w:val="00C27499"/>
    <w:rsid w:val="00C61F76"/>
    <w:rsid w:val="00CB7F1B"/>
    <w:rsid w:val="00CD48B6"/>
    <w:rsid w:val="00D00247"/>
    <w:rsid w:val="00D040FE"/>
    <w:rsid w:val="00DE48CF"/>
    <w:rsid w:val="00DE62D0"/>
    <w:rsid w:val="00DE7DEB"/>
    <w:rsid w:val="00F32F60"/>
    <w:rsid w:val="00F84AF8"/>
    <w:rsid w:val="00F912A4"/>
    <w:rsid w:val="00FB1A3E"/>
    <w:rsid w:val="01DB782B"/>
    <w:rsid w:val="022C1CB5"/>
    <w:rsid w:val="022F003E"/>
    <w:rsid w:val="04646E3A"/>
    <w:rsid w:val="05704242"/>
    <w:rsid w:val="058E689C"/>
    <w:rsid w:val="059E076A"/>
    <w:rsid w:val="05F02634"/>
    <w:rsid w:val="06D57868"/>
    <w:rsid w:val="0755048A"/>
    <w:rsid w:val="08091B6F"/>
    <w:rsid w:val="08F44ABA"/>
    <w:rsid w:val="098857FF"/>
    <w:rsid w:val="0AF430C5"/>
    <w:rsid w:val="0C132D16"/>
    <w:rsid w:val="0C1B73FF"/>
    <w:rsid w:val="0C9B3C30"/>
    <w:rsid w:val="0D9412E6"/>
    <w:rsid w:val="0EDC2B2F"/>
    <w:rsid w:val="0F7855B0"/>
    <w:rsid w:val="0FE222BA"/>
    <w:rsid w:val="11074C92"/>
    <w:rsid w:val="12493DAD"/>
    <w:rsid w:val="12845B97"/>
    <w:rsid w:val="12E34510"/>
    <w:rsid w:val="132B79EE"/>
    <w:rsid w:val="176C2F8F"/>
    <w:rsid w:val="1C24625C"/>
    <w:rsid w:val="1CA86236"/>
    <w:rsid w:val="1E5F3926"/>
    <w:rsid w:val="1ECB0E79"/>
    <w:rsid w:val="201722A9"/>
    <w:rsid w:val="22FC7BF3"/>
    <w:rsid w:val="24BD7605"/>
    <w:rsid w:val="252D4FF4"/>
    <w:rsid w:val="254D2082"/>
    <w:rsid w:val="254E5001"/>
    <w:rsid w:val="26886F18"/>
    <w:rsid w:val="27304571"/>
    <w:rsid w:val="28F16CF7"/>
    <w:rsid w:val="28FB27FB"/>
    <w:rsid w:val="29D373F1"/>
    <w:rsid w:val="2AC70587"/>
    <w:rsid w:val="2B6E3E92"/>
    <w:rsid w:val="2C140140"/>
    <w:rsid w:val="2C687BC8"/>
    <w:rsid w:val="2FDE5A14"/>
    <w:rsid w:val="30BD01EF"/>
    <w:rsid w:val="31A44B92"/>
    <w:rsid w:val="342D6968"/>
    <w:rsid w:val="34526B1C"/>
    <w:rsid w:val="34EF1FA2"/>
    <w:rsid w:val="359D5F9C"/>
    <w:rsid w:val="37600500"/>
    <w:rsid w:val="3836000C"/>
    <w:rsid w:val="392A26F9"/>
    <w:rsid w:val="3A154EEF"/>
    <w:rsid w:val="3A491E46"/>
    <w:rsid w:val="3B933638"/>
    <w:rsid w:val="3BA94BD4"/>
    <w:rsid w:val="3CF61072"/>
    <w:rsid w:val="3D682F0D"/>
    <w:rsid w:val="41B62F21"/>
    <w:rsid w:val="41BE7082"/>
    <w:rsid w:val="423C697E"/>
    <w:rsid w:val="434D150E"/>
    <w:rsid w:val="45860D8D"/>
    <w:rsid w:val="45FB1AD6"/>
    <w:rsid w:val="48E21BFE"/>
    <w:rsid w:val="492D3064"/>
    <w:rsid w:val="497C76A4"/>
    <w:rsid w:val="49C06A04"/>
    <w:rsid w:val="4A540D2B"/>
    <w:rsid w:val="4B49283B"/>
    <w:rsid w:val="4B7D1893"/>
    <w:rsid w:val="4BCA7338"/>
    <w:rsid w:val="4ED41DC7"/>
    <w:rsid w:val="4FFF5D07"/>
    <w:rsid w:val="518471F6"/>
    <w:rsid w:val="51CC1FBF"/>
    <w:rsid w:val="536D7D9D"/>
    <w:rsid w:val="540F0378"/>
    <w:rsid w:val="54D05FEE"/>
    <w:rsid w:val="556E10EA"/>
    <w:rsid w:val="55706E44"/>
    <w:rsid w:val="58D35BC0"/>
    <w:rsid w:val="59FB5CE4"/>
    <w:rsid w:val="5BFF7259"/>
    <w:rsid w:val="5C8103C6"/>
    <w:rsid w:val="5F0174E9"/>
    <w:rsid w:val="5F120965"/>
    <w:rsid w:val="5F2E63BA"/>
    <w:rsid w:val="5F58657D"/>
    <w:rsid w:val="5FBA0BC9"/>
    <w:rsid w:val="5FFF081A"/>
    <w:rsid w:val="61327380"/>
    <w:rsid w:val="616469E4"/>
    <w:rsid w:val="61C44C6C"/>
    <w:rsid w:val="649B4D0B"/>
    <w:rsid w:val="64E44299"/>
    <w:rsid w:val="68B77FCA"/>
    <w:rsid w:val="68E80772"/>
    <w:rsid w:val="68FA3DCA"/>
    <w:rsid w:val="69112716"/>
    <w:rsid w:val="69386657"/>
    <w:rsid w:val="6A194A22"/>
    <w:rsid w:val="6AEB3DD7"/>
    <w:rsid w:val="6B7A2889"/>
    <w:rsid w:val="6C507800"/>
    <w:rsid w:val="6F6F3E14"/>
    <w:rsid w:val="72051037"/>
    <w:rsid w:val="74913D95"/>
    <w:rsid w:val="74D30D7F"/>
    <w:rsid w:val="75AE4DDE"/>
    <w:rsid w:val="76C31828"/>
    <w:rsid w:val="77517A99"/>
    <w:rsid w:val="788A4DD0"/>
    <w:rsid w:val="798D367F"/>
    <w:rsid w:val="7C377F03"/>
    <w:rsid w:val="7C8B54CC"/>
    <w:rsid w:val="7DE2226F"/>
    <w:rsid w:val="7E6C0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FF"/>
    <w:pPr>
      <w:widowControl w:val="0"/>
      <w:jc w:val="both"/>
    </w:pPr>
    <w:rPr>
      <w:rFonts w:ascii="Calibri" w:hAnsi="Calibri"/>
      <w:kern w:val="2"/>
      <w:sz w:val="21"/>
      <w:szCs w:val="24"/>
    </w:rPr>
  </w:style>
  <w:style w:type="paragraph" w:styleId="3">
    <w:name w:val="heading 3"/>
    <w:basedOn w:val="a"/>
    <w:next w:val="a"/>
    <w:link w:val="3Char"/>
    <w:uiPriority w:val="99"/>
    <w:qFormat/>
    <w:rsid w:val="007C74F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C74FF"/>
    <w:pPr>
      <w:tabs>
        <w:tab w:val="center" w:pos="4153"/>
        <w:tab w:val="right" w:pos="8306"/>
      </w:tabs>
      <w:snapToGrid w:val="0"/>
      <w:jc w:val="left"/>
    </w:pPr>
    <w:rPr>
      <w:sz w:val="18"/>
    </w:rPr>
  </w:style>
  <w:style w:type="paragraph" w:styleId="a4">
    <w:name w:val="header"/>
    <w:basedOn w:val="a"/>
    <w:link w:val="Char0"/>
    <w:uiPriority w:val="99"/>
    <w:qFormat/>
    <w:rsid w:val="007C74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rsid w:val="007C74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9"/>
    <w:semiHidden/>
    <w:qFormat/>
    <w:locked/>
    <w:rsid w:val="007C74FF"/>
    <w:rPr>
      <w:rFonts w:ascii="Calibri" w:hAnsi="Calibri" w:cs="Times New Roman"/>
      <w:b/>
      <w:bCs/>
      <w:sz w:val="32"/>
      <w:szCs w:val="32"/>
    </w:rPr>
  </w:style>
  <w:style w:type="character" w:customStyle="1" w:styleId="Char">
    <w:name w:val="页脚 Char"/>
    <w:basedOn w:val="a0"/>
    <w:link w:val="a3"/>
    <w:uiPriority w:val="99"/>
    <w:semiHidden/>
    <w:qFormat/>
    <w:locked/>
    <w:rsid w:val="007C74FF"/>
    <w:rPr>
      <w:rFonts w:ascii="Calibri" w:hAnsi="Calibri" w:cs="Times New Roman"/>
      <w:sz w:val="18"/>
      <w:szCs w:val="18"/>
    </w:rPr>
  </w:style>
  <w:style w:type="character" w:customStyle="1" w:styleId="Char0">
    <w:name w:val="页眉 Char"/>
    <w:basedOn w:val="a0"/>
    <w:link w:val="a4"/>
    <w:uiPriority w:val="99"/>
    <w:semiHidden/>
    <w:qFormat/>
    <w:locked/>
    <w:rsid w:val="007C74FF"/>
    <w:rPr>
      <w:rFonts w:ascii="Calibri" w:hAnsi="Calibri" w:cs="Times New Roman"/>
      <w:sz w:val="18"/>
      <w:szCs w:val="18"/>
    </w:rPr>
  </w:style>
  <w:style w:type="paragraph" w:customStyle="1" w:styleId="New">
    <w:name w:val="正文 New"/>
    <w:uiPriority w:val="99"/>
    <w:qFormat/>
    <w:rsid w:val="007C74FF"/>
    <w:pPr>
      <w:widowControl w:val="0"/>
      <w:jc w:val="both"/>
    </w:pPr>
    <w:rPr>
      <w:kern w:val="2"/>
      <w:sz w:val="21"/>
      <w:szCs w:val="24"/>
    </w:rPr>
  </w:style>
  <w:style w:type="paragraph" w:customStyle="1" w:styleId="NewNewNewNewNewNewNewNewNewNewNewNew">
    <w:name w:val="正文 New New New New New New New New New New New New"/>
    <w:uiPriority w:val="99"/>
    <w:qFormat/>
    <w:rsid w:val="007C74F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tongtong</dc:creator>
  <cp:lastModifiedBy>xbany</cp:lastModifiedBy>
  <cp:revision>2</cp:revision>
  <cp:lastPrinted>2020-07-17T07:17:00Z</cp:lastPrinted>
  <dcterms:created xsi:type="dcterms:W3CDTF">2022-05-11T02:01:00Z</dcterms:created>
  <dcterms:modified xsi:type="dcterms:W3CDTF">2022-05-11T02:01:00Z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1F9AB5356102411CB2EE695D2F5FF871</vt:lpwstr>
  </property>
</Properties>
</file>