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证明事项实施清单</w:t>
      </w:r>
    </w:p>
    <w:p>
      <w:pPr>
        <w:rPr>
          <w:rFonts w:hint="eastAsia" w:ascii="仿宋_GB2312" w:eastAsia="仿宋_GB2312"/>
          <w:b/>
          <w:bCs/>
          <w:sz w:val="32"/>
          <w:szCs w:val="32"/>
          <w:lang w:val="en-US" w:eastAsia="zh-CN"/>
        </w:rPr>
      </w:pPr>
      <w:r>
        <w:rPr>
          <w:rFonts w:hint="eastAsia" w:ascii="仿宋_GB2312" w:eastAsia="仿宋_GB2312"/>
          <w:b/>
          <w:bCs/>
          <w:sz w:val="32"/>
          <w:szCs w:val="32"/>
        </w:rPr>
        <w:t>填报单位（证明索要单位）：</w:t>
      </w:r>
      <w:r>
        <w:rPr>
          <w:rFonts w:hint="eastAsia" w:ascii="仿宋_GB2312" w:eastAsia="仿宋_GB2312"/>
          <w:b/>
          <w:bCs/>
          <w:sz w:val="32"/>
          <w:szCs w:val="32"/>
          <w:lang w:eastAsia="zh-CN"/>
        </w:rPr>
        <w:t>新邵县交通运输局</w:t>
      </w:r>
    </w:p>
    <w:tbl>
      <w:tblPr>
        <w:tblStyle w:val="5"/>
        <w:tblW w:w="13342"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499"/>
        <w:gridCol w:w="2828"/>
        <w:gridCol w:w="3780"/>
        <w:gridCol w:w="1443"/>
        <w:gridCol w:w="161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499"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证明事项名称</w:t>
            </w:r>
          </w:p>
        </w:tc>
        <w:tc>
          <w:tcPr>
            <w:tcW w:w="282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涉及的政务服务事项名称及编码</w:t>
            </w:r>
          </w:p>
        </w:tc>
        <w:tc>
          <w:tcPr>
            <w:tcW w:w="3780"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设定依据（依据名称规范表述及具体条文内容）</w:t>
            </w:r>
          </w:p>
        </w:tc>
        <w:tc>
          <w:tcPr>
            <w:tcW w:w="1443"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开具单位</w:t>
            </w:r>
          </w:p>
        </w:tc>
        <w:tc>
          <w:tcPr>
            <w:tcW w:w="1617" w:type="dxa"/>
            <w:vAlign w:val="center"/>
          </w:tcPr>
          <w:p>
            <w:pPr>
              <w:ind w:left="-1701" w:leftChars="-810" w:firstLine="1699" w:firstLineChars="531"/>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办事</w:t>
            </w:r>
          </w:p>
          <w:p>
            <w:pPr>
              <w:ind w:left="-1701" w:leftChars="-810" w:firstLine="1052" w:firstLineChars="329"/>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指南</w:t>
            </w:r>
          </w:p>
        </w:tc>
        <w:tc>
          <w:tcPr>
            <w:tcW w:w="1260"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15"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499" w:type="dxa"/>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检测合格证明</w:t>
            </w:r>
          </w:p>
        </w:tc>
        <w:tc>
          <w:tcPr>
            <w:tcW w:w="2828"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客运道路运输证核发</w:t>
            </w:r>
          </w:p>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000118003000</w:t>
            </w:r>
          </w:p>
        </w:tc>
        <w:tc>
          <w:tcPr>
            <w:tcW w:w="3780"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《道路旅客运输及客运站管理规定》第二章：经营许可。第六条：申请从事道路货物运输经营的，应当具备下列条件：（一）有与其经营业务相适应并经检测合格的运输车辆：</w:t>
            </w:r>
          </w:p>
        </w:tc>
        <w:tc>
          <w:tcPr>
            <w:tcW w:w="1443" w:type="dxa"/>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机动车检测机构</w:t>
            </w:r>
          </w:p>
        </w:tc>
        <w:tc>
          <w:tcPr>
            <w:tcW w:w="1617" w:type="dxa"/>
            <w:vAlign w:val="center"/>
          </w:tcPr>
          <w:p>
            <w:pPr>
              <w:rPr>
                <w:rFonts w:ascii="仿宋_GB2312" w:hAnsi="仿宋_GB2312" w:eastAsia="仿宋_GB2312" w:cs="仿宋_GB2312"/>
                <w:sz w:val="24"/>
              </w:rPr>
            </w:pPr>
          </w:p>
        </w:tc>
        <w:tc>
          <w:tcPr>
            <w:tcW w:w="1260" w:type="dxa"/>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915"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499" w:type="dxa"/>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安装使用动态监控设备证明材料</w:t>
            </w:r>
          </w:p>
        </w:tc>
        <w:tc>
          <w:tcPr>
            <w:tcW w:w="2828"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客运道路运输证核发</w:t>
            </w:r>
          </w:p>
          <w:p>
            <w:pPr>
              <w:jc w:val="center"/>
              <w:rPr>
                <w:rFonts w:ascii="仿宋_GB2312" w:hAnsi="仿宋_GB2312" w:eastAsia="仿宋_GB2312" w:cs="仿宋_GB2312"/>
                <w:color w:val="606266"/>
                <w:sz w:val="24"/>
              </w:rPr>
            </w:pPr>
            <w:r>
              <w:rPr>
                <w:rFonts w:hint="eastAsia" w:ascii="仿宋_GB2312" w:hAnsi="宋体" w:eastAsia="仿宋_GB2312" w:cs="仿宋_GB2312"/>
                <w:i w:val="0"/>
                <w:color w:val="000000"/>
                <w:kern w:val="0"/>
                <w:sz w:val="22"/>
                <w:szCs w:val="22"/>
                <w:u w:val="none"/>
                <w:lang w:val="en-US" w:eastAsia="zh-CN" w:bidi="ar"/>
              </w:rPr>
              <w:t>000118003000</w:t>
            </w:r>
          </w:p>
        </w:tc>
        <w:tc>
          <w:tcPr>
            <w:tcW w:w="3780" w:type="dxa"/>
            <w:vAlign w:val="center"/>
          </w:tcPr>
          <w:p>
            <w:pPr>
              <w:keepNext w:val="0"/>
              <w:keepLines w:val="0"/>
              <w:widowControl/>
              <w:suppressLineNumbers w:val="0"/>
              <w:jc w:val="left"/>
              <w:textAlignment w:val="center"/>
              <w:rPr>
                <w:rFonts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《道路旅客运输及客运站管理规定》第八十三条　县级以上道路运输管理机构应当每年对客运车辆进行一次审验。审验内容包括：（四）按照规定安装、使用符合标准的具有行驶记录功能的卫星定位装置情况；</w:t>
            </w:r>
          </w:p>
        </w:tc>
        <w:tc>
          <w:tcPr>
            <w:tcW w:w="1443" w:type="dxa"/>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动态监控设备管理使用部门</w:t>
            </w:r>
          </w:p>
        </w:tc>
        <w:tc>
          <w:tcPr>
            <w:tcW w:w="1617" w:type="dxa"/>
            <w:vAlign w:val="center"/>
          </w:tcPr>
          <w:p>
            <w:pPr>
              <w:rPr>
                <w:rFonts w:ascii="仿宋_GB2312" w:hAnsi="仿宋_GB2312" w:eastAsia="仿宋_GB2312" w:cs="仿宋_GB2312"/>
                <w:sz w:val="24"/>
              </w:rPr>
            </w:pPr>
          </w:p>
        </w:tc>
        <w:tc>
          <w:tcPr>
            <w:tcW w:w="1260" w:type="dxa"/>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915" w:type="dxa"/>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499"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卫星定位装置的证明</w:t>
            </w:r>
          </w:p>
        </w:tc>
        <w:tc>
          <w:tcPr>
            <w:tcW w:w="2828"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货运道路运输证核发</w:t>
            </w:r>
          </w:p>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000118017000</w:t>
            </w:r>
          </w:p>
        </w:tc>
        <w:tc>
          <w:tcPr>
            <w:tcW w:w="3780" w:type="dxa"/>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《道路运输车辆动态监督管理办法》第十二条　旅游客车、包车客车、三类以上班线客车和危险货物运输车辆在出厂前应当安装符合标准的卫星定位装置。重型载货汽车和半挂牵引车在出厂前应当安装符合标准的卫星定位装置，并接入全国道路货运车辆公共监管与服务平台（以下简称道路货运车辆公共平台）</w:t>
            </w:r>
          </w:p>
        </w:tc>
        <w:tc>
          <w:tcPr>
            <w:tcW w:w="1443"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道路货运车辆公共平台</w:t>
            </w:r>
          </w:p>
        </w:tc>
        <w:tc>
          <w:tcPr>
            <w:tcW w:w="1617" w:type="dxa"/>
            <w:vAlign w:val="center"/>
          </w:tcPr>
          <w:p>
            <w:pPr>
              <w:rPr>
                <w:rFonts w:ascii="仿宋_GB2312" w:hAnsi="仿宋_GB2312" w:eastAsia="仿宋_GB2312" w:cs="仿宋_GB2312"/>
                <w:sz w:val="24"/>
              </w:rPr>
            </w:pPr>
          </w:p>
        </w:tc>
        <w:tc>
          <w:tcPr>
            <w:tcW w:w="1260"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915" w:type="dxa"/>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499"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机动车综合性能检测合格证明</w:t>
            </w:r>
          </w:p>
        </w:tc>
        <w:tc>
          <w:tcPr>
            <w:tcW w:w="2828"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货运道路运输证核发</w:t>
            </w:r>
          </w:p>
          <w:p>
            <w:pPr>
              <w:keepNext w:val="0"/>
              <w:keepLines w:val="0"/>
              <w:widowControl/>
              <w:suppressLineNumbers w:val="0"/>
              <w:jc w:val="center"/>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000118017000</w:t>
            </w:r>
          </w:p>
        </w:tc>
        <w:tc>
          <w:tcPr>
            <w:tcW w:w="3780" w:type="dxa"/>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道路货物及站场管理规定》第四十九条：县级以上道路运输管理机构应当定期对配发《道路运输证》的货运车辆进行审验，每年审验一次。审验内容包括车辆技术等级评定情况、车辆结构及尺寸变动情况和违章记录等。</w:t>
            </w:r>
          </w:p>
        </w:tc>
        <w:tc>
          <w:tcPr>
            <w:tcW w:w="1443"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机动车综合性能检测机构</w:t>
            </w:r>
          </w:p>
        </w:tc>
        <w:tc>
          <w:tcPr>
            <w:tcW w:w="1617" w:type="dxa"/>
            <w:vAlign w:val="center"/>
          </w:tcPr>
          <w:p>
            <w:pPr>
              <w:rPr>
                <w:rFonts w:ascii="仿宋_GB2312" w:hAnsi="仿宋_GB2312" w:eastAsia="仿宋_GB2312" w:cs="仿宋_GB2312"/>
                <w:sz w:val="24"/>
              </w:rPr>
            </w:pPr>
          </w:p>
        </w:tc>
        <w:tc>
          <w:tcPr>
            <w:tcW w:w="1260"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915" w:type="dxa"/>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499"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公安交警部门出具的教练员安全驾驶经历证明</w:t>
            </w:r>
          </w:p>
        </w:tc>
        <w:tc>
          <w:tcPr>
            <w:tcW w:w="2828"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机动车驾驶员培训许可</w:t>
            </w:r>
          </w:p>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000118021000</w:t>
            </w:r>
          </w:p>
        </w:tc>
        <w:tc>
          <w:tcPr>
            <w:tcW w:w="3780" w:type="dxa"/>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机动车驾驶员培训管理规定》(十一):申请从事普通机动车驾驶员培训业务的，在递交申请材料时，应当同时提供由公安交警部门出具的相关人员安全驾驶经历证明，安全驾驶经历的起算时间自申请材料递交之日起倒计。</w:t>
            </w:r>
          </w:p>
        </w:tc>
        <w:tc>
          <w:tcPr>
            <w:tcW w:w="1443"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公安交警部门</w:t>
            </w:r>
          </w:p>
        </w:tc>
        <w:tc>
          <w:tcPr>
            <w:tcW w:w="1617" w:type="dxa"/>
            <w:vAlign w:val="center"/>
          </w:tcPr>
          <w:p>
            <w:pPr>
              <w:rPr>
                <w:rFonts w:ascii="仿宋_GB2312" w:hAnsi="仿宋_GB2312" w:eastAsia="仿宋_GB2312" w:cs="仿宋_GB2312"/>
                <w:sz w:val="24"/>
              </w:rPr>
            </w:pPr>
          </w:p>
        </w:tc>
        <w:tc>
          <w:tcPr>
            <w:tcW w:w="1260"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行政许可</w:t>
            </w:r>
          </w:p>
        </w:tc>
      </w:tr>
    </w:tbl>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sectPr>
      <w:footerReference r:id="rId3" w:type="default"/>
      <w:pgSz w:w="16838" w:h="11906" w:orient="landscape"/>
      <w:pgMar w:top="1587" w:right="2098" w:bottom="1474" w:left="1984" w:header="851" w:footer="992" w:gutter="0"/>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rPr>
                              <w:sz w:val="24"/>
                            </w:rPr>
                            <w:fldChar w:fldCharType="begin"/>
                          </w:r>
                          <w:r>
                            <w:rPr>
                              <w:sz w:val="24"/>
                            </w:rPr>
                            <w:instrText xml:space="preserve"> PAGE  \* MERGEFORMAT </w:instrText>
                          </w:r>
                          <w:r>
                            <w:rPr>
                              <w:sz w:val="24"/>
                            </w:rPr>
                            <w:fldChar w:fldCharType="separate"/>
                          </w:r>
                          <w:r>
                            <w:rPr>
                              <w:sz w:val="24"/>
                            </w:rPr>
                            <w:t>- 2 -</w:t>
                          </w:r>
                          <w:r>
                            <w:rPr>
                              <w:sz w:val="2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pStyle w:val="3"/>
                    </w:pPr>
                    <w:r>
                      <w:rPr>
                        <w:sz w:val="24"/>
                      </w:rPr>
                      <w:fldChar w:fldCharType="begin"/>
                    </w:r>
                    <w:r>
                      <w:rPr>
                        <w:sz w:val="24"/>
                      </w:rPr>
                      <w:instrText xml:space="preserve"> PAGE  \* MERGEFORMAT </w:instrText>
                    </w:r>
                    <w:r>
                      <w:rPr>
                        <w:sz w:val="24"/>
                      </w:rPr>
                      <w:fldChar w:fldCharType="separate"/>
                    </w:r>
                    <w:r>
                      <w:rPr>
                        <w:sz w:val="24"/>
                      </w:rPr>
                      <w:t>- 2 -</w:t>
                    </w:r>
                    <w:r>
                      <w:rPr>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MGJkM2IxZjIzNmNhMmI4Y2EwYzhhNjQ2MWU1NDgifQ=="/>
  </w:docVars>
  <w:rsids>
    <w:rsidRoot w:val="00172A27"/>
    <w:rsid w:val="000B137D"/>
    <w:rsid w:val="000F4CD7"/>
    <w:rsid w:val="00165D26"/>
    <w:rsid w:val="00172A27"/>
    <w:rsid w:val="0020243C"/>
    <w:rsid w:val="003474E4"/>
    <w:rsid w:val="0035491A"/>
    <w:rsid w:val="003827E1"/>
    <w:rsid w:val="004301CE"/>
    <w:rsid w:val="004424A4"/>
    <w:rsid w:val="00453224"/>
    <w:rsid w:val="00470D29"/>
    <w:rsid w:val="00474F22"/>
    <w:rsid w:val="004939CD"/>
    <w:rsid w:val="004F2F19"/>
    <w:rsid w:val="005904BF"/>
    <w:rsid w:val="00620903"/>
    <w:rsid w:val="00624E4B"/>
    <w:rsid w:val="00625044"/>
    <w:rsid w:val="006A7517"/>
    <w:rsid w:val="00711E6B"/>
    <w:rsid w:val="00745CE6"/>
    <w:rsid w:val="007C7562"/>
    <w:rsid w:val="007F4C67"/>
    <w:rsid w:val="008031E6"/>
    <w:rsid w:val="00872642"/>
    <w:rsid w:val="008B6FCF"/>
    <w:rsid w:val="008F42DE"/>
    <w:rsid w:val="00915ED5"/>
    <w:rsid w:val="0093387E"/>
    <w:rsid w:val="009366AF"/>
    <w:rsid w:val="00940BEF"/>
    <w:rsid w:val="00991322"/>
    <w:rsid w:val="009B6768"/>
    <w:rsid w:val="00A80B03"/>
    <w:rsid w:val="00A86363"/>
    <w:rsid w:val="00AA20BD"/>
    <w:rsid w:val="00AA33F0"/>
    <w:rsid w:val="00AB7AFE"/>
    <w:rsid w:val="00AC27AB"/>
    <w:rsid w:val="00AE5D43"/>
    <w:rsid w:val="00B16A59"/>
    <w:rsid w:val="00B47E0A"/>
    <w:rsid w:val="00BA5184"/>
    <w:rsid w:val="00BA7B8D"/>
    <w:rsid w:val="00C27499"/>
    <w:rsid w:val="00C61F76"/>
    <w:rsid w:val="00CB7F1B"/>
    <w:rsid w:val="00CD48B6"/>
    <w:rsid w:val="00D040FE"/>
    <w:rsid w:val="00DE48CF"/>
    <w:rsid w:val="00DE62D0"/>
    <w:rsid w:val="00DE7DEB"/>
    <w:rsid w:val="00F32F60"/>
    <w:rsid w:val="00F84AF8"/>
    <w:rsid w:val="00F912A4"/>
    <w:rsid w:val="00FB1A3E"/>
    <w:rsid w:val="01DB782B"/>
    <w:rsid w:val="022C1CB5"/>
    <w:rsid w:val="022F003E"/>
    <w:rsid w:val="04646E3A"/>
    <w:rsid w:val="05704242"/>
    <w:rsid w:val="058E689C"/>
    <w:rsid w:val="059E076A"/>
    <w:rsid w:val="05F02634"/>
    <w:rsid w:val="06D57868"/>
    <w:rsid w:val="0755048A"/>
    <w:rsid w:val="08091B6F"/>
    <w:rsid w:val="08F44ABA"/>
    <w:rsid w:val="098857FF"/>
    <w:rsid w:val="0AF430C5"/>
    <w:rsid w:val="0C132D16"/>
    <w:rsid w:val="0C1B73FF"/>
    <w:rsid w:val="0C9B3C30"/>
    <w:rsid w:val="0D9412E6"/>
    <w:rsid w:val="0EDC2B2F"/>
    <w:rsid w:val="0F7855B0"/>
    <w:rsid w:val="0FE222BA"/>
    <w:rsid w:val="11074C92"/>
    <w:rsid w:val="12493DAD"/>
    <w:rsid w:val="12845B97"/>
    <w:rsid w:val="12E34510"/>
    <w:rsid w:val="132B79EE"/>
    <w:rsid w:val="176C2F8F"/>
    <w:rsid w:val="1C24625C"/>
    <w:rsid w:val="1CA86236"/>
    <w:rsid w:val="1E5F3926"/>
    <w:rsid w:val="1ECB0E79"/>
    <w:rsid w:val="201722A9"/>
    <w:rsid w:val="22FC7BF3"/>
    <w:rsid w:val="24BD7605"/>
    <w:rsid w:val="252D4FF4"/>
    <w:rsid w:val="254D2082"/>
    <w:rsid w:val="254E5001"/>
    <w:rsid w:val="26886F18"/>
    <w:rsid w:val="27304571"/>
    <w:rsid w:val="28F16CF7"/>
    <w:rsid w:val="28FB27FB"/>
    <w:rsid w:val="29D373F1"/>
    <w:rsid w:val="2AC70587"/>
    <w:rsid w:val="2B6E3E92"/>
    <w:rsid w:val="2C140140"/>
    <w:rsid w:val="2C687BC8"/>
    <w:rsid w:val="2FDE5A14"/>
    <w:rsid w:val="30BD01EF"/>
    <w:rsid w:val="31A44B92"/>
    <w:rsid w:val="342D6968"/>
    <w:rsid w:val="34526B1C"/>
    <w:rsid w:val="34EF1FA2"/>
    <w:rsid w:val="359D5F9C"/>
    <w:rsid w:val="37600500"/>
    <w:rsid w:val="3836000C"/>
    <w:rsid w:val="392A26F9"/>
    <w:rsid w:val="3A154EEF"/>
    <w:rsid w:val="3A491E46"/>
    <w:rsid w:val="3B933638"/>
    <w:rsid w:val="3BA94BD4"/>
    <w:rsid w:val="3CF61072"/>
    <w:rsid w:val="41B62F21"/>
    <w:rsid w:val="41BE7082"/>
    <w:rsid w:val="423C697E"/>
    <w:rsid w:val="434D150E"/>
    <w:rsid w:val="45860D8D"/>
    <w:rsid w:val="45FB1AD6"/>
    <w:rsid w:val="48E21BFE"/>
    <w:rsid w:val="492D3064"/>
    <w:rsid w:val="497C76A4"/>
    <w:rsid w:val="49C06A04"/>
    <w:rsid w:val="4A540D2B"/>
    <w:rsid w:val="4B49283B"/>
    <w:rsid w:val="4B7D1893"/>
    <w:rsid w:val="4BCA7338"/>
    <w:rsid w:val="4ED41DC7"/>
    <w:rsid w:val="4FFF5D07"/>
    <w:rsid w:val="518471F6"/>
    <w:rsid w:val="51CC1FBF"/>
    <w:rsid w:val="536D7D9D"/>
    <w:rsid w:val="540F0378"/>
    <w:rsid w:val="54D05FEE"/>
    <w:rsid w:val="556E10EA"/>
    <w:rsid w:val="55706E44"/>
    <w:rsid w:val="58D35BC0"/>
    <w:rsid w:val="59FB5CE4"/>
    <w:rsid w:val="5BFF7259"/>
    <w:rsid w:val="5C8103C6"/>
    <w:rsid w:val="5F0174E9"/>
    <w:rsid w:val="5F120965"/>
    <w:rsid w:val="5F2E63BA"/>
    <w:rsid w:val="5F58657D"/>
    <w:rsid w:val="5FBA0BC9"/>
    <w:rsid w:val="5FFF081A"/>
    <w:rsid w:val="61327380"/>
    <w:rsid w:val="616469E4"/>
    <w:rsid w:val="61C44C6C"/>
    <w:rsid w:val="649B4D0B"/>
    <w:rsid w:val="64E44299"/>
    <w:rsid w:val="68B77FCA"/>
    <w:rsid w:val="68E80772"/>
    <w:rsid w:val="68FA3DCA"/>
    <w:rsid w:val="69112716"/>
    <w:rsid w:val="69386657"/>
    <w:rsid w:val="6A194A22"/>
    <w:rsid w:val="6AEB3DD7"/>
    <w:rsid w:val="6B7A2889"/>
    <w:rsid w:val="6C507800"/>
    <w:rsid w:val="6F6F3E14"/>
    <w:rsid w:val="72051037"/>
    <w:rsid w:val="74913D95"/>
    <w:rsid w:val="74D30D7F"/>
    <w:rsid w:val="75AE4DDE"/>
    <w:rsid w:val="76C31828"/>
    <w:rsid w:val="77517A99"/>
    <w:rsid w:val="788A4DD0"/>
    <w:rsid w:val="798D367F"/>
    <w:rsid w:val="7C377F03"/>
    <w:rsid w:val="7C8B54CC"/>
    <w:rsid w:val="7DE2226F"/>
    <w:rsid w:val="7E6C06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8"/>
    <w:qFormat/>
    <w:uiPriority w:val="99"/>
    <w:pPr>
      <w:keepNext/>
      <w:keepLines/>
      <w:spacing w:line="413" w:lineRule="auto"/>
      <w:outlineLvl w:val="2"/>
    </w:pPr>
    <w:rPr>
      <w:b/>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3 Char"/>
    <w:basedOn w:val="7"/>
    <w:link w:val="2"/>
    <w:semiHidden/>
    <w:qFormat/>
    <w:locked/>
    <w:uiPriority w:val="99"/>
    <w:rPr>
      <w:rFonts w:ascii="Calibri" w:hAnsi="Calibri" w:cs="Times New Roman"/>
      <w:b/>
      <w:bCs/>
      <w:sz w:val="32"/>
      <w:szCs w:val="32"/>
    </w:rPr>
  </w:style>
  <w:style w:type="character" w:customStyle="1" w:styleId="9">
    <w:name w:val="页脚 Char"/>
    <w:basedOn w:val="7"/>
    <w:link w:val="3"/>
    <w:semiHidden/>
    <w:qFormat/>
    <w:locked/>
    <w:uiPriority w:val="99"/>
    <w:rPr>
      <w:rFonts w:ascii="Calibri" w:hAnsi="Calibri" w:cs="Times New Roman"/>
      <w:sz w:val="18"/>
      <w:szCs w:val="18"/>
    </w:rPr>
  </w:style>
  <w:style w:type="character" w:customStyle="1" w:styleId="10">
    <w:name w:val="页眉 Char"/>
    <w:basedOn w:val="7"/>
    <w:link w:val="4"/>
    <w:semiHidden/>
    <w:qFormat/>
    <w:locked/>
    <w:uiPriority w:val="99"/>
    <w:rPr>
      <w:rFonts w:ascii="Calibri" w:hAnsi="Calibri" w:cs="Times New Roman"/>
      <w:sz w:val="18"/>
      <w:szCs w:val="18"/>
    </w:rPr>
  </w:style>
  <w:style w:type="paragraph" w:customStyle="1" w:styleId="11">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74</Characters>
  <Lines>1</Lines>
  <Paragraphs>1</Paragraphs>
  <TotalTime>0</TotalTime>
  <ScaleCrop>false</ScaleCrop>
  <LinksUpToDate>false</LinksUpToDate>
  <CharactersWithSpaces>227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2022-05-09T02:35:00Z</dcterms:created>
  <dc:creator>tongtong</dc:creator>
  <cp:lastModifiedBy>池鱼  .</cp:lastModifiedBy>
  <cp:lastPrinted>2020-07-17T07:17:00Z</cp:lastPrinted>
  <dcterms:modified xsi:type="dcterms:W3CDTF">2022-05-09T03:48:39Z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1F9AB5356102411CB2EE695D2F5FF871</vt:lpwstr>
  </property>
</Properties>
</file>