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C896B">
      <w:pPr>
        <w:adjustRightInd w:val="0"/>
        <w:spacing w:line="580" w:lineRule="exact"/>
        <w:ind w:left="660" w:right="641" w:hanging="660"/>
        <w:jc w:val="center"/>
        <w:rPr>
          <w:rFonts w:hint="eastAsia" w:ascii="黑体" w:hAnsi="黑体" w:eastAsia="黑体" w:cs="黑体"/>
          <w:sz w:val="44"/>
          <w:szCs w:val="44"/>
          <w:lang w:eastAsia="zh-CN"/>
        </w:rPr>
      </w:pPr>
      <w:bookmarkStart w:id="0" w:name="_GoBack"/>
      <w:bookmarkEnd w:id="0"/>
      <w:r>
        <w:rPr>
          <w:rFonts w:hint="eastAsia" w:ascii="黑体" w:hAnsi="黑体" w:eastAsia="黑体" w:cs="黑体"/>
          <w:sz w:val="44"/>
          <w:szCs w:val="44"/>
          <w:lang w:eastAsia="zh-CN"/>
        </w:rPr>
        <w:t>中共新邵县委办公室</w:t>
      </w:r>
    </w:p>
    <w:p w14:paraId="748177EC">
      <w:pPr>
        <w:adjustRightInd w:val="0"/>
        <w:spacing w:line="580" w:lineRule="exact"/>
        <w:ind w:left="660" w:right="641" w:hanging="660"/>
        <w:jc w:val="center"/>
        <w:rPr>
          <w:rFonts w:hint="eastAsia" w:ascii="黑体" w:hAnsi="黑体" w:eastAsia="黑体" w:cs="黑体"/>
          <w:sz w:val="44"/>
          <w:szCs w:val="44"/>
        </w:rPr>
      </w:pPr>
      <w:r>
        <w:rPr>
          <w:rFonts w:hint="eastAsia" w:ascii="黑体" w:hAnsi="黑体" w:eastAsia="黑体" w:cs="黑体"/>
          <w:sz w:val="44"/>
          <w:szCs w:val="44"/>
          <w:lang w:val="en-US" w:eastAsia="zh-CN"/>
        </w:rPr>
        <w:t>2024年</w:t>
      </w:r>
      <w:r>
        <w:rPr>
          <w:rFonts w:hint="eastAsia" w:ascii="黑体" w:hAnsi="黑体" w:eastAsia="黑体" w:cs="黑体"/>
          <w:sz w:val="44"/>
          <w:szCs w:val="44"/>
        </w:rPr>
        <w:t>部门整体支出绩效自评报告</w:t>
      </w:r>
    </w:p>
    <w:p w14:paraId="10EFB75E">
      <w:pPr>
        <w:adjustRightInd w:val="0"/>
        <w:spacing w:line="580" w:lineRule="exact"/>
        <w:ind w:left="480" w:right="641" w:hanging="480"/>
        <w:rPr>
          <w:rFonts w:hint="eastAsia" w:ascii="仿宋" w:hAnsi="仿宋" w:eastAsia="仿宋" w:cs="仿宋"/>
          <w:sz w:val="32"/>
          <w:szCs w:val="32"/>
        </w:rPr>
      </w:pPr>
    </w:p>
    <w:p w14:paraId="60049F9E">
      <w:pPr>
        <w:adjustRightInd w:val="0"/>
        <w:snapToGrid w:val="0"/>
        <w:spacing w:line="5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一、部门概况</w:t>
      </w:r>
    </w:p>
    <w:p w14:paraId="23BBF11C">
      <w:pPr>
        <w:adjustRightInd w:val="0"/>
        <w:snapToGrid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（一）部门基本情况</w:t>
      </w:r>
    </w:p>
    <w:p w14:paraId="2BB9D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00" w:firstLineChars="200"/>
        <w:jc w:val="left"/>
        <w:textAlignment w:val="auto"/>
        <w:rPr>
          <w:rFonts w:hint="eastAsia" w:ascii="仿宋" w:hAnsi="仿宋" w:eastAsia="仿宋" w:cs="Times New Roman"/>
          <w:kern w:val="2"/>
          <w:sz w:val="30"/>
          <w:szCs w:val="30"/>
          <w:lang w:val="en-US" w:eastAsia="zh-CN" w:bidi="ar-SA"/>
        </w:rPr>
      </w:pPr>
      <w:r>
        <w:rPr>
          <w:rFonts w:hint="eastAsia" w:ascii="仿宋" w:hAnsi="仿宋" w:eastAsia="仿宋" w:cs="仿宋"/>
          <w:i w:val="0"/>
          <w:caps w:val="0"/>
          <w:color w:val="1E1E1E"/>
          <w:spacing w:val="0"/>
          <w:kern w:val="0"/>
          <w:sz w:val="30"/>
          <w:szCs w:val="30"/>
          <w:lang w:val="en-US" w:eastAsia="zh-CN" w:bidi="ar"/>
        </w:rPr>
        <w:t>县</w:t>
      </w:r>
      <w:r>
        <w:rPr>
          <w:rFonts w:hint="eastAsia" w:ascii="仿宋" w:hAnsi="仿宋" w:eastAsia="仿宋" w:cs="Times New Roman"/>
          <w:kern w:val="2"/>
          <w:sz w:val="30"/>
          <w:szCs w:val="30"/>
          <w:lang w:val="en-US" w:eastAsia="zh-CN" w:bidi="ar-SA"/>
        </w:rPr>
        <w:t>委办公室内设组室15个，全部纳入2024年部门预算编制范围。内设组室分别是秘书组、县委常委办公室、总值班室、法规室、综合调研室、信息组、党史档案管理组、政工组、机关事务管理组、公务接待办、政策研究室、保密办、机要室、督查室、外事港澳台办。</w:t>
      </w:r>
    </w:p>
    <w:p w14:paraId="28231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00" w:firstLineChars="200"/>
        <w:jc w:val="left"/>
        <w:textAlignment w:val="auto"/>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县委办公室编制人数</w:t>
      </w:r>
      <w:r>
        <w:rPr>
          <w:rFonts w:hint="default" w:ascii="仿宋" w:hAnsi="仿宋" w:eastAsia="仿宋" w:cs="Times New Roman"/>
          <w:color w:val="auto"/>
          <w:kern w:val="2"/>
          <w:sz w:val="30"/>
          <w:szCs w:val="30"/>
          <w:lang w:val="en" w:eastAsia="zh-CN" w:bidi="ar-SA"/>
        </w:rPr>
        <w:t>47</w:t>
      </w:r>
      <w:r>
        <w:rPr>
          <w:rFonts w:hint="eastAsia" w:ascii="仿宋" w:hAnsi="仿宋" w:eastAsia="仿宋" w:cs="Times New Roman"/>
          <w:color w:val="auto"/>
          <w:kern w:val="2"/>
          <w:sz w:val="30"/>
          <w:szCs w:val="30"/>
          <w:lang w:val="en-US" w:eastAsia="zh-CN" w:bidi="ar-SA"/>
        </w:rPr>
        <w:t>人，在职人数</w:t>
      </w:r>
      <w:r>
        <w:rPr>
          <w:rFonts w:hint="default" w:ascii="仿宋" w:hAnsi="仿宋" w:eastAsia="仿宋" w:cs="Times New Roman"/>
          <w:color w:val="auto"/>
          <w:kern w:val="2"/>
          <w:sz w:val="30"/>
          <w:szCs w:val="30"/>
          <w:lang w:val="en" w:eastAsia="zh-CN" w:bidi="ar-SA"/>
        </w:rPr>
        <w:t>40</w:t>
      </w:r>
      <w:r>
        <w:rPr>
          <w:rFonts w:hint="eastAsia" w:ascii="仿宋" w:hAnsi="仿宋" w:eastAsia="仿宋" w:cs="Times New Roman"/>
          <w:color w:val="auto"/>
          <w:kern w:val="2"/>
          <w:sz w:val="30"/>
          <w:szCs w:val="30"/>
          <w:lang w:val="en-US" w:eastAsia="zh-CN" w:bidi="ar-SA"/>
        </w:rPr>
        <w:t>人，离退休人数25人，遗属补助人数4人。</w:t>
      </w:r>
    </w:p>
    <w:p w14:paraId="48A52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560" w:lineRule="exact"/>
        <w:ind w:left="0" w:leftChars="0" w:right="0" w:firstLine="600" w:firstLineChars="200"/>
        <w:jc w:val="left"/>
        <w:textAlignment w:val="auto"/>
        <w:rPr>
          <w:rFonts w:hint="eastAsia" w:ascii="仿宋" w:hAnsi="仿宋" w:eastAsia="仿宋" w:cs="Times New Roman"/>
          <w:color w:val="auto"/>
          <w:kern w:val="2"/>
          <w:sz w:val="30"/>
          <w:szCs w:val="30"/>
          <w:lang w:val="en-US" w:eastAsia="zh-CN" w:bidi="ar-SA"/>
        </w:rPr>
      </w:pPr>
      <w:r>
        <w:rPr>
          <w:rFonts w:hint="eastAsia" w:ascii="仿宋" w:hAnsi="仿宋" w:eastAsia="仿宋" w:cs="Times New Roman"/>
          <w:color w:val="auto"/>
          <w:kern w:val="2"/>
          <w:sz w:val="30"/>
          <w:szCs w:val="30"/>
          <w:lang w:val="en-US" w:eastAsia="zh-CN" w:bidi="ar-SA"/>
        </w:rPr>
        <w:t>主要职能</w:t>
      </w:r>
    </w:p>
    <w:p w14:paraId="27C1ABC8">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1、负责县委会议的准备和组织协调工作，负责安排县委领导同志公务活动，办理县委领导同志交办的事项。</w:t>
      </w:r>
    </w:p>
    <w:p w14:paraId="40CA2F27">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2、围绕县委工作部署，对涉及全县经济建设、社会发展、党的自身建设等全局性的重大问题进行调查研究，为县委决策提出建议、预案和依据。</w:t>
      </w:r>
    </w:p>
    <w:p w14:paraId="47AAE048">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3、负责县委文件和县委领导同志有关文稿的起草、校核、印发工作，负责文书处理工作。</w:t>
      </w:r>
    </w:p>
    <w:p w14:paraId="4DB75C86">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4、负责党内法规和规范性文件的审核、备案、清理，服务县委领导地方立法工作，协调县委法律顾问服务相关工作。</w:t>
      </w:r>
    </w:p>
    <w:p w14:paraId="674FD1F4">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5、研究、审核县委各部门、县直各单位党委（党组）、各乡镇党委向县委的请示、报告，提出处理意见报县委领导同志审批。</w:t>
      </w:r>
    </w:p>
    <w:p w14:paraId="46DA5BB7">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6、负责以县委名义向上级党组织请示报告工作的归口、把关工作，负责统筹、指导、督促全县党组织重大事项报告工作。</w:t>
      </w:r>
    </w:p>
    <w:p w14:paraId="2FE6B272">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7、负责及时、准确、全面地向县委和上级党委报送各类信息，反映有关动态。</w:t>
      </w:r>
    </w:p>
    <w:p w14:paraId="2D7E33BE">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8、负责中央、国务院、省委、省政府、市委、市政府及县委县政府重大决策、重要工作部署和领导同志重要批示、批件贯彻落实情况的督促检查工作，组织办理政协委员有关提案。</w:t>
      </w:r>
    </w:p>
    <w:p w14:paraId="0F967B54">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9、负责县委县政府及各部门年度督查检查考核计划的归口审核和全县性年度督查检查考核计划的统一报批、监督、组织实施。</w:t>
      </w:r>
    </w:p>
    <w:p w14:paraId="67C56FE8">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10、负责全县外事、港澳工作的发展规划；负责全县涉外涉港澳活动的组织管理、联络协调，协同有关部门处理涉外涉港澳事件；审核全县因公出国、赴港澳等有关工作。</w:t>
      </w:r>
    </w:p>
    <w:p w14:paraId="1A3F853A">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11、负责全县对台经贸、对台交流合作、对台接待、对台宣传教育、对台联络的组织、指导、协调、检查、督促；负责因公赴台审核报批、涉台事件处理等工作。</w:t>
      </w:r>
    </w:p>
    <w:p w14:paraId="5AD760C1">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12、负责全县党史研究、档案事业的发展规划、组织协调、监督指导，负责全县党史研究政策法规的落实，负责全县档案法规的宣传教育以及查处档案违法行为。</w:t>
      </w:r>
    </w:p>
    <w:p w14:paraId="336B91B2">
      <w:pPr>
        <w:widowControl/>
        <w:spacing w:line="600" w:lineRule="exact"/>
        <w:ind w:firstLine="588" w:firstLineChars="196"/>
        <w:jc w:val="left"/>
        <w:rPr>
          <w:rFonts w:hint="eastAsia" w:ascii="仿宋" w:hAnsi="仿宋" w:eastAsia="仿宋" w:cs="Times New Roman"/>
          <w:sz w:val="32"/>
          <w:szCs w:val="32"/>
          <w:u w:val="none"/>
        </w:rPr>
      </w:pPr>
      <w:r>
        <w:rPr>
          <w:rFonts w:hint="eastAsia" w:ascii="仿宋" w:hAnsi="仿宋" w:eastAsia="仿宋" w:cs="Times New Roman"/>
          <w:kern w:val="2"/>
          <w:sz w:val="30"/>
          <w:szCs w:val="30"/>
          <w:lang w:val="en-US" w:eastAsia="zh-CN" w:bidi="ar-SA"/>
        </w:rPr>
        <w:t>13、负责审批全县公务接待工作；负责审批全县的重要公务接待活动和县主要领导外出公务活动的联络服务。</w:t>
      </w:r>
    </w:p>
    <w:p w14:paraId="2A635AC5">
      <w:pPr>
        <w:widowControl/>
        <w:spacing w:line="600" w:lineRule="exact"/>
        <w:ind w:firstLine="588" w:firstLineChars="196"/>
        <w:jc w:val="left"/>
        <w:rPr>
          <w:rFonts w:hint="eastAsia" w:ascii="仿宋" w:hAnsi="仿宋" w:eastAsia="仿宋" w:cs="Times New Roman"/>
          <w:kern w:val="2"/>
          <w:sz w:val="30"/>
          <w:szCs w:val="30"/>
          <w:lang w:val="en-US" w:eastAsia="zh-CN" w:bidi="ar-SA"/>
        </w:rPr>
      </w:pPr>
    </w:p>
    <w:p w14:paraId="2C4909C3">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14、负责县委值班工作，及时向县委领导同志报告重要情况，协助处理县直各单位和各乡镇向县委反映的重要问题。</w:t>
      </w:r>
    </w:p>
    <w:p w14:paraId="0B8C1CB1">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15、负责全县党政系统机要密码通信和密码管理；承担县委密码工作领导小组日常工作；负责《保密法》贯彻实施，开展保密法执法检查监督；负责全县党委系统信息化建设、应用、服务和管理；负责全县电子政务内网、专用通信网和党委视频会议的规划、建设和管理；负责全县电子文件管理工作，协同做好党政机关电子公文系统安全可靠应用推进、县直单位信息化建设前置审查工作。</w:t>
      </w:r>
    </w:p>
    <w:p w14:paraId="42F192A7">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16、负责研究拟定全县机关事务管理工作的有关政策、规章制度并组织实施；指导全县后勤体制改革工作，会同有关部门推进全县节约型机关建设；负责全县党政机关办公用房的规划、权属、配置、处置等工作；负责全县公务用车的配置、调配、更新、处置以及预算内专项用于解决全县行政事业单位公务用车的经费管理工作；负责县直机关纳入政府集中采购目录采购的组织实施；负责全县大型活动、重要会议预算编制和经费的使用管理工作。</w:t>
      </w:r>
    </w:p>
    <w:p w14:paraId="7AB9440E">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17、负责县委全面深化改革委员会办公室、县委外事工作委员会办公室、县委国家安全委员会办公室日常工作。</w:t>
      </w:r>
    </w:p>
    <w:p w14:paraId="60E61E45">
      <w:pPr>
        <w:widowControl/>
        <w:spacing w:line="600" w:lineRule="exact"/>
        <w:ind w:firstLine="588" w:firstLineChars="196"/>
        <w:jc w:val="left"/>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18、办理县委和县委领导同志交办的其他工作。</w:t>
      </w:r>
    </w:p>
    <w:p w14:paraId="24511301">
      <w:pPr>
        <w:adjustRightInd w:val="0"/>
        <w:snapToGrid w:val="0"/>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（二）部门整体支出情况</w:t>
      </w:r>
    </w:p>
    <w:p w14:paraId="47ACA6FA">
      <w:pPr>
        <w:adjustRightInd w:val="0"/>
        <w:snapToGrid w:val="0"/>
        <w:spacing w:line="600" w:lineRule="exact"/>
        <w:ind w:left="73" w:leftChars="35"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1.收入预算：包括一般公共预算、政府性基金、纳入专户管理的非税收入，上级财政补助、事业单位经营服务收入、其他收入等单。2024年本部门收入预算</w:t>
      </w:r>
      <w:r>
        <w:rPr>
          <w:rFonts w:hint="eastAsia" w:ascii="Times New Roman" w:hAnsi="Times New Roman" w:eastAsia="仿宋_GB2312"/>
          <w:sz w:val="32"/>
          <w:szCs w:val="32"/>
          <w:lang w:val="en-US" w:eastAsia="zh-CN"/>
        </w:rPr>
        <w:t>1028.71</w:t>
      </w:r>
      <w:r>
        <w:rPr>
          <w:rFonts w:hint="eastAsia" w:ascii="仿宋" w:hAnsi="仿宋" w:eastAsia="仿宋" w:cs="仿宋"/>
          <w:sz w:val="30"/>
          <w:szCs w:val="30"/>
          <w:lang w:val="en-US" w:eastAsia="zh-CN"/>
        </w:rPr>
        <w:t>万元，其中，一般公共预算拨款</w:t>
      </w:r>
      <w:r>
        <w:rPr>
          <w:rFonts w:hint="eastAsia" w:ascii="Times New Roman" w:hAnsi="Times New Roman" w:eastAsia="仿宋_GB2312"/>
          <w:sz w:val="32"/>
          <w:szCs w:val="32"/>
          <w:lang w:val="en-US" w:eastAsia="zh-CN"/>
        </w:rPr>
        <w:t>1028.71</w:t>
      </w:r>
      <w:r>
        <w:rPr>
          <w:rFonts w:hint="eastAsia" w:ascii="仿宋" w:hAnsi="仿宋" w:eastAsia="仿宋" w:cs="仿宋"/>
          <w:sz w:val="30"/>
          <w:szCs w:val="30"/>
          <w:lang w:val="en-US" w:eastAsia="zh-CN"/>
        </w:rPr>
        <w:t>万元，政府性基金预算拨款 0 万元，纳入专户管理的非税收入0万元，上级财政补助收入0万元，事业单位经营服务收入及其他收入0万元。</w:t>
      </w:r>
    </w:p>
    <w:p w14:paraId="02751AAD">
      <w:pPr>
        <w:adjustRightInd w:val="0"/>
        <w:snapToGrid w:val="0"/>
        <w:spacing w:line="600" w:lineRule="exact"/>
        <w:ind w:left="73" w:leftChars="35"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2.支出预算：2024年本部门支出预算</w:t>
      </w:r>
      <w:r>
        <w:rPr>
          <w:rFonts w:hint="eastAsia" w:ascii="Times New Roman" w:hAnsi="Times New Roman" w:eastAsia="仿宋_GB2312"/>
          <w:sz w:val="32"/>
          <w:szCs w:val="32"/>
          <w:lang w:val="en-US" w:eastAsia="zh-CN"/>
        </w:rPr>
        <w:t>1028.71</w:t>
      </w:r>
      <w:r>
        <w:rPr>
          <w:rFonts w:hint="eastAsia" w:ascii="仿宋" w:hAnsi="仿宋" w:eastAsia="仿宋" w:cs="仿宋"/>
          <w:sz w:val="30"/>
          <w:szCs w:val="30"/>
          <w:lang w:val="en-US" w:eastAsia="zh-CN"/>
        </w:rPr>
        <w:t>万元，其中，一般公共服务893.14万元，社会保障和就业支出61.88万元，卫生健康支出24.26万元，住房保障支出49.42万元。</w:t>
      </w:r>
    </w:p>
    <w:p w14:paraId="45DB3282">
      <w:pPr>
        <w:adjustRightInd w:val="0"/>
        <w:snapToGrid w:val="0"/>
        <w:spacing w:line="5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二、一般公共预算支出情况</w:t>
      </w:r>
    </w:p>
    <w:p w14:paraId="199B41B8">
      <w:pPr>
        <w:adjustRightInd w:val="0"/>
        <w:snapToGrid w:val="0"/>
        <w:spacing w:line="5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w:t>
      </w:r>
      <w:r>
        <w:rPr>
          <w:rFonts w:hint="eastAsia" w:ascii="仿宋" w:hAnsi="仿宋" w:eastAsia="仿宋" w:cs="仿宋"/>
          <w:sz w:val="30"/>
          <w:szCs w:val="30"/>
          <w:lang w:eastAsia="zh-CN"/>
        </w:rPr>
        <w:t>年基本支出执行数为</w:t>
      </w:r>
      <w:r>
        <w:rPr>
          <w:rFonts w:hint="eastAsia" w:ascii="Times New Roman" w:hAnsi="Times New Roman" w:eastAsia="仿宋_GB2312"/>
          <w:sz w:val="32"/>
          <w:szCs w:val="32"/>
          <w:lang w:val="en-US" w:eastAsia="zh-CN"/>
        </w:rPr>
        <w:t>966.58</w:t>
      </w:r>
      <w:r>
        <w:rPr>
          <w:rFonts w:hint="eastAsia" w:ascii="仿宋" w:hAnsi="仿宋" w:eastAsia="仿宋" w:cs="仿宋"/>
          <w:sz w:val="30"/>
          <w:szCs w:val="30"/>
          <w:lang w:eastAsia="zh-CN"/>
        </w:rPr>
        <w:t>万元，其中，工资福利支出</w:t>
      </w:r>
      <w:r>
        <w:rPr>
          <w:rFonts w:hint="eastAsia" w:ascii="仿宋" w:hAnsi="仿宋" w:eastAsia="仿宋" w:cs="仿宋"/>
          <w:sz w:val="30"/>
          <w:szCs w:val="30"/>
          <w:lang w:val="en-US" w:eastAsia="zh-CN"/>
        </w:rPr>
        <w:t>699.13</w:t>
      </w:r>
      <w:r>
        <w:rPr>
          <w:rFonts w:hint="eastAsia" w:ascii="仿宋" w:hAnsi="仿宋" w:eastAsia="仿宋" w:cs="仿宋"/>
          <w:sz w:val="30"/>
          <w:szCs w:val="30"/>
          <w:lang w:eastAsia="zh-CN"/>
        </w:rPr>
        <w:t>万元；一般商品和服务支出</w:t>
      </w:r>
      <w:r>
        <w:rPr>
          <w:rFonts w:hint="eastAsia" w:ascii="仿宋" w:hAnsi="仿宋" w:eastAsia="仿宋" w:cs="仿宋"/>
          <w:sz w:val="30"/>
          <w:szCs w:val="30"/>
          <w:lang w:val="en-US" w:eastAsia="zh-CN"/>
        </w:rPr>
        <w:t>208.5</w:t>
      </w:r>
      <w:r>
        <w:rPr>
          <w:rFonts w:hint="eastAsia" w:ascii="仿宋" w:hAnsi="仿宋" w:eastAsia="仿宋" w:cs="仿宋"/>
          <w:sz w:val="30"/>
          <w:szCs w:val="30"/>
          <w:lang w:eastAsia="zh-CN"/>
        </w:rPr>
        <w:t>万元，对个人和家庭的补助</w:t>
      </w:r>
      <w:r>
        <w:rPr>
          <w:rFonts w:hint="eastAsia" w:ascii="仿宋" w:hAnsi="仿宋" w:eastAsia="仿宋" w:cs="仿宋"/>
          <w:sz w:val="30"/>
          <w:szCs w:val="30"/>
          <w:lang w:val="en-US" w:eastAsia="zh-CN"/>
        </w:rPr>
        <w:t>54.81万元，资本性支出4.14万元。</w:t>
      </w:r>
    </w:p>
    <w:p w14:paraId="03024A05">
      <w:pPr>
        <w:adjustRightInd w:val="0"/>
        <w:snapToGrid w:val="0"/>
        <w:spacing w:line="5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2024年“三公”经费预算数2.5万元：其中，公务接待费2.5万元，公务用车运行费0万元，因公出国（境）费0万元。2024年“三公”经费决算数为2.0001万元：其中公务接待费为 2.0001万元，公务用车运行费0万元，因公出国（境）费0万元。我们将按照中央、省和县委县政府要求，厉行节约，继续严控“三公”经费。</w:t>
      </w:r>
    </w:p>
    <w:p w14:paraId="63130160">
      <w:pPr>
        <w:adjustRightInd w:val="0"/>
        <w:snapToGrid w:val="0"/>
        <w:spacing w:line="58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rPr>
        <w:t>三、资产管理情况</w:t>
      </w:r>
    </w:p>
    <w:p w14:paraId="5C8AC626">
      <w:pPr>
        <w:adjustRightInd w:val="0"/>
        <w:snapToGrid w:val="0"/>
        <w:spacing w:line="600" w:lineRule="exact"/>
        <w:ind w:left="73" w:leftChars="35"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至</w:t>
      </w:r>
      <w:r>
        <w:rPr>
          <w:rFonts w:hint="default" w:ascii="仿宋" w:hAnsi="仿宋" w:eastAsia="仿宋" w:cs="仿宋"/>
          <w:color w:val="auto"/>
          <w:sz w:val="30"/>
          <w:szCs w:val="30"/>
          <w:lang w:val="en" w:eastAsia="zh-CN"/>
        </w:rPr>
        <w:t>2024</w:t>
      </w:r>
      <w:r>
        <w:rPr>
          <w:rFonts w:hint="eastAsia" w:ascii="仿宋" w:hAnsi="仿宋" w:eastAsia="仿宋" w:cs="仿宋"/>
          <w:color w:val="auto"/>
          <w:sz w:val="30"/>
          <w:szCs w:val="30"/>
          <w:lang w:eastAsia="zh-CN"/>
        </w:rPr>
        <w:t>年末，我单位资产合计</w:t>
      </w:r>
      <w:r>
        <w:rPr>
          <w:rFonts w:hint="default" w:ascii="仿宋" w:hAnsi="仿宋" w:eastAsia="仿宋" w:cs="仿宋"/>
          <w:color w:val="auto"/>
          <w:sz w:val="30"/>
          <w:szCs w:val="30"/>
          <w:lang w:val="en" w:eastAsia="zh-CN"/>
        </w:rPr>
        <w:t>601.45</w:t>
      </w:r>
      <w:r>
        <w:rPr>
          <w:rFonts w:hint="eastAsia" w:ascii="仿宋" w:hAnsi="仿宋" w:eastAsia="仿宋" w:cs="仿宋"/>
          <w:color w:val="auto"/>
          <w:sz w:val="30"/>
          <w:szCs w:val="30"/>
          <w:lang w:eastAsia="zh-CN"/>
        </w:rPr>
        <w:t>万元，其中非流动资产合计</w:t>
      </w:r>
      <w:r>
        <w:rPr>
          <w:rFonts w:hint="default" w:ascii="仿宋" w:hAnsi="仿宋" w:eastAsia="仿宋" w:cs="仿宋"/>
          <w:color w:val="auto"/>
          <w:sz w:val="30"/>
          <w:szCs w:val="30"/>
          <w:lang w:val="en" w:eastAsia="zh-CN"/>
        </w:rPr>
        <w:t>524.72</w:t>
      </w:r>
      <w:r>
        <w:rPr>
          <w:rFonts w:hint="eastAsia" w:ascii="仿宋" w:hAnsi="仿宋" w:eastAsia="仿宋" w:cs="仿宋"/>
          <w:color w:val="auto"/>
          <w:sz w:val="30"/>
          <w:szCs w:val="30"/>
          <w:lang w:eastAsia="zh-CN"/>
        </w:rPr>
        <w:t>万元，非流动资产中固定资产原值</w:t>
      </w:r>
      <w:r>
        <w:rPr>
          <w:rFonts w:hint="default" w:ascii="仿宋" w:hAnsi="仿宋" w:eastAsia="仿宋" w:cs="仿宋"/>
          <w:color w:val="auto"/>
          <w:sz w:val="30"/>
          <w:szCs w:val="30"/>
          <w:lang w:val="en" w:eastAsia="zh-CN"/>
        </w:rPr>
        <w:t>1004.53</w:t>
      </w:r>
      <w:r>
        <w:rPr>
          <w:rFonts w:hint="eastAsia" w:ascii="仿宋" w:hAnsi="仿宋" w:eastAsia="仿宋" w:cs="仿宋"/>
          <w:color w:val="auto"/>
          <w:sz w:val="30"/>
          <w:szCs w:val="30"/>
          <w:lang w:eastAsia="zh-CN"/>
        </w:rPr>
        <w:t>万元，累计折旧</w:t>
      </w:r>
      <w:r>
        <w:rPr>
          <w:rFonts w:hint="default" w:ascii="仿宋" w:hAnsi="仿宋" w:eastAsia="仿宋" w:cs="仿宋"/>
          <w:color w:val="auto"/>
          <w:sz w:val="30"/>
          <w:szCs w:val="30"/>
          <w:lang w:val="en" w:eastAsia="zh-CN"/>
        </w:rPr>
        <w:t>479.81</w:t>
      </w:r>
      <w:r>
        <w:rPr>
          <w:rFonts w:hint="eastAsia" w:ascii="仿宋" w:hAnsi="仿宋" w:eastAsia="仿宋" w:cs="仿宋"/>
          <w:color w:val="auto"/>
          <w:sz w:val="30"/>
          <w:szCs w:val="30"/>
          <w:lang w:eastAsia="zh-CN"/>
        </w:rPr>
        <w:t>万元，净值</w:t>
      </w:r>
      <w:r>
        <w:rPr>
          <w:rFonts w:hint="default" w:ascii="仿宋" w:hAnsi="仿宋" w:eastAsia="仿宋" w:cs="仿宋"/>
          <w:color w:val="auto"/>
          <w:sz w:val="30"/>
          <w:szCs w:val="30"/>
          <w:lang w:val="en" w:eastAsia="zh-CN"/>
        </w:rPr>
        <w:t>524.72</w:t>
      </w:r>
      <w:r>
        <w:rPr>
          <w:rFonts w:hint="eastAsia" w:ascii="仿宋" w:hAnsi="仿宋" w:eastAsia="仿宋" w:cs="仿宋"/>
          <w:color w:val="auto"/>
          <w:sz w:val="30"/>
          <w:szCs w:val="30"/>
          <w:lang w:eastAsia="zh-CN"/>
        </w:rPr>
        <w:t>万元。</w:t>
      </w:r>
    </w:p>
    <w:p w14:paraId="532E8639">
      <w:pPr>
        <w:adjustRightInd w:val="0"/>
        <w:snapToGrid w:val="0"/>
        <w:spacing w:line="600" w:lineRule="exact"/>
        <w:ind w:left="73" w:leftChars="35" w:firstLine="600" w:firstLineChars="200"/>
        <w:rPr>
          <w:rFonts w:hint="eastAsia"/>
          <w:sz w:val="30"/>
          <w:szCs w:val="30"/>
          <w:lang w:eastAsia="zh-CN"/>
        </w:rPr>
      </w:pPr>
      <w:r>
        <w:rPr>
          <w:rFonts w:hint="eastAsia" w:ascii="仿宋" w:hAnsi="仿宋" w:eastAsia="仿宋" w:cs="仿宋"/>
          <w:sz w:val="30"/>
          <w:szCs w:val="30"/>
          <w:lang w:val="en-US" w:eastAsia="zh-CN"/>
        </w:rPr>
        <w:t>2024</w:t>
      </w:r>
      <w:r>
        <w:rPr>
          <w:rFonts w:hint="eastAsia" w:ascii="仿宋" w:hAnsi="仿宋" w:eastAsia="仿宋" w:cs="仿宋"/>
          <w:sz w:val="30"/>
          <w:szCs w:val="30"/>
          <w:lang w:eastAsia="zh-CN"/>
        </w:rPr>
        <w:t>年按照县财政局国资办统一部署，成立了国有资产管理工作小组，指定了专人负责日常国有资产管理工作，联合相关组室对单位国有资产进行了清查，对盘盈、报废、盘亏固定资产进行报批审核入账，完善了固定资产管理制度，对固定资产的配置、购置与验收、管理与使用、处置与清查有了明确的程序规定，让固定资产的管理更加规范。</w:t>
      </w:r>
    </w:p>
    <w:p w14:paraId="5B5B9783">
      <w:pPr>
        <w:adjustRightInd w:val="0"/>
        <w:snapToGrid w:val="0"/>
        <w:spacing w:line="580" w:lineRule="exact"/>
        <w:ind w:left="0" w:leftChars="0"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四、政府性基金预算支出情况</w:t>
      </w:r>
    </w:p>
    <w:p w14:paraId="4FAAB4FE">
      <w:pPr>
        <w:adjustRightInd w:val="0"/>
        <w:snapToGrid w:val="0"/>
        <w:spacing w:line="600" w:lineRule="exact"/>
        <w:ind w:left="73" w:leftChars="35"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无</w:t>
      </w:r>
    </w:p>
    <w:p w14:paraId="41366A62">
      <w:pPr>
        <w:adjustRightInd w:val="0"/>
        <w:snapToGrid w:val="0"/>
        <w:spacing w:line="580" w:lineRule="exact"/>
        <w:ind w:left="0" w:leftChars="0"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五、国有资本经营预算支出情况</w:t>
      </w:r>
    </w:p>
    <w:p w14:paraId="47727803">
      <w:pPr>
        <w:adjustRightInd w:val="0"/>
        <w:snapToGrid w:val="0"/>
        <w:spacing w:line="600" w:lineRule="exact"/>
        <w:ind w:left="73" w:leftChars="35"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7E044A7B">
      <w:pPr>
        <w:adjustRightInd w:val="0"/>
        <w:snapToGrid w:val="0"/>
        <w:spacing w:line="580" w:lineRule="exact"/>
        <w:ind w:left="0" w:leftChars="0"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六、社会保险基金预算支出情况</w:t>
      </w:r>
    </w:p>
    <w:p w14:paraId="362D4478">
      <w:pPr>
        <w:adjustRightInd w:val="0"/>
        <w:snapToGrid w:val="0"/>
        <w:spacing w:line="600" w:lineRule="exact"/>
        <w:ind w:left="73" w:leftChars="35"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76963848">
      <w:pPr>
        <w:adjustRightInd w:val="0"/>
        <w:snapToGrid w:val="0"/>
        <w:spacing w:line="580" w:lineRule="exact"/>
        <w:ind w:left="0" w:leftChars="0" w:firstLine="602"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七、部门整体支出主要绩效</w:t>
      </w:r>
    </w:p>
    <w:p w14:paraId="1C81BD60">
      <w:pPr>
        <w:adjustRightInd w:val="0"/>
        <w:snapToGrid w:val="0"/>
        <w:spacing w:line="600" w:lineRule="exact"/>
        <w:ind w:left="0" w:leftChars="0" w:firstLine="600" w:firstLineChars="200"/>
        <w:rPr>
          <w:rFonts w:hint="eastAsia" w:ascii="仿宋" w:hAnsi="仿宋" w:eastAsia="仿宋"/>
          <w:sz w:val="30"/>
          <w:szCs w:val="30"/>
          <w:lang w:val="en-US" w:eastAsia="zh-CN"/>
        </w:rPr>
      </w:pPr>
      <w:r>
        <w:rPr>
          <w:rFonts w:hint="eastAsia" w:ascii="仿宋" w:hAnsi="仿宋" w:eastAsia="仿宋"/>
          <w:sz w:val="30"/>
          <w:szCs w:val="30"/>
        </w:rPr>
        <w:t>根据年度重点和日常工作安排，</w:t>
      </w:r>
      <w:r>
        <w:rPr>
          <w:rFonts w:hint="eastAsia" w:ascii="仿宋" w:hAnsi="仿宋" w:eastAsia="仿宋"/>
          <w:sz w:val="30"/>
          <w:szCs w:val="30"/>
          <w:lang w:eastAsia="zh-CN"/>
        </w:rPr>
        <w:t>及时制定、完善、落实相关制度，严格执行财政预算，规范收支行为，圆满完成了</w:t>
      </w:r>
      <w:r>
        <w:rPr>
          <w:rFonts w:hint="eastAsia" w:ascii="仿宋" w:hAnsi="仿宋" w:eastAsia="仿宋"/>
          <w:sz w:val="30"/>
          <w:szCs w:val="30"/>
        </w:rPr>
        <w:t>各项工作</w:t>
      </w:r>
      <w:r>
        <w:rPr>
          <w:rFonts w:hint="eastAsia" w:ascii="仿宋" w:hAnsi="仿宋" w:eastAsia="仿宋"/>
          <w:sz w:val="30"/>
          <w:szCs w:val="30"/>
          <w:lang w:eastAsia="zh-CN"/>
        </w:rPr>
        <w:t>。严格做好各类文件的审发、</w:t>
      </w:r>
      <w:r>
        <w:rPr>
          <w:rFonts w:hint="eastAsia" w:ascii="仿宋" w:hAnsi="仿宋" w:eastAsia="仿宋"/>
          <w:sz w:val="30"/>
          <w:szCs w:val="30"/>
          <w:lang w:val="en-US" w:eastAsia="zh-CN"/>
        </w:rPr>
        <w:t>督查问题整改、信息报送、上级领导的批示等工作。坚持24小时值班值守制度，解决群众急难愁盼问题，确保群众满意度在98%以上。</w:t>
      </w:r>
    </w:p>
    <w:p w14:paraId="2C2A31F6">
      <w:pPr>
        <w:adjustRightInd w:val="0"/>
        <w:snapToGrid w:val="0"/>
        <w:spacing w:line="5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八、存在的问题</w:t>
      </w:r>
    </w:p>
    <w:p w14:paraId="0FABF46B">
      <w:pPr>
        <w:pStyle w:val="5"/>
        <w:keepNext w:val="0"/>
        <w:keepLines w:val="0"/>
        <w:pageBreakBefore w:val="0"/>
        <w:kinsoku/>
        <w:wordWrap/>
        <w:overflowPunct/>
        <w:topLinePunct w:val="0"/>
        <w:autoSpaceDE/>
        <w:autoSpaceDN/>
        <w:bidi w:val="0"/>
        <w:spacing w:after="0" w:line="560" w:lineRule="exact"/>
        <w:ind w:left="0"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1、预算支出与实际支出存在部分差异，预算编制有待更完整科学。</w:t>
      </w:r>
    </w:p>
    <w:p w14:paraId="3FF368D2">
      <w:pPr>
        <w:pStyle w:val="5"/>
        <w:keepNext w:val="0"/>
        <w:keepLines w:val="0"/>
        <w:pageBreakBefore w:val="0"/>
        <w:kinsoku/>
        <w:wordWrap/>
        <w:overflowPunct/>
        <w:topLinePunct w:val="0"/>
        <w:autoSpaceDE/>
        <w:autoSpaceDN/>
        <w:bidi w:val="0"/>
        <w:spacing w:after="0" w:line="560" w:lineRule="exact"/>
        <w:ind w:left="0"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Times New Roman"/>
          <w:sz w:val="30"/>
          <w:szCs w:val="30"/>
          <w:lang w:val="en-US" w:eastAsia="zh-CN"/>
        </w:rPr>
        <w:t>2、</w:t>
      </w:r>
      <w:r>
        <w:rPr>
          <w:rFonts w:hint="eastAsia" w:ascii="仿宋" w:hAnsi="仿宋" w:eastAsia="仿宋" w:cs="Times New Roman"/>
          <w:sz w:val="30"/>
          <w:szCs w:val="30"/>
          <w:lang w:eastAsia="zh-CN"/>
        </w:rPr>
        <w:t>政府采购年初预算欠科学。</w:t>
      </w:r>
    </w:p>
    <w:p w14:paraId="7BFA4CF5">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firstLine="600" w:firstLineChars="200"/>
        <w:jc w:val="both"/>
        <w:textAlignment w:val="auto"/>
        <w:outlineLvl w:val="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u w:val="none"/>
          <w:lang w:val="en-US" w:eastAsia="zh-CN"/>
        </w:rPr>
        <w:t>3、</w:t>
      </w:r>
      <w:r>
        <w:rPr>
          <w:rFonts w:hint="eastAsia" w:ascii="仿宋" w:hAnsi="仿宋" w:eastAsia="仿宋" w:cs="仿宋"/>
          <w:b w:val="0"/>
          <w:bCs w:val="0"/>
          <w:sz w:val="30"/>
          <w:szCs w:val="30"/>
          <w:u w:val="none"/>
          <w:lang w:eastAsia="zh-CN"/>
        </w:rPr>
        <w:t>资产管理有待完善。</w:t>
      </w:r>
      <w:r>
        <w:rPr>
          <w:rFonts w:hint="eastAsia" w:ascii="仿宋" w:hAnsi="仿宋" w:eastAsia="仿宋" w:cs="仿宋"/>
          <w:b w:val="0"/>
          <w:bCs w:val="0"/>
          <w:sz w:val="30"/>
          <w:szCs w:val="30"/>
          <w:u w:val="none"/>
          <w:lang w:val="en-US" w:eastAsia="zh-CN"/>
        </w:rPr>
        <w:t>2024年，我单位虽然对资产进行了清查，并执行了条码管理，但在实际操作过程中还是遇到许多未完善的地方，需进一步完善。</w:t>
      </w:r>
    </w:p>
    <w:p w14:paraId="73BCA4C8">
      <w:pPr>
        <w:adjustRightInd w:val="0"/>
        <w:snapToGrid w:val="0"/>
        <w:spacing w:line="5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九、改进措施和有关建议</w:t>
      </w:r>
    </w:p>
    <w:p w14:paraId="6DF364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细化预算编制工作。进一步加强预算管理意识，严格按照预算编制的相关制度和要求，日常公用经费根据年度工作合理规划，本着“勤俭节约、保障运转”的原则进行预算编制，编制范围更加全面，提高预算编制的完整性、科学性。</w:t>
      </w:r>
    </w:p>
    <w:p w14:paraId="17AB75E7">
      <w:pPr>
        <w:pStyle w:val="5"/>
        <w:keepNext w:val="0"/>
        <w:keepLines w:val="0"/>
        <w:pageBreakBefore w:val="0"/>
        <w:kinsoku/>
        <w:wordWrap/>
        <w:overflowPunct/>
        <w:topLinePunct w:val="0"/>
        <w:autoSpaceDE/>
        <w:autoSpaceDN/>
        <w:bidi w:val="0"/>
        <w:spacing w:after="0" w:line="560" w:lineRule="exact"/>
        <w:ind w:left="0" w:leftChars="0" w:firstLine="600" w:firstLineChars="200"/>
        <w:textAlignment w:val="auto"/>
        <w:rPr>
          <w:rFonts w:hint="eastAsia" w:ascii="仿宋" w:hAnsi="仿宋" w:eastAsia="仿宋" w:cs="Times New Roman"/>
          <w:sz w:val="30"/>
          <w:szCs w:val="30"/>
          <w:lang w:val="en-US" w:eastAsia="zh-CN"/>
        </w:rPr>
      </w:pPr>
      <w:r>
        <w:rPr>
          <w:rFonts w:hint="eastAsia" w:ascii="仿宋" w:hAnsi="仿宋" w:eastAsia="仿宋" w:cs="仿宋"/>
          <w:b w:val="0"/>
          <w:bCs w:val="0"/>
          <w:sz w:val="30"/>
          <w:szCs w:val="30"/>
          <w:lang w:val="en-US" w:eastAsia="zh-CN"/>
        </w:rPr>
        <w:t>2、</w:t>
      </w:r>
      <w:r>
        <w:rPr>
          <w:rFonts w:hint="eastAsia" w:ascii="仿宋" w:hAnsi="仿宋" w:eastAsia="仿宋" w:cs="Times New Roman"/>
          <w:sz w:val="30"/>
          <w:szCs w:val="30"/>
          <w:lang w:val="en-US" w:eastAsia="zh-CN"/>
        </w:rPr>
        <w:t>加强年初预算的科学性，按年初预算执行；特别是加强三公经费预算和政府采购预算的科学性。</w:t>
      </w:r>
    </w:p>
    <w:p w14:paraId="5F0744A3">
      <w:pPr>
        <w:pStyle w:val="5"/>
        <w:keepNext w:val="0"/>
        <w:keepLines w:val="0"/>
        <w:pageBreakBefore w:val="0"/>
        <w:kinsoku/>
        <w:wordWrap/>
        <w:overflowPunct/>
        <w:topLinePunct w:val="0"/>
        <w:autoSpaceDE/>
        <w:autoSpaceDN/>
        <w:bidi w:val="0"/>
        <w:spacing w:after="0" w:line="560" w:lineRule="exact"/>
        <w:ind w:left="0" w:leftChars="0" w:firstLine="600" w:firstLineChars="200"/>
        <w:textAlignment w:val="auto"/>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3、加强对固定资产的管理，加大实物与账目核对，及时核销处置资产，确保账实相符；对调进调出人员财产进行移交接交手续。</w:t>
      </w:r>
    </w:p>
    <w:p w14:paraId="552D40C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0082"/>
    <w:rsid w:val="2F7F636C"/>
    <w:rsid w:val="2FFF0BA0"/>
    <w:rsid w:val="34DD28F6"/>
    <w:rsid w:val="3EAB0813"/>
    <w:rsid w:val="5A1F0AC3"/>
    <w:rsid w:val="5F50ACA9"/>
    <w:rsid w:val="5F5FE739"/>
    <w:rsid w:val="5FFC1208"/>
    <w:rsid w:val="6BF7FDE8"/>
    <w:rsid w:val="6D9FEFB7"/>
    <w:rsid w:val="6DC6516B"/>
    <w:rsid w:val="6F358130"/>
    <w:rsid w:val="6FDDF808"/>
    <w:rsid w:val="73F9859F"/>
    <w:rsid w:val="75EFCF3F"/>
    <w:rsid w:val="7BAE8B15"/>
    <w:rsid w:val="7BFC2141"/>
    <w:rsid w:val="7DFD562C"/>
    <w:rsid w:val="7DFF0D4B"/>
    <w:rsid w:val="7F3B2C2D"/>
    <w:rsid w:val="7FE380C2"/>
    <w:rsid w:val="7FEA1C56"/>
    <w:rsid w:val="7FFB45E6"/>
    <w:rsid w:val="7FFE4A83"/>
    <w:rsid w:val="92EE77BB"/>
    <w:rsid w:val="BA7B23C6"/>
    <w:rsid w:val="BF5E5DB9"/>
    <w:rsid w:val="D7FD330F"/>
    <w:rsid w:val="DDBB34CC"/>
    <w:rsid w:val="DE3F1F4D"/>
    <w:rsid w:val="DFFB0830"/>
    <w:rsid w:val="E1DD76DD"/>
    <w:rsid w:val="E7BF9579"/>
    <w:rsid w:val="ECEF3A88"/>
    <w:rsid w:val="EEF7CFBC"/>
    <w:rsid w:val="EFFD2DC4"/>
    <w:rsid w:val="FBBA4C51"/>
    <w:rsid w:val="FBD75112"/>
    <w:rsid w:val="FBFF3F9A"/>
    <w:rsid w:val="FDDFC4A0"/>
    <w:rsid w:val="FEEB5ED1"/>
    <w:rsid w:val="FF5F4762"/>
    <w:rsid w:val="FF6F7D75"/>
    <w:rsid w:val="FFD8C8DE"/>
    <w:rsid w:val="FFFFB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unhideWhenUsed/>
    <w:qFormat/>
    <w:uiPriority w:val="99"/>
    <w:pPr>
      <w:spacing w:after="120" w:line="480" w:lineRule="auto"/>
      <w:ind w:left="420" w:leftChars="200"/>
    </w:pPr>
    <w:rPr>
      <w:rFonts w:ascii="Times New Roman" w:hAnsi="Times New Roman"/>
    </w:rPr>
  </w:style>
  <w:style w:type="paragraph" w:styleId="5">
    <w:name w:val="Body Text First Indent 2"/>
    <w:basedOn w:val="3"/>
    <w:qFormat/>
    <w:uiPriority w:val="0"/>
    <w:pPr>
      <w:spacing w:after="0"/>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2593</Words>
  <Characters>2737</Characters>
  <Lines>0</Lines>
  <Paragraphs>0</Paragraphs>
  <TotalTime>21.6666666666667</TotalTime>
  <ScaleCrop>false</ScaleCrop>
  <LinksUpToDate>false</LinksUpToDate>
  <CharactersWithSpaces>2740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cp:lastModifiedBy>
  <dcterms:modified xsi:type="dcterms:W3CDTF">2025-11-27T08:24:10Z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eyJoZGlkIjoiNGU5YTk2NWU3OTRhNTU0YjZlNWE0ODExMjY4YzM0MTgiLCJ1c2VySWQiOiI5MjgzNTAzODYifQ==</vt:lpwstr>
  </property>
  <property fmtid="{D5CDD505-2E9C-101B-9397-08002B2CF9AE}" pid="4" name="ICV">
    <vt:lpwstr>456801B2FD6B4C6699B6931D61ECD854_13</vt:lpwstr>
  </property>
</Properties>
</file>