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val="0"/>
        <w:spacing w:line="400" w:lineRule="exact"/>
        <w:ind w:left="0" w:right="641" w:firstLine="0" w:firstLineChars="0"/>
        <w:textAlignment w:val="auto"/>
        <w:rPr>
          <w:rFonts w:hint="eastAsia" w:ascii="仿宋" w:hAnsi="仿宋" w:eastAsia="仿宋"/>
          <w:sz w:val="32"/>
          <w:szCs w:val="32"/>
        </w:rPr>
      </w:pPr>
      <w:r>
        <w:rPr>
          <w:rFonts w:hint="eastAsia" w:ascii="仿宋" w:hAnsi="仿宋" w:eastAsia="仿宋"/>
          <w:sz w:val="32"/>
          <w:szCs w:val="32"/>
        </w:rPr>
        <w:t>附件4</w:t>
      </w:r>
    </w:p>
    <w:p>
      <w:pPr>
        <w:keepNext w:val="0"/>
        <w:keepLines w:val="0"/>
        <w:pageBreakBefore w:val="0"/>
        <w:kinsoku/>
        <w:overflowPunct/>
        <w:topLinePunct w:val="0"/>
        <w:autoSpaceDE/>
        <w:autoSpaceDN/>
        <w:bidi w:val="0"/>
        <w:spacing w:line="400" w:lineRule="exact"/>
        <w:ind w:left="0" w:leftChars="0" w:firstLine="0" w:firstLineChars="0"/>
        <w:jc w:val="center"/>
        <w:textAlignment w:val="auto"/>
        <w:rPr>
          <w:rFonts w:hint="eastAsia" w:ascii="仿宋" w:hAnsi="仿宋" w:eastAsia="仿宋"/>
          <w:b/>
          <w:bCs/>
          <w:sz w:val="44"/>
          <w:szCs w:val="44"/>
          <w:lang w:eastAsia="zh-CN"/>
        </w:rPr>
      </w:pPr>
      <w:r>
        <w:rPr>
          <w:rFonts w:hint="eastAsia" w:ascii="仿宋" w:hAnsi="仿宋" w:eastAsia="仿宋"/>
          <w:b/>
          <w:bCs/>
          <w:sz w:val="44"/>
          <w:szCs w:val="44"/>
        </w:rPr>
        <w:t>新邵县</w:t>
      </w:r>
      <w:r>
        <w:rPr>
          <w:rFonts w:hint="eastAsia" w:ascii="仿宋" w:hAnsi="仿宋" w:eastAsia="仿宋"/>
          <w:b/>
          <w:bCs/>
          <w:sz w:val="44"/>
          <w:szCs w:val="44"/>
          <w:lang w:eastAsia="zh-CN"/>
        </w:rPr>
        <w:t>工商业联合会</w:t>
      </w:r>
    </w:p>
    <w:p>
      <w:pPr>
        <w:keepNext w:val="0"/>
        <w:keepLines w:val="0"/>
        <w:pageBreakBefore w:val="0"/>
        <w:kinsoku/>
        <w:overflowPunct/>
        <w:topLinePunct w:val="0"/>
        <w:autoSpaceDE/>
        <w:autoSpaceDN/>
        <w:bidi w:val="0"/>
        <w:spacing w:line="400" w:lineRule="exact"/>
        <w:ind w:left="540" w:hanging="540"/>
        <w:jc w:val="center"/>
        <w:textAlignment w:val="auto"/>
        <w:rPr>
          <w:rFonts w:hint="eastAsia" w:ascii="仿宋" w:hAnsi="仿宋" w:eastAsia="仿宋"/>
          <w:b/>
          <w:bCs/>
          <w:sz w:val="44"/>
          <w:szCs w:val="44"/>
        </w:rPr>
      </w:pPr>
      <w:r>
        <w:rPr>
          <w:rFonts w:ascii="仿宋" w:hAnsi="仿宋" w:eastAsia="仿宋"/>
          <w:b/>
          <w:bCs/>
          <w:sz w:val="44"/>
          <w:szCs w:val="44"/>
        </w:rPr>
        <w:t>20</w:t>
      </w:r>
      <w:r>
        <w:rPr>
          <w:rFonts w:hint="eastAsia" w:ascii="仿宋" w:hAnsi="仿宋" w:eastAsia="仿宋"/>
          <w:b/>
          <w:bCs/>
          <w:sz w:val="44"/>
          <w:szCs w:val="44"/>
          <w:lang w:val="en-US" w:eastAsia="zh-CN"/>
        </w:rPr>
        <w:t>24</w:t>
      </w:r>
      <w:r>
        <w:rPr>
          <w:rFonts w:ascii="仿宋" w:hAnsi="仿宋" w:eastAsia="仿宋"/>
          <w:b/>
          <w:bCs/>
          <w:sz w:val="44"/>
          <w:szCs w:val="44"/>
        </w:rPr>
        <w:t>年度</w:t>
      </w:r>
      <w:r>
        <w:rPr>
          <w:rFonts w:hint="eastAsia" w:ascii="仿宋" w:hAnsi="仿宋" w:eastAsia="仿宋"/>
          <w:b/>
          <w:bCs/>
          <w:sz w:val="44"/>
          <w:szCs w:val="44"/>
        </w:rPr>
        <w:t>部门整体支出绩效自评报告</w:t>
      </w:r>
    </w:p>
    <w:p>
      <w:pPr>
        <w:pStyle w:val="2"/>
        <w:keepNext w:val="0"/>
        <w:keepLines w:val="0"/>
        <w:pageBreakBefore w:val="0"/>
        <w:kinsoku/>
        <w:overflowPunct/>
        <w:topLinePunct w:val="0"/>
        <w:autoSpaceDE/>
        <w:autoSpaceDN/>
        <w:bidi w:val="0"/>
        <w:spacing w:after="0" w:line="400" w:lineRule="exact"/>
        <w:jc w:val="both"/>
        <w:textAlignment w:val="auto"/>
        <w:rPr>
          <w:rFonts w:hint="eastAsia" w:ascii="仿宋" w:hAnsi="仿宋" w:eastAsia="仿宋"/>
          <w:b/>
          <w:bCs/>
          <w:sz w:val="44"/>
          <w:szCs w:val="44"/>
        </w:rPr>
      </w:pPr>
    </w:p>
    <w:p>
      <w:pPr>
        <w:keepNext w:val="0"/>
        <w:keepLines w:val="0"/>
        <w:pageBreakBefore w:val="0"/>
        <w:kinsoku/>
        <w:overflowPunct/>
        <w:topLinePunct w:val="0"/>
        <w:autoSpaceDE/>
        <w:autoSpaceDN/>
        <w:bidi w:val="0"/>
        <w:adjustRightInd w:val="0"/>
        <w:snapToGrid w:val="0"/>
        <w:spacing w:line="400" w:lineRule="exact"/>
        <w:ind w:left="0" w:leftChars="0"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为规范和加强财政专项资金的管理，提高财政资金的使用绩效贺管理水平，根据《新邵县财政局关于开展2024年部门整体支出和项目支出绩效自评工作的通知》（新财绩[2025]1号）文件要求，我联对2024年部门整体绩效支出开展绩效自评。此次绩效自评采用查阅资料、现场查看、定量和定性分析等方法，对预算编制、执行、监督，资金分配、使用、监管以及财务会计信息、部门职责履行、项目组织管理、部门绩效完成情况等方面进行综合评价。现将绩效情况报告如下：</w:t>
      </w:r>
    </w:p>
    <w:p>
      <w:pPr>
        <w:keepNext w:val="0"/>
        <w:keepLines w:val="0"/>
        <w:pageBreakBefore w:val="0"/>
        <w:kinsoku/>
        <w:overflowPunct/>
        <w:topLinePunct w:val="0"/>
        <w:autoSpaceDE/>
        <w:autoSpaceDN/>
        <w:bidi w:val="0"/>
        <w:adjustRightInd w:val="0"/>
        <w:snapToGrid w:val="0"/>
        <w:spacing w:line="400" w:lineRule="exact"/>
        <w:ind w:left="0" w:leftChars="0"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一、部门概况</w:t>
      </w:r>
    </w:p>
    <w:p>
      <w:pPr>
        <w:keepNext w:val="0"/>
        <w:keepLines w:val="0"/>
        <w:pageBreakBefore w:val="0"/>
        <w:kinsoku/>
        <w:overflowPunct/>
        <w:topLinePunct w:val="0"/>
        <w:autoSpaceDE/>
        <w:autoSpaceDN/>
        <w:bidi w:val="0"/>
        <w:adjustRightInd w:val="0"/>
        <w:snapToGrid w:val="0"/>
        <w:spacing w:line="400" w:lineRule="exact"/>
        <w:ind w:left="0" w:leftChars="0"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（一）部门基本情况</w:t>
      </w:r>
    </w:p>
    <w:p>
      <w:pPr>
        <w:keepNext w:val="0"/>
        <w:keepLines w:val="0"/>
        <w:pageBreakBefore w:val="0"/>
        <w:kinsoku/>
        <w:overflowPunct/>
        <w:topLinePunct w:val="0"/>
        <w:autoSpaceDE/>
        <w:autoSpaceDN/>
        <w:bidi w:val="0"/>
        <w:adjustRightInd w:val="0"/>
        <w:snapToGrid w:val="0"/>
        <w:spacing w:line="400" w:lineRule="exact"/>
        <w:ind w:left="0" w:leftChars="0"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本单位属全额财政拨款单位，执行行政单位会计制度。现在有在职干部7人，退休干部职工4人，其中下设二级机构民营企业服务中心4人。</w:t>
      </w:r>
    </w:p>
    <w:p>
      <w:pPr>
        <w:keepNext w:val="0"/>
        <w:keepLines w:val="0"/>
        <w:pageBreakBefore w:val="0"/>
        <w:numPr>
          <w:ilvl w:val="0"/>
          <w:numId w:val="0"/>
        </w:numPr>
        <w:kinsoku/>
        <w:wordWrap w:val="0"/>
        <w:overflowPunct/>
        <w:topLinePunct w:val="0"/>
        <w:autoSpaceDE/>
        <w:autoSpaceDN/>
        <w:bidi w:val="0"/>
        <w:snapToGrid w:val="0"/>
        <w:spacing w:line="400" w:lineRule="exact"/>
        <w:ind w:right="0" w:firstLine="602"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b/>
          <w:bCs/>
          <w:sz w:val="30"/>
          <w:szCs w:val="30"/>
        </w:rPr>
        <w:t>主要工作职责</w:t>
      </w:r>
      <w:r>
        <w:rPr>
          <w:rFonts w:hint="eastAsia" w:ascii="仿宋" w:hAnsi="仿宋" w:eastAsia="仿宋" w:cs="仿宋"/>
          <w:b/>
          <w:bCs/>
          <w:sz w:val="30"/>
          <w:szCs w:val="30"/>
          <w:lang w:eastAsia="zh-CN"/>
        </w:rPr>
        <w:t>：</w:t>
      </w:r>
      <w:r>
        <w:rPr>
          <w:rFonts w:hint="eastAsia" w:ascii="仿宋" w:hAnsi="仿宋" w:eastAsia="仿宋" w:cs="仿宋"/>
          <w:sz w:val="30"/>
          <w:szCs w:val="30"/>
          <w:lang w:val="en-US" w:eastAsia="zh-CN"/>
        </w:rPr>
        <w:t>新邵县工商业联合会是以非公有制企业和非公有制经济人士为主体兼顾统战性、民间性和经济性的人民团体和商会组织，是党和政府联系非公有制经济人士的桥梁纽带，是政府管理和服务非公有制经</w:t>
      </w:r>
      <w:bookmarkStart w:id="0" w:name="_GoBack"/>
      <w:bookmarkEnd w:id="0"/>
      <w:r>
        <w:rPr>
          <w:rFonts w:hint="eastAsia" w:ascii="仿宋" w:hAnsi="仿宋" w:eastAsia="仿宋" w:cs="仿宋"/>
          <w:sz w:val="30"/>
          <w:szCs w:val="30"/>
          <w:lang w:val="en-US" w:eastAsia="zh-CN"/>
        </w:rPr>
        <w:t>济的助手。</w:t>
      </w:r>
    </w:p>
    <w:p>
      <w:pPr>
        <w:pStyle w:val="4"/>
        <w:keepNext w:val="0"/>
        <w:keepLines w:val="0"/>
        <w:pageBreakBefore w:val="0"/>
        <w:numPr>
          <w:ilvl w:val="0"/>
          <w:numId w:val="1"/>
        </w:numPr>
        <w:kinsoku/>
        <w:wordWrap/>
        <w:overflowPunct/>
        <w:topLinePunct w:val="0"/>
        <w:autoSpaceDE/>
        <w:autoSpaceDN/>
        <w:bidi w:val="0"/>
        <w:spacing w:after="0" w:line="400" w:lineRule="exact"/>
        <w:ind w:left="150" w:leftChars="0" w:right="0"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部门整体支出情况</w:t>
      </w:r>
    </w:p>
    <w:p>
      <w:pPr>
        <w:pStyle w:val="4"/>
        <w:keepNext w:val="0"/>
        <w:keepLines w:val="0"/>
        <w:pageBreakBefore w:val="0"/>
        <w:numPr>
          <w:ilvl w:val="0"/>
          <w:numId w:val="0"/>
        </w:numPr>
        <w:kinsoku/>
        <w:wordWrap/>
        <w:overflowPunct/>
        <w:topLinePunct w:val="0"/>
        <w:autoSpaceDE/>
        <w:autoSpaceDN/>
        <w:bidi w:val="0"/>
        <w:spacing w:after="0" w:line="400" w:lineRule="exact"/>
        <w:ind w:leftChars="200" w:right="0" w:rightChars="0" w:firstLine="600" w:firstLineChars="200"/>
        <w:jc w:val="both"/>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新邵县工商联整体支出161.42万元。基本支出154.37万元，其中人员经费116.19万元，公用经费38.18元；项目支出7.05万元。</w:t>
      </w:r>
    </w:p>
    <w:p>
      <w:pPr>
        <w:keepNext w:val="0"/>
        <w:keepLines w:val="0"/>
        <w:pageBreakBefore w:val="0"/>
        <w:kinsoku/>
        <w:overflowPunct/>
        <w:topLinePunct w:val="0"/>
        <w:autoSpaceDE/>
        <w:autoSpaceDN/>
        <w:bidi w:val="0"/>
        <w:adjustRightInd w:val="0"/>
        <w:snapToGrid w:val="0"/>
        <w:spacing w:line="4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二、一般公共预算支出情况</w:t>
      </w:r>
    </w:p>
    <w:p>
      <w:pPr>
        <w:keepNext w:val="0"/>
        <w:keepLines w:val="0"/>
        <w:pageBreakBefore w:val="0"/>
        <w:kinsoku/>
        <w:overflowPunct/>
        <w:topLinePunct w:val="0"/>
        <w:autoSpaceDE/>
        <w:autoSpaceDN/>
        <w:bidi w:val="0"/>
        <w:adjustRightInd w:val="0"/>
        <w:snapToGrid w:val="0"/>
        <w:spacing w:line="40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（一）基本支出</w:t>
      </w:r>
    </w:p>
    <w:p>
      <w:pPr>
        <w:keepNext w:val="0"/>
        <w:keepLines w:val="0"/>
        <w:pageBreakBefore w:val="0"/>
        <w:numPr>
          <w:ilvl w:val="0"/>
          <w:numId w:val="0"/>
        </w:numPr>
        <w:kinsoku/>
        <w:overflowPunct/>
        <w:topLinePunct w:val="0"/>
        <w:autoSpaceDE/>
        <w:autoSpaceDN/>
        <w:bidi w:val="0"/>
        <w:adjustRightInd w:val="0"/>
        <w:snapToGrid w:val="0"/>
        <w:spacing w:line="400" w:lineRule="exact"/>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我单位2024年全年实际</w:t>
      </w:r>
      <w:r>
        <w:rPr>
          <w:rFonts w:hint="eastAsia" w:ascii="仿宋" w:hAnsi="仿宋" w:eastAsia="仿宋" w:cs="仿宋"/>
          <w:kern w:val="2"/>
          <w:sz w:val="30"/>
          <w:szCs w:val="30"/>
          <w:lang w:val="en-US" w:eastAsia="zh-CN" w:bidi="ar-SA"/>
        </w:rPr>
        <w:t>基本支出154.37万元，其中人员经费116.19万元，公用经费38.18元。</w:t>
      </w:r>
      <w:r>
        <w:rPr>
          <w:rFonts w:hint="eastAsia" w:ascii="仿宋" w:hAnsi="仿宋" w:eastAsia="仿宋" w:cs="仿宋"/>
          <w:b w:val="0"/>
          <w:bCs w:val="0"/>
          <w:sz w:val="30"/>
          <w:szCs w:val="30"/>
          <w:lang w:val="en-US" w:eastAsia="zh-CN"/>
        </w:rPr>
        <w:t>日常公用经费中三公经费支出情况如下：</w:t>
      </w:r>
    </w:p>
    <w:p>
      <w:pPr>
        <w:keepNext w:val="0"/>
        <w:keepLines w:val="0"/>
        <w:pageBreakBefore w:val="0"/>
        <w:numPr>
          <w:ilvl w:val="0"/>
          <w:numId w:val="0"/>
        </w:numPr>
        <w:kinsoku/>
        <w:overflowPunct/>
        <w:topLinePunct w:val="0"/>
        <w:autoSpaceDE/>
        <w:autoSpaceDN/>
        <w:bidi w:val="0"/>
        <w:adjustRightInd w:val="0"/>
        <w:snapToGrid w:val="0"/>
        <w:spacing w:line="400" w:lineRule="exact"/>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1、因公出国（境）费用：2024年预算数0元，决算数0元出国经费，2024年决算数0元。</w:t>
      </w:r>
    </w:p>
    <w:p>
      <w:pPr>
        <w:pStyle w:val="4"/>
        <w:keepNext w:val="0"/>
        <w:keepLines w:val="0"/>
        <w:pageBreakBefore w:val="0"/>
        <w:numPr>
          <w:ilvl w:val="0"/>
          <w:numId w:val="0"/>
        </w:numPr>
        <w:kinsoku/>
        <w:wordWrap/>
        <w:overflowPunct/>
        <w:topLinePunct w:val="0"/>
        <w:autoSpaceDE/>
        <w:autoSpaceDN/>
        <w:bidi w:val="0"/>
        <w:spacing w:after="0" w:line="400" w:lineRule="exact"/>
        <w:ind w:right="0" w:rightChars="0"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2、公务接待费：2024年预算数2.67万元，决算数2.67万元，2023年决算数为6万元，主要原因是厉行节约。</w:t>
      </w:r>
    </w:p>
    <w:p>
      <w:pPr>
        <w:pStyle w:val="4"/>
        <w:keepNext w:val="0"/>
        <w:keepLines w:val="0"/>
        <w:pageBreakBefore w:val="0"/>
        <w:numPr>
          <w:ilvl w:val="0"/>
          <w:numId w:val="0"/>
        </w:numPr>
        <w:kinsoku/>
        <w:wordWrap/>
        <w:overflowPunct/>
        <w:topLinePunct w:val="0"/>
        <w:autoSpaceDE/>
        <w:autoSpaceDN/>
        <w:bidi w:val="0"/>
        <w:spacing w:after="0" w:line="400" w:lineRule="exact"/>
        <w:ind w:right="0" w:rightChars="0"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3、公务用车购置和维护经费：我单位无公务车辆。2024年预算数0元，决算数0元出国经费，2024年决算数0元。</w:t>
      </w:r>
    </w:p>
    <w:p>
      <w:pPr>
        <w:pStyle w:val="4"/>
        <w:keepNext w:val="0"/>
        <w:keepLines w:val="0"/>
        <w:pageBreakBefore w:val="0"/>
        <w:numPr>
          <w:ilvl w:val="0"/>
          <w:numId w:val="0"/>
        </w:numPr>
        <w:kinsoku/>
        <w:wordWrap/>
        <w:overflowPunct/>
        <w:topLinePunct w:val="0"/>
        <w:autoSpaceDE/>
        <w:autoSpaceDN/>
        <w:bidi w:val="0"/>
        <w:spacing w:after="0" w:line="400" w:lineRule="exact"/>
        <w:ind w:left="0" w:leftChars="0" w:right="0"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我单位“三公经费”均在预算范围内开支，“三公经费”的使用和管理严格遵循省、市、县相关规定执行。公务接待费都有公函和接待清单，按标准支出。</w:t>
      </w:r>
    </w:p>
    <w:p>
      <w:pPr>
        <w:keepNext w:val="0"/>
        <w:keepLines w:val="0"/>
        <w:pageBreakBefore w:val="0"/>
        <w:kinsoku/>
        <w:overflowPunct/>
        <w:topLinePunct w:val="0"/>
        <w:autoSpaceDE/>
        <w:autoSpaceDN/>
        <w:bidi w:val="0"/>
        <w:adjustRightInd w:val="0"/>
        <w:snapToGrid w:val="0"/>
        <w:spacing w:line="40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lang w:eastAsia="zh-CN"/>
        </w:rPr>
        <w:t>（二）项目</w:t>
      </w:r>
      <w:r>
        <w:rPr>
          <w:rFonts w:hint="eastAsia" w:ascii="仿宋" w:hAnsi="仿宋" w:eastAsia="仿宋" w:cs="仿宋"/>
          <w:bCs/>
          <w:sz w:val="32"/>
          <w:szCs w:val="32"/>
        </w:rPr>
        <w:t>支出</w:t>
      </w:r>
    </w:p>
    <w:p>
      <w:pPr>
        <w:pStyle w:val="4"/>
        <w:keepNext w:val="0"/>
        <w:keepLines w:val="0"/>
        <w:pageBreakBefore w:val="0"/>
        <w:numPr>
          <w:ilvl w:val="0"/>
          <w:numId w:val="0"/>
        </w:numPr>
        <w:kinsoku/>
        <w:wordWrap/>
        <w:overflowPunct/>
        <w:topLinePunct w:val="0"/>
        <w:autoSpaceDE/>
        <w:autoSpaceDN/>
        <w:bidi w:val="0"/>
        <w:spacing w:after="0" w:line="400" w:lineRule="exact"/>
        <w:ind w:right="0" w:firstLine="640" w:firstLineChars="200"/>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我单位2024年全年项目预算资金40万元，实际项目支出7.05万元，其中差旅费2.28万元，委托业务费4.35，其他商品服务支出0.42万元。</w:t>
      </w:r>
    </w:p>
    <w:p>
      <w:pPr>
        <w:keepNext w:val="0"/>
        <w:keepLines w:val="0"/>
        <w:pageBreakBefore w:val="0"/>
        <w:kinsoku/>
        <w:overflowPunct/>
        <w:topLinePunct w:val="0"/>
        <w:autoSpaceDE/>
        <w:autoSpaceDN/>
        <w:bidi w:val="0"/>
        <w:adjustRightInd w:val="0"/>
        <w:snapToGrid w:val="0"/>
        <w:spacing w:line="4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三、资产管理情况</w:t>
      </w:r>
    </w:p>
    <w:p>
      <w:pPr>
        <w:pStyle w:val="4"/>
        <w:keepNext w:val="0"/>
        <w:keepLines w:val="0"/>
        <w:pageBreakBefore w:val="0"/>
        <w:widowControl w:val="0"/>
        <w:numPr>
          <w:ilvl w:val="0"/>
          <w:numId w:val="0"/>
        </w:numPr>
        <w:kinsoku/>
        <w:wordWrap/>
        <w:overflowPunct/>
        <w:topLinePunct w:val="0"/>
        <w:autoSpaceDE/>
        <w:autoSpaceDN/>
        <w:bidi w:val="0"/>
        <w:spacing w:after="0" w:line="400" w:lineRule="exact"/>
        <w:ind w:right="0" w:firstLine="600" w:firstLineChars="200"/>
        <w:jc w:val="both"/>
        <w:textAlignment w:val="auto"/>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 xml:space="preserve">截至 2024 年 12月31 日， 我部门 /单位自用固定资产 12.35万元，占账面固定资产总额的 100.00 %。      </w:t>
      </w:r>
    </w:p>
    <w:p>
      <w:pPr>
        <w:pStyle w:val="4"/>
        <w:keepNext w:val="0"/>
        <w:keepLines w:val="0"/>
        <w:pageBreakBefore w:val="0"/>
        <w:widowControl w:val="0"/>
        <w:numPr>
          <w:ilvl w:val="0"/>
          <w:numId w:val="0"/>
        </w:numPr>
        <w:kinsoku/>
        <w:wordWrap/>
        <w:overflowPunct/>
        <w:topLinePunct w:val="0"/>
        <w:autoSpaceDE/>
        <w:autoSpaceDN/>
        <w:bidi w:val="0"/>
        <w:spacing w:after="0" w:line="400" w:lineRule="exact"/>
        <w:ind w:right="0" w:firstLine="600" w:firstLineChars="200"/>
        <w:jc w:val="both"/>
        <w:textAlignment w:val="auto"/>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为加强固定资产管理，确保国有资产的安全使用，县工商联制定了《固定资产管理制度》。我单位固定资产由财务室和综合办共同管理，管理流程严格按照新邵县资产管理的相关规定，确保资产的购置、管理、处置、清查等环节流程合理、操作规范。资产管理由专人负责，建立了资产台账，并定期更新台账数据。</w:t>
      </w:r>
    </w:p>
    <w:p>
      <w:pPr>
        <w:keepNext w:val="0"/>
        <w:keepLines w:val="0"/>
        <w:pageBreakBefore w:val="0"/>
        <w:numPr>
          <w:ilvl w:val="0"/>
          <w:numId w:val="2"/>
        </w:numPr>
        <w:kinsoku/>
        <w:overflowPunct/>
        <w:topLinePunct w:val="0"/>
        <w:autoSpaceDE/>
        <w:autoSpaceDN/>
        <w:bidi w:val="0"/>
        <w:adjustRightInd w:val="0"/>
        <w:snapToGrid w:val="0"/>
        <w:spacing w:line="4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政府性基金预算支出情况</w:t>
      </w:r>
    </w:p>
    <w:p>
      <w:pPr>
        <w:keepNext w:val="0"/>
        <w:keepLines w:val="0"/>
        <w:pageBreakBefore w:val="0"/>
        <w:numPr>
          <w:ilvl w:val="0"/>
          <w:numId w:val="0"/>
        </w:numPr>
        <w:kinsoku/>
        <w:overflowPunct/>
        <w:topLinePunct w:val="0"/>
        <w:autoSpaceDE/>
        <w:autoSpaceDN/>
        <w:bidi w:val="0"/>
        <w:adjustRightInd w:val="0"/>
        <w:snapToGrid w:val="0"/>
        <w:spacing w:line="400" w:lineRule="exact"/>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eastAsia="zh-CN"/>
        </w:rPr>
        <w:t>我单位</w:t>
      </w:r>
      <w:r>
        <w:rPr>
          <w:rFonts w:hint="eastAsia" w:ascii="仿宋" w:hAnsi="仿宋" w:eastAsia="仿宋" w:cs="仿宋"/>
          <w:b w:val="0"/>
          <w:bCs w:val="0"/>
          <w:sz w:val="30"/>
          <w:szCs w:val="30"/>
          <w:lang w:val="en-US" w:eastAsia="zh-CN"/>
        </w:rPr>
        <w:t>2024年无政府性预算支出。</w:t>
      </w:r>
    </w:p>
    <w:p>
      <w:pPr>
        <w:pStyle w:val="2"/>
        <w:keepNext w:val="0"/>
        <w:keepLines w:val="0"/>
        <w:pageBreakBefore w:val="0"/>
        <w:kinsoku/>
        <w:overflowPunct/>
        <w:topLinePunct w:val="0"/>
        <w:autoSpaceDE/>
        <w:autoSpaceDN/>
        <w:bidi w:val="0"/>
        <w:spacing w:after="0" w:line="400" w:lineRule="exact"/>
        <w:textAlignment w:val="auto"/>
        <w:rPr>
          <w:rFonts w:hint="eastAsia"/>
        </w:rPr>
      </w:pPr>
    </w:p>
    <w:p>
      <w:pPr>
        <w:keepNext w:val="0"/>
        <w:keepLines w:val="0"/>
        <w:pageBreakBefore w:val="0"/>
        <w:numPr>
          <w:ilvl w:val="0"/>
          <w:numId w:val="2"/>
        </w:numPr>
        <w:kinsoku/>
        <w:overflowPunct/>
        <w:topLinePunct w:val="0"/>
        <w:autoSpaceDE/>
        <w:autoSpaceDN/>
        <w:bidi w:val="0"/>
        <w:adjustRightInd w:val="0"/>
        <w:snapToGrid w:val="0"/>
        <w:spacing w:line="400" w:lineRule="exact"/>
        <w:ind w:left="150" w:leftChars="0"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国有资本经营预算支出情况</w:t>
      </w:r>
    </w:p>
    <w:p>
      <w:pPr>
        <w:keepNext w:val="0"/>
        <w:keepLines w:val="0"/>
        <w:pageBreakBefore w:val="0"/>
        <w:numPr>
          <w:ilvl w:val="0"/>
          <w:numId w:val="0"/>
        </w:numPr>
        <w:kinsoku/>
        <w:overflowPunct/>
        <w:topLinePunct w:val="0"/>
        <w:autoSpaceDE/>
        <w:autoSpaceDN/>
        <w:bidi w:val="0"/>
        <w:adjustRightInd w:val="0"/>
        <w:snapToGrid w:val="0"/>
        <w:spacing w:line="400" w:lineRule="exact"/>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eastAsia="zh-CN"/>
        </w:rPr>
        <w:t>我单位</w:t>
      </w:r>
      <w:r>
        <w:rPr>
          <w:rFonts w:hint="eastAsia" w:ascii="仿宋" w:hAnsi="仿宋" w:eastAsia="仿宋" w:cs="仿宋"/>
          <w:b w:val="0"/>
          <w:bCs w:val="0"/>
          <w:sz w:val="30"/>
          <w:szCs w:val="30"/>
          <w:lang w:val="en-US" w:eastAsia="zh-CN"/>
        </w:rPr>
        <w:t>2024年国有资本经营预算支出。</w:t>
      </w:r>
    </w:p>
    <w:p>
      <w:pPr>
        <w:pStyle w:val="2"/>
        <w:keepNext w:val="0"/>
        <w:keepLines w:val="0"/>
        <w:pageBreakBefore w:val="0"/>
        <w:kinsoku/>
        <w:overflowPunct/>
        <w:topLinePunct w:val="0"/>
        <w:autoSpaceDE/>
        <w:autoSpaceDN/>
        <w:bidi w:val="0"/>
        <w:spacing w:after="0" w:line="400" w:lineRule="exact"/>
        <w:textAlignment w:val="auto"/>
        <w:rPr>
          <w:rFonts w:hint="eastAsia"/>
        </w:rPr>
      </w:pPr>
    </w:p>
    <w:p>
      <w:pPr>
        <w:keepNext w:val="0"/>
        <w:keepLines w:val="0"/>
        <w:pageBreakBefore w:val="0"/>
        <w:numPr>
          <w:ilvl w:val="0"/>
          <w:numId w:val="2"/>
        </w:numPr>
        <w:kinsoku/>
        <w:overflowPunct/>
        <w:topLinePunct w:val="0"/>
        <w:autoSpaceDE/>
        <w:autoSpaceDN/>
        <w:bidi w:val="0"/>
        <w:adjustRightInd w:val="0"/>
        <w:snapToGrid w:val="0"/>
        <w:spacing w:line="400" w:lineRule="exact"/>
        <w:ind w:left="150" w:leftChars="0"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社会保险基金预算支出情况</w:t>
      </w:r>
    </w:p>
    <w:p>
      <w:pPr>
        <w:keepNext w:val="0"/>
        <w:keepLines w:val="0"/>
        <w:pageBreakBefore w:val="0"/>
        <w:numPr>
          <w:ilvl w:val="0"/>
          <w:numId w:val="0"/>
        </w:numPr>
        <w:kinsoku/>
        <w:overflowPunct/>
        <w:topLinePunct w:val="0"/>
        <w:autoSpaceDE/>
        <w:autoSpaceDN/>
        <w:bidi w:val="0"/>
        <w:adjustRightInd w:val="0"/>
        <w:snapToGrid w:val="0"/>
        <w:spacing w:line="400" w:lineRule="exact"/>
        <w:ind w:firstLine="600" w:firstLineChars="200"/>
        <w:jc w:val="both"/>
        <w:textAlignment w:val="auto"/>
        <w:rPr>
          <w:rFonts w:hint="eastAsia" w:ascii="仿宋" w:hAnsi="仿宋" w:eastAsia="仿宋" w:cs="仿宋"/>
          <w:bCs/>
          <w:sz w:val="30"/>
          <w:szCs w:val="30"/>
        </w:rPr>
      </w:pPr>
      <w:r>
        <w:rPr>
          <w:rFonts w:hint="eastAsia" w:ascii="仿宋" w:hAnsi="仿宋" w:eastAsia="仿宋" w:cs="仿宋"/>
          <w:b w:val="0"/>
          <w:bCs w:val="0"/>
          <w:sz w:val="30"/>
          <w:szCs w:val="30"/>
          <w:lang w:eastAsia="zh-CN"/>
        </w:rPr>
        <w:t>我单位</w:t>
      </w:r>
      <w:r>
        <w:rPr>
          <w:rFonts w:hint="eastAsia" w:ascii="仿宋" w:hAnsi="仿宋" w:eastAsia="仿宋" w:cs="仿宋"/>
          <w:b w:val="0"/>
          <w:bCs w:val="0"/>
          <w:sz w:val="30"/>
          <w:szCs w:val="30"/>
          <w:lang w:val="en-US" w:eastAsia="zh-CN"/>
        </w:rPr>
        <w:t>2024年社会保险基金预算支出。</w:t>
      </w:r>
    </w:p>
    <w:p>
      <w:pPr>
        <w:keepNext w:val="0"/>
        <w:keepLines w:val="0"/>
        <w:pageBreakBefore w:val="0"/>
        <w:kinsoku/>
        <w:overflowPunct/>
        <w:topLinePunct w:val="0"/>
        <w:autoSpaceDE/>
        <w:autoSpaceDN/>
        <w:bidi w:val="0"/>
        <w:adjustRightInd w:val="0"/>
        <w:snapToGrid w:val="0"/>
        <w:spacing w:line="400" w:lineRule="exact"/>
        <w:ind w:firstLine="643" w:firstLineChars="200"/>
        <w:textAlignment w:val="auto"/>
        <w:rPr>
          <w:rFonts w:ascii="仿宋" w:hAnsi="仿宋" w:eastAsia="仿宋" w:cs="仿宋"/>
          <w:b/>
          <w:bCs/>
          <w:sz w:val="32"/>
          <w:szCs w:val="32"/>
        </w:rPr>
      </w:pPr>
    </w:p>
    <w:p>
      <w:pPr>
        <w:keepNext w:val="0"/>
        <w:keepLines w:val="0"/>
        <w:pageBreakBefore w:val="0"/>
        <w:kinsoku/>
        <w:overflowPunct/>
        <w:topLinePunct w:val="0"/>
        <w:autoSpaceDE/>
        <w:autoSpaceDN/>
        <w:bidi w:val="0"/>
        <w:adjustRightInd w:val="0"/>
        <w:snapToGrid w:val="0"/>
        <w:spacing w:line="4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七、部门整体支出主要绩效</w:t>
      </w:r>
    </w:p>
    <w:p>
      <w:pPr>
        <w:keepNext w:val="0"/>
        <w:keepLines w:val="0"/>
        <w:pageBreakBefore w:val="0"/>
        <w:numPr>
          <w:ilvl w:val="0"/>
          <w:numId w:val="3"/>
        </w:numPr>
        <w:kinsoku/>
        <w:overflowPunct/>
        <w:topLinePunct w:val="0"/>
        <w:autoSpaceDE/>
        <w:autoSpaceDN/>
        <w:bidi w:val="0"/>
        <w:spacing w:line="400" w:lineRule="exact"/>
        <w:ind w:firstLine="616" w:firstLineChars="200"/>
        <w:jc w:val="both"/>
        <w:textAlignment w:val="auto"/>
        <w:rPr>
          <w:rFonts w:hint="eastAsia" w:ascii="仿宋_GB2312" w:hAnsi="仿宋_GB2312" w:eastAsia="仿宋_GB2312" w:cs="仿宋_GB2312"/>
          <w:b/>
          <w:bCs/>
          <w:spacing w:val="-6"/>
          <w:sz w:val="32"/>
          <w:szCs w:val="32"/>
          <w:lang w:val="en-US" w:eastAsia="zh-CN"/>
        </w:rPr>
      </w:pPr>
      <w:r>
        <w:rPr>
          <w:rFonts w:hint="eastAsia" w:ascii="方正楷体_GBK" w:hAnsi="方正楷体_GBK" w:eastAsia="方正楷体_GBK" w:cs="方正楷体_GBK"/>
          <w:b/>
          <w:bCs/>
          <w:spacing w:val="-6"/>
          <w:sz w:val="32"/>
          <w:szCs w:val="32"/>
          <w:lang w:eastAsia="zh-CN"/>
        </w:rPr>
        <w:t>聚焦思想引领，筑牢民营经济人士政治信仰之基</w:t>
      </w:r>
      <w:r>
        <w:rPr>
          <w:rFonts w:hint="eastAsia" w:ascii="仿宋_GB2312" w:hAnsi="仿宋_GB2312" w:eastAsia="仿宋_GB2312" w:cs="仿宋_GB2312"/>
          <w:b/>
          <w:bCs/>
          <w:spacing w:val="-6"/>
          <w:sz w:val="32"/>
          <w:szCs w:val="32"/>
          <w:lang w:val="en-US" w:eastAsia="zh-CN"/>
        </w:rPr>
        <w:t xml:space="preserve"> </w:t>
      </w:r>
    </w:p>
    <w:p>
      <w:pPr>
        <w:keepNext w:val="0"/>
        <w:keepLines w:val="0"/>
        <w:pageBreakBefore w:val="0"/>
        <w:numPr>
          <w:ilvl w:val="0"/>
          <w:numId w:val="0"/>
        </w:numPr>
        <w:kinsoku/>
        <w:overflowPunct/>
        <w:topLinePunct w:val="0"/>
        <w:autoSpaceDE/>
        <w:autoSpaceDN/>
        <w:bidi w:val="0"/>
        <w:spacing w:line="400" w:lineRule="exact"/>
        <w:ind w:firstLine="643" w:firstLineChars="200"/>
        <w:jc w:val="both"/>
        <w:textAlignment w:val="auto"/>
        <w:rPr>
          <w:rFonts w:hint="eastAsia" w:ascii="仿宋_GB2312" w:eastAsia="仿宋_GB2312" w:cs="仿宋_GB2312"/>
          <w:sz w:val="32"/>
          <w:szCs w:val="32"/>
          <w:lang w:bidi="ar-SA"/>
        </w:rPr>
      </w:pPr>
      <w:r>
        <w:rPr>
          <w:rFonts w:hint="eastAsia" w:ascii="仿宋_GB2312" w:hAnsi="仿宋_GB2312" w:eastAsia="仿宋_GB2312" w:cs="仿宋_GB2312"/>
          <w:b/>
          <w:bCs/>
          <w:sz w:val="32"/>
          <w:szCs w:val="32"/>
        </w:rPr>
        <w:t>1. 扎实</w:t>
      </w:r>
      <w:r>
        <w:rPr>
          <w:rFonts w:hint="eastAsia" w:ascii="仿宋_GB2312" w:hAnsi="仿宋_GB2312" w:eastAsia="仿宋_GB2312" w:cs="仿宋_GB2312"/>
          <w:b/>
          <w:bCs/>
          <w:sz w:val="32"/>
          <w:szCs w:val="32"/>
          <w:lang w:eastAsia="zh-CN"/>
        </w:rPr>
        <w:t>开展思想政治引领。</w:t>
      </w:r>
      <w:r>
        <w:rPr>
          <w:rFonts w:hint="eastAsia" w:ascii="仿宋_GB2312" w:hAnsi="仿宋_GB2312" w:eastAsia="仿宋_GB2312" w:cs="仿宋_GB2312"/>
          <w:sz w:val="32"/>
          <w:szCs w:val="32"/>
        </w:rPr>
        <w:t>通过举办</w:t>
      </w:r>
      <w:r>
        <w:rPr>
          <w:rFonts w:hint="eastAsia" w:ascii="仿宋_GB2312" w:hAnsi="仿宋_GB2312" w:eastAsia="仿宋_GB2312" w:cs="仿宋_GB2312"/>
          <w:sz w:val="32"/>
          <w:szCs w:val="32"/>
          <w:lang w:eastAsia="zh-CN"/>
        </w:rPr>
        <w:t>宣讲会</w:t>
      </w:r>
      <w:r>
        <w:rPr>
          <w:rFonts w:hint="eastAsia" w:ascii="仿宋_GB2312" w:hAnsi="仿宋_GB2312" w:eastAsia="仿宋_GB2312" w:cs="仿宋_GB2312"/>
          <w:sz w:val="32"/>
          <w:szCs w:val="32"/>
        </w:rPr>
        <w:t>、座谈会等形式，深入学习贯彻党的方针政策</w:t>
      </w:r>
      <w:r>
        <w:rPr>
          <w:rFonts w:hint="eastAsia" w:ascii="仿宋_GB2312" w:hAnsi="仿宋_GB2312" w:eastAsia="仿宋_GB2312" w:cs="仿宋_GB2312"/>
          <w:sz w:val="32"/>
          <w:szCs w:val="32"/>
          <w:lang w:eastAsia="zh-CN"/>
        </w:rPr>
        <w:t>。</w:t>
      </w:r>
      <w:r>
        <w:rPr>
          <w:rFonts w:hint="eastAsia" w:ascii="方正仿宋_GBK" w:hAnsi="方正仿宋_GBK" w:eastAsia="方正仿宋_GBK" w:cs="方正仿宋_GBK"/>
          <w:sz w:val="32"/>
          <w:szCs w:val="32"/>
          <w:lang w:val="en-US" w:eastAsia="zh-CN"/>
        </w:rPr>
        <w:t>1月30日，组织会员企业召开座谈会，</w:t>
      </w:r>
      <w:r>
        <w:rPr>
          <w:rFonts w:hint="eastAsia" w:ascii="仿宋_GB2312" w:eastAsia="仿宋_GB2312" w:cs="仿宋_GB2312"/>
          <w:sz w:val="32"/>
          <w:szCs w:val="32"/>
          <w:lang w:bidi="ar-SA"/>
        </w:rPr>
        <w:t>学习贯彻中央经济工作会议和全国民营经济统战工作会议等中央重要会议精神,深入</w:t>
      </w:r>
      <w:r>
        <w:rPr>
          <w:rFonts w:hint="eastAsia" w:ascii="仿宋" w:hAnsi="仿宋" w:eastAsia="仿宋" w:cs="仿宋"/>
          <w:sz w:val="30"/>
          <w:szCs w:val="30"/>
          <w:lang w:val="en-US" w:eastAsia="zh-CN"/>
        </w:rPr>
        <w:t>贯彻</w:t>
      </w:r>
      <w:r>
        <w:rPr>
          <w:rFonts w:hint="eastAsia" w:ascii="仿宋_GB2312" w:eastAsia="仿宋_GB2312" w:cs="仿宋_GB2312"/>
          <w:sz w:val="32"/>
          <w:szCs w:val="32"/>
          <w:lang w:bidi="ar-SA"/>
        </w:rPr>
        <w:t>落实习近平总书记关于新时代民营经济统战工作的重要指示和考察湖南重要指示批示精神</w:t>
      </w:r>
      <w:r>
        <w:rPr>
          <w:rFonts w:hint="eastAsia" w:ascii="仿宋_GB2312" w:eastAsia="仿宋_GB2312" w:cs="仿宋_GB2312"/>
          <w:sz w:val="32"/>
          <w:szCs w:val="32"/>
          <w:lang w:eastAsia="zh-CN" w:bidi="ar-SA"/>
        </w:rPr>
        <w:t>；</w:t>
      </w:r>
      <w:r>
        <w:rPr>
          <w:rFonts w:hint="eastAsia" w:ascii="方正仿宋_GBK" w:hAnsi="方正仿宋_GBK" w:eastAsia="方正仿宋_GBK" w:cs="方正仿宋_GBK"/>
          <w:sz w:val="32"/>
          <w:szCs w:val="32"/>
          <w:lang w:val="en-US" w:eastAsia="zh-CN"/>
        </w:rPr>
        <w:t>9月13日，组织民营企业家召开学习贯彻党的</w:t>
      </w:r>
      <w:r>
        <w:rPr>
          <w:rFonts w:hint="eastAsia" w:ascii="仿宋" w:hAnsi="仿宋" w:eastAsia="仿宋" w:cs="仿宋"/>
          <w:sz w:val="32"/>
          <w:szCs w:val="32"/>
          <w:lang w:eastAsia="zh-CN"/>
        </w:rPr>
        <w:t>二十届三中会精神，</w:t>
      </w:r>
      <w:r>
        <w:rPr>
          <w:rFonts w:hint="eastAsia" w:ascii="仿宋_GB2312" w:eastAsia="仿宋_GB2312" w:cs="仿宋_GB2312"/>
          <w:sz w:val="32"/>
          <w:szCs w:val="32"/>
          <w:lang w:bidi="ar-SA"/>
        </w:rPr>
        <w:t>为民营经济人士立心铸魂，深刻领悟“两个确立”决定性意义，增强“四个意识”、坚定“四个自信”、做到“两个维护”。</w:t>
      </w:r>
    </w:p>
    <w:p>
      <w:pPr>
        <w:keepNext w:val="0"/>
        <w:keepLines w:val="0"/>
        <w:pageBreakBefore w:val="0"/>
        <w:kinsoku/>
        <w:overflowPunct/>
        <w:topLinePunct w:val="0"/>
        <w:autoSpaceDE/>
        <w:autoSpaceDN/>
        <w:bidi w:val="0"/>
        <w:spacing w:line="400" w:lineRule="exact"/>
        <w:ind w:firstLine="643" w:firstLineChars="200"/>
        <w:textAlignment w:val="auto"/>
        <w:rPr>
          <w:rFonts w:hint="eastAsia" w:ascii="仿宋_GB2312" w:eastAsia="仿宋_GB2312" w:cs="仿宋_GB2312"/>
          <w:bCs/>
          <w:sz w:val="32"/>
          <w:szCs w:val="32"/>
          <w:lang w:bidi="ar-SA"/>
        </w:rPr>
      </w:pPr>
      <w:r>
        <w:rPr>
          <w:rFonts w:hint="eastAsia" w:ascii="仿宋_GB2312" w:hAnsi="仿宋_GB2312" w:eastAsia="仿宋_GB2312" w:cs="仿宋_GB2312"/>
          <w:b/>
          <w:bCs/>
          <w:sz w:val="32"/>
          <w:szCs w:val="32"/>
          <w:lang w:eastAsia="zh-CN"/>
        </w:rPr>
        <w:t>2. 积极推进理想信念教育。</w:t>
      </w:r>
      <w:r>
        <w:rPr>
          <w:rFonts w:hint="eastAsia" w:ascii="仿宋_GB2312" w:hAnsi="仿宋_GB2312" w:eastAsia="仿宋_GB2312" w:cs="仿宋_GB2312"/>
          <w:sz w:val="32"/>
          <w:szCs w:val="32"/>
        </w:rPr>
        <w:t>组织</w:t>
      </w:r>
      <w:r>
        <w:rPr>
          <w:rFonts w:hint="eastAsia" w:ascii="仿宋_GB2312" w:hAnsi="仿宋_GB2312" w:eastAsia="仿宋_GB2312" w:cs="仿宋_GB2312"/>
          <w:sz w:val="32"/>
          <w:szCs w:val="32"/>
          <w:lang w:eastAsia="zh-CN"/>
        </w:rPr>
        <w:t>民营</w:t>
      </w:r>
      <w:r>
        <w:rPr>
          <w:rFonts w:hint="eastAsia" w:ascii="仿宋_GB2312" w:hAnsi="仿宋_GB2312" w:eastAsia="仿宋_GB2312" w:cs="仿宋_GB2312"/>
          <w:sz w:val="32"/>
          <w:szCs w:val="32"/>
        </w:rPr>
        <w:t>企业家走进</w:t>
      </w:r>
      <w:r>
        <w:rPr>
          <w:rFonts w:hint="eastAsia" w:ascii="仿宋_GB2312" w:hAnsi="仿宋_GB2312" w:eastAsia="仿宋_GB2312" w:cs="仿宋_GB2312"/>
          <w:sz w:val="32"/>
          <w:szCs w:val="32"/>
          <w:lang w:eastAsia="zh-CN"/>
        </w:rPr>
        <w:t>新邵县廉政教育</w:t>
      </w:r>
      <w:r>
        <w:rPr>
          <w:rFonts w:hint="eastAsia" w:ascii="仿宋_GB2312" w:hAnsi="仿宋_GB2312" w:eastAsia="仿宋_GB2312" w:cs="仿宋_GB2312"/>
          <w:sz w:val="32"/>
          <w:szCs w:val="32"/>
        </w:rPr>
        <w:t>基地、参观优秀民营企业等，</w:t>
      </w:r>
      <w:r>
        <w:rPr>
          <w:rFonts w:hint="eastAsia" w:ascii="仿宋_GB2312" w:eastAsia="仿宋_GB2312" w:cs="仿宋_GB2312"/>
          <w:bCs/>
          <w:sz w:val="32"/>
          <w:szCs w:val="32"/>
          <w:lang w:eastAsia="zh-CN" w:bidi="ar-SA"/>
        </w:rPr>
        <w:t>组织</w:t>
      </w:r>
      <w:r>
        <w:rPr>
          <w:rFonts w:hint="eastAsia" w:ascii="仿宋_GB2312" w:eastAsia="仿宋_GB2312" w:cs="仿宋_GB2312"/>
          <w:bCs/>
          <w:sz w:val="32"/>
          <w:szCs w:val="32"/>
          <w:lang w:bidi="ar-SA"/>
        </w:rPr>
        <w:t>民营企业</w:t>
      </w:r>
      <w:r>
        <w:rPr>
          <w:rFonts w:hint="eastAsia" w:ascii="仿宋_GB2312" w:eastAsia="仿宋_GB2312" w:cs="仿宋_GB2312"/>
          <w:bCs/>
          <w:sz w:val="32"/>
          <w:szCs w:val="32"/>
          <w:lang w:eastAsia="zh-CN" w:bidi="ar-SA"/>
        </w:rPr>
        <w:t>到中南大学</w:t>
      </w:r>
      <w:r>
        <w:rPr>
          <w:rFonts w:hint="eastAsia" w:ascii="仿宋_GB2312" w:eastAsia="仿宋_GB2312" w:cs="仿宋_GB2312"/>
          <w:bCs/>
          <w:sz w:val="32"/>
          <w:szCs w:val="32"/>
          <w:lang w:bidi="ar-SA"/>
        </w:rPr>
        <w:t>参与邵阳市非公经济人士创新与发展提升（第八期）暨青年企业家培训班</w:t>
      </w:r>
      <w:r>
        <w:rPr>
          <w:rFonts w:hint="eastAsia" w:ascii="仿宋_GB2312" w:eastAsia="仿宋_GB2312" w:cs="仿宋_GB2312"/>
          <w:bCs/>
          <w:sz w:val="32"/>
          <w:szCs w:val="32"/>
          <w:lang w:eastAsia="zh-CN" w:bidi="ar-SA"/>
        </w:rPr>
        <w:t>、</w:t>
      </w:r>
      <w:r>
        <w:rPr>
          <w:rFonts w:hint="eastAsia" w:ascii="仿宋_GB2312" w:eastAsia="仿宋_GB2312" w:cs="仿宋_GB2312"/>
          <w:bCs/>
          <w:sz w:val="32"/>
          <w:szCs w:val="32"/>
          <w:lang w:bidi="ar-SA"/>
        </w:rPr>
        <w:t>组织女会员参加</w:t>
      </w:r>
      <w:r>
        <w:rPr>
          <w:rFonts w:hint="eastAsia" w:ascii="仿宋_GB2312" w:eastAsia="仿宋_GB2312" w:cs="仿宋_GB2312"/>
          <w:sz w:val="32"/>
          <w:szCs w:val="32"/>
          <w:lang w:val="en-US" w:eastAsia="zh-CN" w:bidi="ar-SA"/>
        </w:rPr>
        <w:t>“女性力量 共创未来”2024年“三八”妇女节活动。通过活动</w:t>
      </w:r>
      <w:r>
        <w:rPr>
          <w:rFonts w:hint="eastAsia" w:ascii="仿宋_GB2312" w:eastAsia="仿宋_GB2312" w:cs="仿宋_GB2312"/>
          <w:bCs/>
          <w:sz w:val="32"/>
          <w:szCs w:val="32"/>
          <w:lang w:bidi="ar-SA"/>
        </w:rPr>
        <w:t>引导民营企业</w:t>
      </w:r>
      <w:r>
        <w:rPr>
          <w:rFonts w:hint="eastAsia" w:ascii="仿宋_GB2312" w:eastAsia="仿宋_GB2312" w:cs="仿宋_GB2312"/>
          <w:bCs/>
          <w:sz w:val="32"/>
          <w:szCs w:val="32"/>
          <w:lang w:eastAsia="zh-CN" w:bidi="ar-SA"/>
        </w:rPr>
        <w:t>家</w:t>
      </w:r>
      <w:r>
        <w:rPr>
          <w:rFonts w:hint="eastAsia" w:ascii="仿宋_GB2312" w:eastAsia="仿宋_GB2312" w:cs="仿宋_GB2312"/>
          <w:bCs/>
          <w:sz w:val="32"/>
          <w:szCs w:val="32"/>
          <w:lang w:bidi="ar-SA"/>
        </w:rPr>
        <w:t>听党话，感党恩，跟党走</w:t>
      </w:r>
      <w:r>
        <w:rPr>
          <w:rFonts w:hint="eastAsia" w:ascii="仿宋_GB2312" w:eastAsia="仿宋_GB2312" w:cs="仿宋_GB2312"/>
          <w:bCs/>
          <w:sz w:val="32"/>
          <w:szCs w:val="32"/>
          <w:lang w:eastAsia="zh-CN" w:bidi="ar-SA"/>
        </w:rPr>
        <w:t>，</w:t>
      </w:r>
      <w:r>
        <w:rPr>
          <w:rFonts w:hint="eastAsia" w:ascii="仿宋_GB2312" w:eastAsia="仿宋_GB2312" w:cs="仿宋_GB2312"/>
          <w:bCs/>
          <w:sz w:val="32"/>
          <w:szCs w:val="32"/>
          <w:lang w:bidi="ar-SA"/>
        </w:rPr>
        <w:t>切实围绕中心、服务大局，努力为</w:t>
      </w:r>
      <w:r>
        <w:rPr>
          <w:rFonts w:hint="eastAsia" w:ascii="仿宋_GB2312" w:eastAsia="仿宋_GB2312" w:cs="仿宋_GB2312"/>
          <w:bCs/>
          <w:sz w:val="32"/>
          <w:szCs w:val="32"/>
          <w:lang w:eastAsia="zh-CN" w:bidi="ar-SA"/>
        </w:rPr>
        <w:t>新邵</w:t>
      </w:r>
      <w:r>
        <w:rPr>
          <w:rFonts w:hint="eastAsia" w:ascii="仿宋_GB2312" w:eastAsia="仿宋_GB2312" w:cs="仿宋_GB2312"/>
          <w:bCs/>
          <w:sz w:val="32"/>
          <w:szCs w:val="32"/>
          <w:lang w:bidi="ar-SA"/>
        </w:rPr>
        <w:t>经济高质量发展做贡献。</w:t>
      </w:r>
    </w:p>
    <w:p>
      <w:pPr>
        <w:keepNext w:val="0"/>
        <w:keepLines w:val="0"/>
        <w:pageBreakBefore w:val="0"/>
        <w:kinsoku/>
        <w:overflowPunct/>
        <w:topLinePunct w:val="0"/>
        <w:autoSpaceDE/>
        <w:autoSpaceDN/>
        <w:bidi w:val="0"/>
        <w:spacing w:line="400" w:lineRule="exact"/>
        <w:ind w:firstLine="640" w:firstLineChars="200"/>
        <w:textAlignment w:val="auto"/>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（二）紧扣服务核心，铺就民营经济高质量发展之路</w:t>
      </w:r>
    </w:p>
    <w:p>
      <w:pPr>
        <w:keepNext w:val="0"/>
        <w:keepLines w:val="0"/>
        <w:pageBreakBefore w:val="0"/>
        <w:kinsoku/>
        <w:overflowPunct/>
        <w:topLinePunct w:val="0"/>
        <w:autoSpaceDE/>
        <w:autoSpaceDN/>
        <w:bidi w:val="0"/>
        <w:spacing w:line="400" w:lineRule="exact"/>
        <w:ind w:firstLine="643" w:firstLineChars="200"/>
        <w:textAlignment w:val="auto"/>
        <w:rPr>
          <w:rFonts w:hint="eastAsia" w:ascii="仿宋_GB2312" w:eastAsia="仿宋_GB2312" w:cs="仿宋_GB2312"/>
          <w:sz w:val="32"/>
          <w:szCs w:val="32"/>
          <w:lang w:val="en-US" w:eastAsia="zh-CN" w:bidi="ar-SA"/>
        </w:rPr>
      </w:pPr>
      <w:r>
        <w:rPr>
          <w:rFonts w:hint="eastAsia" w:ascii="仿宋_GB2312" w:hAnsi="仿宋_GB2312" w:eastAsia="仿宋_GB2312" w:cs="仿宋_GB2312"/>
          <w:b/>
          <w:bCs/>
          <w:sz w:val="32"/>
          <w:szCs w:val="32"/>
        </w:rPr>
        <w:t>1. 着力搭建高效政企沟通平台</w:t>
      </w:r>
      <w:r>
        <w:rPr>
          <w:rFonts w:hint="eastAsia" w:ascii="仿宋_GB2312" w:hAnsi="仿宋_GB2312" w:eastAsia="仿宋_GB2312" w:cs="仿宋_GB2312"/>
          <w:b/>
          <w:bCs/>
          <w:sz w:val="32"/>
          <w:szCs w:val="32"/>
          <w:lang w:eastAsia="zh-CN"/>
        </w:rPr>
        <w:t>。</w:t>
      </w:r>
      <w:r>
        <w:rPr>
          <w:rFonts w:hint="eastAsia" w:ascii="仿宋_GB2312" w:eastAsia="仿宋_GB2312" w:cs="仿宋_GB2312"/>
          <w:sz w:val="32"/>
          <w:szCs w:val="32"/>
          <w:lang w:eastAsia="zh-CN" w:bidi="ar-SA"/>
        </w:rPr>
        <w:t>对标市工商联，认真组织“企业家接待日”活动</w:t>
      </w:r>
      <w:r>
        <w:rPr>
          <w:rFonts w:hint="eastAsia" w:ascii="仿宋_GB2312" w:eastAsia="仿宋_GB2312" w:cs="仿宋_GB2312"/>
          <w:sz w:val="32"/>
          <w:szCs w:val="32"/>
          <w:lang w:bidi="ar-SA"/>
        </w:rPr>
        <w:t>。自去年11月以来已常态化举办了</w:t>
      </w:r>
      <w:r>
        <w:rPr>
          <w:rFonts w:hint="eastAsia" w:ascii="仿宋_GB2312" w:eastAsia="仿宋_GB2312" w:cs="仿宋_GB2312"/>
          <w:sz w:val="32"/>
          <w:szCs w:val="32"/>
          <w:lang w:val="en-US" w:eastAsia="zh-CN" w:bidi="ar-SA"/>
        </w:rPr>
        <w:t>4</w:t>
      </w:r>
      <w:r>
        <w:rPr>
          <w:rFonts w:hint="eastAsia" w:ascii="仿宋_GB2312" w:eastAsia="仿宋_GB2312" w:cs="仿宋_GB2312"/>
          <w:sz w:val="32"/>
          <w:szCs w:val="32"/>
          <w:lang w:bidi="ar-SA"/>
        </w:rPr>
        <w:t>期，共收集到2</w:t>
      </w:r>
      <w:r>
        <w:rPr>
          <w:rFonts w:hint="eastAsia" w:ascii="仿宋_GB2312" w:eastAsia="仿宋_GB2312" w:cs="仿宋_GB2312"/>
          <w:sz w:val="32"/>
          <w:szCs w:val="32"/>
          <w:lang w:val="en-US" w:eastAsia="zh-CN" w:bidi="ar-SA"/>
        </w:rPr>
        <w:t>6</w:t>
      </w:r>
      <w:r>
        <w:rPr>
          <w:rFonts w:hint="eastAsia" w:ascii="仿宋_GB2312" w:eastAsia="仿宋_GB2312" w:cs="仿宋_GB2312"/>
          <w:sz w:val="32"/>
          <w:szCs w:val="32"/>
          <w:lang w:bidi="ar-SA"/>
        </w:rPr>
        <w:t>位企业家</w:t>
      </w:r>
      <w:r>
        <w:rPr>
          <w:rFonts w:hint="eastAsia" w:ascii="仿宋_GB2312" w:eastAsia="仿宋_GB2312" w:cs="仿宋_GB2312"/>
          <w:sz w:val="32"/>
          <w:szCs w:val="32"/>
          <w:lang w:val="en-US" w:eastAsia="zh-CN" w:bidi="ar-SA"/>
        </w:rPr>
        <w:t>41</w:t>
      </w:r>
      <w:r>
        <w:rPr>
          <w:rFonts w:hint="eastAsia" w:ascii="仿宋_GB2312" w:eastAsia="仿宋_GB2312" w:cs="仿宋_GB2312"/>
          <w:sz w:val="32"/>
          <w:szCs w:val="32"/>
          <w:lang w:bidi="ar-SA"/>
        </w:rPr>
        <w:t>条诉求，对企业诉求实行闭环管理，交由相关县直部门、乡镇及新邵经开区进行承办，诉求</w:t>
      </w:r>
      <w:r>
        <w:rPr>
          <w:rFonts w:hint="eastAsia" w:ascii="仿宋_GB2312" w:eastAsia="仿宋_GB2312" w:cs="仿宋_GB2312"/>
          <w:sz w:val="32"/>
          <w:szCs w:val="32"/>
          <w:lang w:eastAsia="zh-CN" w:bidi="ar-SA"/>
        </w:rPr>
        <w:t>办结率达</w:t>
      </w:r>
      <w:r>
        <w:rPr>
          <w:rFonts w:hint="eastAsia" w:ascii="仿宋_GB2312" w:eastAsia="仿宋_GB2312" w:cs="仿宋_GB2312"/>
          <w:sz w:val="32"/>
          <w:szCs w:val="32"/>
          <w:lang w:val="en-US" w:eastAsia="zh-CN" w:bidi="ar-SA"/>
        </w:rPr>
        <w:t>90%；为更好为民营企业提供精准、优质司法服务，进一步优化法治营商环境，联合县人民法院开展“服务保障民营经济高质量发展”联席会议暨“企业家座谈会”。</w:t>
      </w:r>
    </w:p>
    <w:p>
      <w:pPr>
        <w:keepNext w:val="0"/>
        <w:keepLines w:val="0"/>
        <w:pageBreakBefore w:val="0"/>
        <w:kinsoku/>
        <w:overflowPunct/>
        <w:topLinePunct w:val="0"/>
        <w:autoSpaceDE/>
        <w:autoSpaceDN/>
        <w:bidi w:val="0"/>
        <w:spacing w:line="400" w:lineRule="exact"/>
        <w:ind w:firstLine="643" w:firstLineChars="200"/>
        <w:textAlignment w:val="auto"/>
        <w:rPr>
          <w:rFonts w:hint="eastAsia" w:asci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rPr>
        <w:t>2.精心举办专题培训助力民企。</w:t>
      </w:r>
      <w:r>
        <w:rPr>
          <w:rFonts w:hint="eastAsia" w:ascii="仿宋_GB2312" w:eastAsia="仿宋_GB2312" w:cs="仿宋_GB2312"/>
          <w:sz w:val="32"/>
          <w:szCs w:val="32"/>
          <w:lang w:val="en-US" w:eastAsia="zh-CN" w:bidi="ar-SA"/>
        </w:rPr>
        <w:t>特邀赫为科技有限公司创始人兼董事长、芜湖湖南商会执行会长、清华大学经管学院硕士研究生，“赫为强哥”自媒体账号主理人，千万粉丝网络达人邓富强围绕优化企业内部管理、解决企业发展困难等方面进行专题讲座，为民营企业家“充电加油”。</w:t>
      </w:r>
    </w:p>
    <w:p>
      <w:pPr>
        <w:keepNext w:val="0"/>
        <w:keepLines w:val="0"/>
        <w:pageBreakBefore w:val="0"/>
        <w:kinsoku/>
        <w:overflowPunct/>
        <w:topLinePunct w:val="0"/>
        <w:autoSpaceDE/>
        <w:autoSpaceDN/>
        <w:bidi w:val="0"/>
        <w:spacing w:line="4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3. 切实强化金融服务保障力度。</w:t>
      </w:r>
      <w:r>
        <w:rPr>
          <w:rFonts w:hint="eastAsia" w:ascii="仿宋_GB2312" w:hAnsi="仿宋_GB2312" w:eastAsia="仿宋_GB2312" w:cs="仿宋_GB2312"/>
          <w:sz w:val="32"/>
          <w:szCs w:val="32"/>
          <w:lang w:eastAsia="zh-CN"/>
        </w:rPr>
        <w:t>参与政</w:t>
      </w:r>
      <w:r>
        <w:rPr>
          <w:rFonts w:hint="eastAsia" w:ascii="仿宋_GB2312" w:hAnsi="仿宋_GB2312" w:eastAsia="仿宋_GB2312" w:cs="仿宋_GB2312"/>
          <w:sz w:val="32"/>
          <w:szCs w:val="32"/>
        </w:rPr>
        <w:t>银企对接会</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场，</w:t>
      </w:r>
      <w:r>
        <w:rPr>
          <w:rFonts w:hint="eastAsia" w:ascii="仿宋_GB2312" w:hAnsi="仿宋_GB2312" w:eastAsia="仿宋_GB2312" w:cs="仿宋_GB2312"/>
          <w:sz w:val="32"/>
          <w:szCs w:val="32"/>
          <w:lang w:eastAsia="zh-CN"/>
        </w:rPr>
        <w:t>为民营企业</w:t>
      </w:r>
      <w:r>
        <w:rPr>
          <w:rFonts w:hint="eastAsia" w:ascii="仿宋_GB2312" w:hAnsi="仿宋_GB2312" w:eastAsia="仿宋_GB2312" w:cs="仿宋_GB2312"/>
          <w:sz w:val="32"/>
          <w:szCs w:val="32"/>
        </w:rPr>
        <w:t>解决融资难题30个，为存在融资需求的企业牵线搭桥，帮助部分企业获得贷款资金，有力缓解了企业面临的资金压力，护航企业稳定运营。</w:t>
      </w:r>
    </w:p>
    <w:p>
      <w:pPr>
        <w:keepNext w:val="0"/>
        <w:keepLines w:val="0"/>
        <w:pageBreakBefore w:val="0"/>
        <w:kinsoku/>
        <w:overflowPunct/>
        <w:topLinePunct w:val="0"/>
        <w:autoSpaceDE/>
        <w:autoSpaceDN/>
        <w:bidi w:val="0"/>
        <w:spacing w:line="400" w:lineRule="exact"/>
        <w:ind w:firstLine="640" w:firstLineChars="200"/>
        <w:jc w:val="both"/>
        <w:textAlignment w:val="auto"/>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（三）强化组织建设，激活商会高效运行动力之源</w:t>
      </w:r>
    </w:p>
    <w:p>
      <w:pPr>
        <w:keepNext w:val="0"/>
        <w:keepLines w:val="0"/>
        <w:pageBreakBefore w:val="0"/>
        <w:kinsoku/>
        <w:overflowPunct/>
        <w:topLinePunct w:val="0"/>
        <w:autoSpaceDE/>
        <w:autoSpaceDN/>
        <w:bidi w:val="0"/>
        <w:spacing w:line="40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1. 深入优化商会管理工作</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通过实地走访调研</w:t>
      </w:r>
      <w:r>
        <w:rPr>
          <w:rFonts w:hint="eastAsia" w:ascii="仿宋_GB2312" w:hAnsi="仿宋_GB2312" w:eastAsia="仿宋_GB2312" w:cs="仿宋_GB2312"/>
          <w:sz w:val="32"/>
          <w:szCs w:val="32"/>
          <w:lang w:eastAsia="zh-CN"/>
        </w:rPr>
        <w:t>长沙新邵</w:t>
      </w:r>
      <w:r>
        <w:rPr>
          <w:rFonts w:hint="eastAsia" w:ascii="仿宋_GB2312" w:hAnsi="仿宋_GB2312" w:eastAsia="仿宋_GB2312" w:cs="仿宋_GB2312"/>
          <w:sz w:val="32"/>
          <w:szCs w:val="32"/>
        </w:rPr>
        <w:t>商会</w:t>
      </w:r>
      <w:r>
        <w:rPr>
          <w:rFonts w:hint="eastAsia" w:ascii="仿宋_GB2312" w:hAnsi="仿宋_GB2312" w:eastAsia="仿宋_GB2312" w:cs="仿宋_GB2312"/>
          <w:sz w:val="32"/>
          <w:szCs w:val="32"/>
          <w:lang w:eastAsia="zh-CN"/>
        </w:rPr>
        <w:t>、深莞新邵商会，</w:t>
      </w:r>
      <w:r>
        <w:rPr>
          <w:rFonts w:hint="eastAsia" w:ascii="仿宋_GB2312" w:hAnsi="仿宋_GB2312" w:eastAsia="仿宋_GB2312" w:cs="仿宋_GB2312"/>
          <w:sz w:val="32"/>
          <w:szCs w:val="32"/>
        </w:rPr>
        <w:t>指导规范其内部治理结构，完善各项规章制度，并跟踪督促落实整改意见，促使商会整体运行效率得以有效提升</w:t>
      </w:r>
      <w:r>
        <w:rPr>
          <w:rFonts w:hint="eastAsia" w:ascii="仿宋_GB2312" w:hAnsi="仿宋_GB2312" w:eastAsia="仿宋_GB2312" w:cs="仿宋_GB2312"/>
          <w:sz w:val="32"/>
          <w:szCs w:val="32"/>
          <w:lang w:eastAsia="zh-CN"/>
        </w:rPr>
        <w:t>。</w:t>
      </w:r>
    </w:p>
    <w:p>
      <w:pPr>
        <w:keepNext w:val="0"/>
        <w:keepLines w:val="0"/>
        <w:pageBreakBefore w:val="0"/>
        <w:kinsoku/>
        <w:overflowPunct/>
        <w:topLinePunct w:val="0"/>
        <w:autoSpaceDE/>
        <w:autoSpaceDN/>
        <w:bidi w:val="0"/>
        <w:spacing w:line="400" w:lineRule="exact"/>
        <w:ind w:firstLine="643" w:firstLineChars="200"/>
        <w:textAlignment w:val="auto"/>
        <w:rPr>
          <w:rFonts w:hint="eastAsia" w:ascii="仿宋_GB2312" w:eastAsia="仿宋_GB2312" w:cs="仿宋_GB2312"/>
          <w:sz w:val="32"/>
          <w:szCs w:val="32"/>
          <w:lang w:val="en-US" w:eastAsia="zh-CN" w:bidi="ar-SA"/>
        </w:rPr>
      </w:pPr>
      <w:r>
        <w:rPr>
          <w:rFonts w:hint="eastAsia" w:ascii="仿宋_GB2312" w:hAnsi="仿宋_GB2312" w:eastAsia="仿宋_GB2312" w:cs="仿宋_GB2312"/>
          <w:b/>
          <w:bCs/>
          <w:sz w:val="32"/>
          <w:szCs w:val="32"/>
        </w:rPr>
        <w:t>2. 积极拓展</w:t>
      </w:r>
      <w:r>
        <w:rPr>
          <w:rFonts w:hint="eastAsia" w:ascii="仿宋_GB2312" w:hAnsi="仿宋_GB2312" w:eastAsia="仿宋_GB2312" w:cs="仿宋_GB2312"/>
          <w:b/>
          <w:bCs/>
          <w:sz w:val="32"/>
          <w:szCs w:val="32"/>
          <w:lang w:eastAsia="zh-CN"/>
        </w:rPr>
        <w:t>商会</w:t>
      </w:r>
      <w:r>
        <w:rPr>
          <w:rFonts w:hint="eastAsia" w:ascii="仿宋_GB2312" w:hAnsi="仿宋_GB2312" w:eastAsia="仿宋_GB2312" w:cs="仿宋_GB2312"/>
          <w:b/>
          <w:bCs/>
          <w:sz w:val="32"/>
          <w:szCs w:val="32"/>
        </w:rPr>
        <w:t>队伍规模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新邵县京津冀商会于2024年6月19日</w:t>
      </w:r>
      <w:r>
        <w:rPr>
          <w:rFonts w:hint="eastAsia" w:ascii="仿宋_GB2312" w:eastAsia="仿宋_GB2312" w:cs="仿宋_GB2312"/>
          <w:sz w:val="32"/>
          <w:szCs w:val="32"/>
          <w:lang w:val="en-US" w:eastAsia="zh-CN" w:bidi="ar-SA"/>
        </w:rPr>
        <w:t>在新邵县民政局登记注册，现有登记在册会员40名；成都新邵商会正在筹建中，商会核心班子基本确定，30多名在成都的新邵籍企业家入群，预计2025年上半年完成筹建。下一步计划在贵州筹建新邵商会，并在珠三角把成熟的老乡会筹办为异地新邵商会。</w:t>
      </w:r>
    </w:p>
    <w:p>
      <w:pPr>
        <w:keepNext w:val="0"/>
        <w:keepLines w:val="0"/>
        <w:pageBreakBefore w:val="0"/>
        <w:widowControl w:val="0"/>
        <w:kinsoku/>
        <w:wordWrap/>
        <w:overflowPunct/>
        <w:topLinePunct w:val="0"/>
        <w:autoSpaceDE/>
        <w:autoSpaceDN/>
        <w:bidi w:val="0"/>
        <w:adjustRightInd/>
        <w:snapToGrid/>
        <w:spacing w:line="400" w:lineRule="exact"/>
        <w:ind w:firstLine="643" w:firstLineChars="200"/>
        <w:textAlignment w:val="auto"/>
        <w:rPr>
          <w:rFonts w:hint="default" w:asci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rPr>
        <w:t>3.持续优化工商联组织建设。</w:t>
      </w:r>
      <w:r>
        <w:rPr>
          <w:rFonts w:hint="eastAsia" w:ascii="仿宋_GB2312" w:eastAsia="仿宋_GB2312" w:cs="仿宋_GB2312"/>
          <w:sz w:val="32"/>
          <w:szCs w:val="32"/>
          <w:lang w:val="en-US" w:eastAsia="zh-CN" w:bidi="ar-SA"/>
        </w:rPr>
        <w:t>积极筹备并召开十二届三次执委会议，在会议中严格按照相关规定和流程，有条不紊地完成工商联十二届三次执委会主席（会长）选举工作，确保选举的公平、公正、公开，为工商联注入新的领导力量，推动工商联在新的发展阶段更好地履行职能发挥作用。</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方正楷体_GBK" w:hAnsi="方正楷体_GBK" w:eastAsia="方正楷体_GBK" w:cs="方正楷体_GBK"/>
          <w:b/>
          <w:bCs/>
          <w:sz w:val="32"/>
          <w:szCs w:val="32"/>
          <w:lang w:eastAsia="zh-CN" w:bidi="ar-SA"/>
        </w:rPr>
      </w:pPr>
      <w:r>
        <w:rPr>
          <w:rFonts w:hint="eastAsia" w:ascii="方正楷体_GBK" w:hAnsi="方正楷体_GBK" w:eastAsia="方正楷体_GBK" w:cs="方正楷体_GBK"/>
          <w:b/>
          <w:bCs/>
          <w:sz w:val="32"/>
          <w:szCs w:val="32"/>
          <w:lang w:eastAsia="zh-CN" w:bidi="ar-SA"/>
        </w:rPr>
        <w:t>（四）完善联络机制，广纳经济发展资源汇聚之流</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eastAsia="仿宋_GB2312" w:cs="仿宋_GB2312"/>
          <w:sz w:val="32"/>
          <w:szCs w:val="32"/>
          <w:lang w:val="en-US" w:eastAsia="zh-CN" w:bidi="ar-SA"/>
        </w:rPr>
      </w:pPr>
      <w:r>
        <w:rPr>
          <w:rFonts w:hint="eastAsia" w:ascii="仿宋_GB2312" w:eastAsia="仿宋_GB2312" w:cs="仿宋_GB2312"/>
          <w:sz w:val="32"/>
          <w:szCs w:val="32"/>
          <w:lang w:val="en-US" w:eastAsia="zh-CN" w:bidi="ar-SA"/>
        </w:rPr>
        <w:t>年初，整理出600余人的《新邵籍院士企业高管异地商会人士名录》，通过乡镇进一步核实摸底，数据库进一步完善；与深莞新邵商会深度交流合作，在新邵经开区成立了首个驻家乡工作站;出台了《新邵县县级领导联系新邵籍院士、上市企业高管、异地商会工作方案》；对异地商会会长等核心成员直系亲属开展走访慰问活动成为常态；新春期间向广大民营企业家发出新春贺信。</w:t>
      </w:r>
    </w:p>
    <w:p>
      <w:pPr>
        <w:keepNext w:val="0"/>
        <w:keepLines w:val="0"/>
        <w:pageBreakBefore w:val="0"/>
        <w:numPr>
          <w:ilvl w:val="0"/>
          <w:numId w:val="0"/>
        </w:numPr>
        <w:kinsoku/>
        <w:overflowPunct/>
        <w:topLinePunct w:val="0"/>
        <w:autoSpaceDE/>
        <w:autoSpaceDN/>
        <w:bidi w:val="0"/>
        <w:spacing w:line="400" w:lineRule="exact"/>
        <w:ind w:firstLine="640" w:firstLineChars="200"/>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lang w:eastAsia="zh-CN"/>
        </w:rPr>
        <w:t>（五）</w:t>
      </w:r>
      <w:r>
        <w:rPr>
          <w:rFonts w:hint="eastAsia" w:ascii="方正楷体_GBK" w:hAnsi="方正楷体_GBK" w:eastAsia="方正楷体_GBK" w:cs="方正楷体_GBK"/>
          <w:b/>
          <w:bCs/>
          <w:sz w:val="32"/>
          <w:szCs w:val="32"/>
        </w:rPr>
        <w:t>组织考察</w:t>
      </w:r>
      <w:r>
        <w:rPr>
          <w:rFonts w:hint="eastAsia" w:ascii="方正楷体_GBK" w:hAnsi="方正楷体_GBK" w:eastAsia="方正楷体_GBK" w:cs="方正楷体_GBK"/>
          <w:b/>
          <w:bCs/>
          <w:sz w:val="32"/>
          <w:szCs w:val="32"/>
          <w:lang w:eastAsia="zh-CN"/>
        </w:rPr>
        <w:t>活动</w:t>
      </w:r>
      <w:r>
        <w:rPr>
          <w:rFonts w:hint="eastAsia" w:ascii="方正楷体_GBK" w:hAnsi="方正楷体_GBK" w:eastAsia="方正楷体_GBK" w:cs="方正楷体_GBK"/>
          <w:b/>
          <w:bCs/>
          <w:sz w:val="32"/>
          <w:szCs w:val="32"/>
        </w:rPr>
        <w:t>，</w:t>
      </w:r>
      <w:r>
        <w:rPr>
          <w:rFonts w:hint="eastAsia" w:ascii="方正楷体_GBK" w:hAnsi="方正楷体_GBK" w:eastAsia="方正楷体_GBK" w:cs="方正楷体_GBK"/>
          <w:b/>
          <w:bCs/>
          <w:sz w:val="32"/>
          <w:szCs w:val="32"/>
          <w:lang w:eastAsia="zh-CN"/>
        </w:rPr>
        <w:t>搭建内外交流合作共赢之桥</w:t>
      </w:r>
    </w:p>
    <w:p>
      <w:pPr>
        <w:keepNext w:val="0"/>
        <w:keepLines w:val="0"/>
        <w:pageBreakBefore w:val="0"/>
        <w:widowControl/>
        <w:suppressLineNumbers w:val="0"/>
        <w:kinsoku/>
        <w:overflowPunct/>
        <w:topLinePunct w:val="0"/>
        <w:autoSpaceDE/>
        <w:autoSpaceDN/>
        <w:bidi w:val="0"/>
        <w:spacing w:line="400" w:lineRule="exact"/>
        <w:ind w:firstLine="640" w:firstLineChars="200"/>
        <w:jc w:val="left"/>
        <w:textAlignment w:val="auto"/>
        <w:rPr>
          <w:rFonts w:hint="eastAsia" w:ascii="仿宋_GB2312" w:eastAsia="仿宋_GB2312" w:cs="仿宋_GB2312"/>
          <w:sz w:val="32"/>
          <w:szCs w:val="32"/>
          <w:lang w:val="en-US" w:eastAsia="zh-CN" w:bidi="ar-SA"/>
        </w:rPr>
      </w:pPr>
      <w:r>
        <w:rPr>
          <w:rFonts w:hint="eastAsia" w:ascii="方正仿宋_GBK" w:hAnsi="方正仿宋_GBK" w:eastAsia="方正仿宋_GBK" w:cs="方正仿宋_GBK"/>
          <w:color w:val="auto"/>
          <w:sz w:val="32"/>
          <w:szCs w:val="32"/>
          <w:lang w:eastAsia="zh-CN"/>
        </w:rPr>
        <w:t>经我联牵线，长沙新邵商会与深莞新邵商会交流成为常态；</w:t>
      </w:r>
      <w:r>
        <w:rPr>
          <w:rFonts w:hint="eastAsia" w:ascii="仿宋_GB2312" w:eastAsia="仿宋_GB2312" w:cs="仿宋_GB2312"/>
          <w:sz w:val="32"/>
          <w:szCs w:val="32"/>
          <w:lang w:val="en-US" w:eastAsia="zh-CN" w:bidi="ar-SA"/>
        </w:rPr>
        <w:t>组织深莞新邵商会与新邵县总商会开展联谊活动，进一步加强异地商会与本地商会密切联动，沟通商会服务工作和商贸信息对接，扩大商会会员间资源互补，拓展招商引资多元化渠道；麻阳苗族自治县工商联和邵东市工商联到我县交流学习；市工商联主要领导到新邵调研2次；7月，新邵县工商联受邀参加西南片区百家湘商盘州行暨盘州招商活动并做招商推介；11月，县工商联受邀参加柳州邵阳商会第三届成立大会，受邀参加黔南州湖南商会第三届会员大会并做招商旅游推介，与汨罗市工商联一行到都匀市工商联考察座谈，并就建立友好工商联(商会)、为民营经济发展创造更好的环境、为推动地方经济高质量发展进行了交流探讨。</w:t>
      </w:r>
    </w:p>
    <w:p>
      <w:pPr>
        <w:keepNext w:val="0"/>
        <w:keepLines w:val="0"/>
        <w:pageBreakBefore w:val="0"/>
        <w:kinsoku/>
        <w:overflowPunct/>
        <w:topLinePunct w:val="0"/>
        <w:autoSpaceDE/>
        <w:autoSpaceDN/>
        <w:bidi w:val="0"/>
        <w:spacing w:line="400" w:lineRule="exact"/>
        <w:ind w:firstLine="640" w:firstLineChars="200"/>
        <w:textAlignment w:val="auto"/>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（六）引导责任担当，展现民营企业家奉献社会之美</w:t>
      </w:r>
    </w:p>
    <w:p>
      <w:pPr>
        <w:keepNext w:val="0"/>
        <w:keepLines w:val="0"/>
        <w:pageBreakBefore w:val="0"/>
        <w:kinsoku/>
        <w:overflowPunct/>
        <w:topLinePunct w:val="0"/>
        <w:autoSpaceDE/>
        <w:autoSpaceDN/>
        <w:bidi w:val="0"/>
        <w:spacing w:line="400" w:lineRule="exact"/>
        <w:ind w:left="0" w:firstLine="640" w:firstLineChars="200"/>
        <w:jc w:val="both"/>
        <w:textAlignment w:val="auto"/>
        <w:rPr>
          <w:rFonts w:hint="eastAsia" w:ascii="仿宋_GB2312" w:eastAsia="仿宋_GB2312" w:cs="仿宋_GB2312"/>
          <w:sz w:val="32"/>
          <w:szCs w:val="32"/>
          <w:lang w:eastAsia="zh-CN" w:bidi="ar-SA"/>
        </w:rPr>
      </w:pPr>
      <w:r>
        <w:rPr>
          <w:rFonts w:hint="eastAsia" w:ascii="仿宋_GB2312" w:eastAsia="仿宋_GB2312" w:cs="仿宋_GB2312"/>
          <w:sz w:val="32"/>
          <w:szCs w:val="32"/>
          <w:lang w:val="en-US" w:eastAsia="zh-CN" w:bidi="ar-SA"/>
        </w:rPr>
        <w:t>1.深入</w:t>
      </w:r>
      <w:r>
        <w:rPr>
          <w:rFonts w:hint="eastAsia" w:ascii="仿宋_GB2312" w:eastAsia="仿宋_GB2312" w:cs="仿宋_GB2312"/>
          <w:sz w:val="32"/>
          <w:szCs w:val="32"/>
          <w:lang w:bidi="ar-SA"/>
        </w:rPr>
        <w:t>推进“万企兴万村”行动，持续开展“帮扶千村</w:t>
      </w:r>
      <w:r>
        <w:rPr>
          <w:rFonts w:hint="eastAsia" w:ascii="仿宋_GB2312" w:eastAsia="仿宋_GB2312" w:cs="仿宋_GB2312"/>
          <w:sz w:val="32"/>
          <w:szCs w:val="32"/>
          <w:lang w:val="en-US" w:eastAsia="zh-CN" w:bidi="ar-SA"/>
        </w:rPr>
        <w:t xml:space="preserve"> </w:t>
      </w:r>
      <w:r>
        <w:rPr>
          <w:rFonts w:hint="eastAsia" w:ascii="仿宋_GB2312" w:eastAsia="仿宋_GB2312" w:cs="仿宋_GB2312"/>
          <w:sz w:val="32"/>
          <w:szCs w:val="32"/>
          <w:lang w:bidi="ar-SA"/>
        </w:rPr>
        <w:t>破零倍增”帮扶薄弱村行动,</w:t>
      </w:r>
      <w:r>
        <w:rPr>
          <w:rFonts w:hint="eastAsia" w:ascii="仿宋_GB2312" w:eastAsia="仿宋_GB2312" w:cs="仿宋_GB2312"/>
          <w:sz w:val="32"/>
          <w:szCs w:val="32"/>
          <w:lang w:eastAsia="zh-CN" w:bidi="ar-SA"/>
        </w:rPr>
        <w:t>每个村实现集体收入</w:t>
      </w:r>
      <w:r>
        <w:rPr>
          <w:rFonts w:hint="eastAsia" w:ascii="仿宋_GB2312" w:eastAsia="仿宋_GB2312" w:cs="仿宋_GB2312"/>
          <w:sz w:val="32"/>
          <w:szCs w:val="32"/>
          <w:lang w:val="en-US" w:eastAsia="zh-CN" w:bidi="ar-SA"/>
        </w:rPr>
        <w:t>5万元以上；</w:t>
      </w:r>
      <w:r>
        <w:rPr>
          <w:rFonts w:hint="eastAsia" w:ascii="仿宋_GB2312" w:eastAsia="仿宋_GB2312" w:cs="仿宋_GB2312"/>
          <w:sz w:val="32"/>
          <w:szCs w:val="32"/>
          <w:lang w:bidi="ar-SA"/>
        </w:rPr>
        <w:t>协调</w:t>
      </w:r>
      <w:r>
        <w:rPr>
          <w:rFonts w:hint="default" w:ascii="仿宋_GB2312" w:eastAsia="仿宋_GB2312" w:cs="仿宋_GB2312"/>
          <w:sz w:val="32"/>
          <w:szCs w:val="32"/>
          <w:lang w:val="en-US" w:bidi="ar-SA"/>
        </w:rPr>
        <w:t>121</w:t>
      </w:r>
      <w:r>
        <w:rPr>
          <w:rFonts w:hint="eastAsia" w:ascii="仿宋_GB2312" w:eastAsia="仿宋_GB2312" w:cs="仿宋_GB2312"/>
          <w:sz w:val="32"/>
          <w:szCs w:val="32"/>
          <w:lang w:val="en-US" w:eastAsia="zh-CN" w:bidi="ar-SA"/>
        </w:rPr>
        <w:t>家企业</w:t>
      </w:r>
      <w:r>
        <w:rPr>
          <w:rFonts w:hint="eastAsia" w:ascii="仿宋_GB2312" w:eastAsia="仿宋_GB2312" w:cs="仿宋_GB2312"/>
          <w:sz w:val="32"/>
          <w:szCs w:val="32"/>
          <w:lang w:bidi="ar-SA"/>
        </w:rPr>
        <w:t>与</w:t>
      </w:r>
      <w:r>
        <w:rPr>
          <w:rFonts w:hint="eastAsia" w:ascii="仿宋_GB2312" w:eastAsia="仿宋_GB2312" w:cs="仿宋_GB2312"/>
          <w:sz w:val="32"/>
          <w:szCs w:val="32"/>
          <w:lang w:val="en-US" w:eastAsia="zh-CN" w:bidi="ar-SA"/>
        </w:rPr>
        <w:t>118个</w:t>
      </w:r>
      <w:r>
        <w:rPr>
          <w:rFonts w:hint="eastAsia" w:ascii="仿宋_GB2312" w:eastAsia="仿宋_GB2312" w:cs="仿宋_GB2312"/>
          <w:sz w:val="32"/>
          <w:szCs w:val="32"/>
          <w:lang w:bidi="ar-SA"/>
        </w:rPr>
        <w:t>帮扶对口村签订框架协议</w:t>
      </w:r>
      <w:r>
        <w:rPr>
          <w:rFonts w:hint="eastAsia" w:ascii="仿宋_GB2312" w:eastAsia="仿宋_GB2312" w:cs="仿宋_GB2312"/>
          <w:sz w:val="32"/>
          <w:szCs w:val="32"/>
          <w:lang w:eastAsia="zh-CN" w:bidi="ar-SA"/>
        </w:rPr>
        <w:t>，投资项目</w:t>
      </w:r>
      <w:r>
        <w:rPr>
          <w:rFonts w:hint="eastAsia" w:ascii="仿宋_GB2312" w:eastAsia="仿宋_GB2312" w:cs="仿宋_GB2312"/>
          <w:sz w:val="32"/>
          <w:szCs w:val="32"/>
          <w:lang w:val="en-US" w:eastAsia="zh-CN" w:bidi="ar-SA"/>
        </w:rPr>
        <w:t>127个，累计金额1.1亿元</w:t>
      </w:r>
      <w:r>
        <w:rPr>
          <w:rFonts w:hint="eastAsia" w:ascii="仿宋_GB2312" w:eastAsia="仿宋_GB2312" w:cs="仿宋_GB2312"/>
          <w:sz w:val="32"/>
          <w:szCs w:val="32"/>
          <w:lang w:eastAsia="zh-CN" w:bidi="ar-SA"/>
        </w:rPr>
        <w:t>；</w:t>
      </w:r>
      <w:r>
        <w:rPr>
          <w:rFonts w:hint="eastAsia" w:ascii="仿宋_GB2312" w:eastAsia="仿宋_GB2312" w:cs="仿宋_GB2312"/>
          <w:sz w:val="32"/>
          <w:szCs w:val="32"/>
          <w:lang w:bidi="ar-SA"/>
        </w:rPr>
        <w:t>培育的</w:t>
      </w:r>
      <w:r>
        <w:rPr>
          <w:rFonts w:hint="eastAsia" w:ascii="仿宋_GB2312" w:eastAsia="仿宋_GB2312" w:cs="仿宋_GB2312"/>
          <w:sz w:val="32"/>
          <w:szCs w:val="32"/>
          <w:lang w:val="en-US" w:eastAsia="zh-CN" w:bidi="ar-SA"/>
        </w:rPr>
        <w:t>1</w:t>
      </w:r>
      <w:r>
        <w:rPr>
          <w:rFonts w:hint="eastAsia" w:ascii="仿宋_GB2312" w:eastAsia="仿宋_GB2312" w:cs="仿宋_GB2312"/>
          <w:sz w:val="32"/>
          <w:szCs w:val="32"/>
          <w:lang w:bidi="ar-SA"/>
        </w:rPr>
        <w:t>家企业被认定</w:t>
      </w:r>
      <w:r>
        <w:rPr>
          <w:rFonts w:hint="eastAsia" w:ascii="仿宋_GB2312" w:eastAsia="仿宋_GB2312" w:cs="仿宋_GB2312"/>
          <w:sz w:val="32"/>
          <w:szCs w:val="32"/>
          <w:lang w:val="en-US" w:eastAsia="zh-CN" w:bidi="ar-SA"/>
        </w:rPr>
        <w:t>为</w:t>
      </w:r>
      <w:r>
        <w:rPr>
          <w:rFonts w:hint="eastAsia" w:ascii="仿宋_GB2312" w:eastAsia="仿宋_GB2312" w:cs="仿宋_GB2312"/>
          <w:sz w:val="32"/>
          <w:szCs w:val="32"/>
          <w:lang w:bidi="ar-SA"/>
        </w:rPr>
        <w:t>省级“万企兴万村”行动典型项目，</w:t>
      </w:r>
      <w:r>
        <w:rPr>
          <w:rFonts w:hint="eastAsia" w:ascii="仿宋_GB2312" w:eastAsia="仿宋_GB2312" w:cs="仿宋_GB2312"/>
          <w:sz w:val="32"/>
          <w:szCs w:val="32"/>
          <w:lang w:val="en-US" w:eastAsia="zh-CN" w:bidi="ar-SA"/>
        </w:rPr>
        <w:t>2</w:t>
      </w:r>
      <w:r>
        <w:rPr>
          <w:rFonts w:hint="eastAsia" w:ascii="仿宋_GB2312" w:eastAsia="仿宋_GB2312" w:cs="仿宋_GB2312"/>
          <w:sz w:val="32"/>
          <w:szCs w:val="32"/>
          <w:lang w:bidi="ar-SA"/>
        </w:rPr>
        <w:t>家企业获评</w:t>
      </w:r>
      <w:r>
        <w:rPr>
          <w:rFonts w:hint="eastAsia" w:ascii="仿宋_GB2312" w:eastAsia="仿宋_GB2312" w:cs="仿宋_GB2312"/>
          <w:sz w:val="32"/>
          <w:szCs w:val="32"/>
          <w:lang w:val="en-US" w:eastAsia="zh-CN" w:bidi="ar-SA"/>
        </w:rPr>
        <w:t>市级“</w:t>
      </w:r>
      <w:r>
        <w:rPr>
          <w:rFonts w:hint="eastAsia" w:ascii="仿宋_GB2312" w:eastAsia="仿宋_GB2312" w:cs="仿宋_GB2312"/>
          <w:sz w:val="32"/>
          <w:szCs w:val="32"/>
          <w:lang w:bidi="ar-SA"/>
        </w:rPr>
        <w:t>万企兴万村”行动先进企业</w:t>
      </w:r>
      <w:r>
        <w:rPr>
          <w:rFonts w:hint="eastAsia" w:ascii="仿宋_GB2312" w:eastAsia="仿宋_GB2312" w:cs="仿宋_GB2312"/>
          <w:sz w:val="32"/>
          <w:szCs w:val="32"/>
          <w:lang w:eastAsia="zh-CN" w:bidi="ar-SA"/>
        </w:rPr>
        <w:t>，</w:t>
      </w:r>
      <w:r>
        <w:rPr>
          <w:rFonts w:hint="eastAsia" w:ascii="仿宋_GB2312" w:eastAsia="仿宋_GB2312" w:cs="仿宋_GB2312"/>
          <w:sz w:val="32"/>
          <w:szCs w:val="32"/>
          <w:lang w:val="en-US" w:eastAsia="zh-CN" w:bidi="ar-SA"/>
        </w:rPr>
        <w:t>1家商会</w:t>
      </w:r>
      <w:r>
        <w:rPr>
          <w:rFonts w:hint="eastAsia" w:ascii="仿宋_GB2312" w:eastAsia="仿宋_GB2312" w:cs="仿宋_GB2312"/>
          <w:sz w:val="32"/>
          <w:szCs w:val="32"/>
          <w:lang w:bidi="ar-SA"/>
        </w:rPr>
        <w:t>获评</w:t>
      </w:r>
      <w:r>
        <w:rPr>
          <w:rFonts w:hint="eastAsia" w:ascii="仿宋_GB2312" w:eastAsia="仿宋_GB2312" w:cs="仿宋_GB2312"/>
          <w:sz w:val="32"/>
          <w:szCs w:val="32"/>
          <w:lang w:val="en-US" w:eastAsia="zh-CN" w:bidi="ar-SA"/>
        </w:rPr>
        <w:t>市级</w:t>
      </w:r>
      <w:r>
        <w:rPr>
          <w:rFonts w:hint="eastAsia" w:ascii="仿宋_GB2312" w:eastAsia="仿宋_GB2312" w:cs="仿宋_GB2312"/>
          <w:sz w:val="32"/>
          <w:szCs w:val="32"/>
          <w:lang w:bidi="ar-SA"/>
        </w:rPr>
        <w:t>“万企兴万村”行动典型商会</w:t>
      </w:r>
      <w:r>
        <w:rPr>
          <w:rFonts w:hint="eastAsia" w:ascii="仿宋_GB2312" w:eastAsia="仿宋_GB2312" w:cs="仿宋_GB2312"/>
          <w:sz w:val="32"/>
          <w:szCs w:val="32"/>
          <w:lang w:eastAsia="zh-CN" w:bidi="ar-SA"/>
        </w:rPr>
        <w:t>。</w:t>
      </w:r>
    </w:p>
    <w:p>
      <w:pPr>
        <w:keepNext w:val="0"/>
        <w:keepLines w:val="0"/>
        <w:pageBreakBefore w:val="0"/>
        <w:widowControl w:val="0"/>
        <w:kinsoku/>
        <w:wordWrap/>
        <w:overflowPunct/>
        <w:topLinePunct w:val="0"/>
        <w:autoSpaceDE/>
        <w:autoSpaceDN/>
        <w:bidi w:val="0"/>
        <w:spacing w:line="400"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组织会员企业深入辖区养老机构开展“心系桑榆</w:t>
      </w:r>
      <w:r>
        <w:rPr>
          <w:rFonts w:hint="eastAsia" w:ascii="仿宋_GB2312" w:hAnsi="仿宋_GB2312" w:eastAsia="仿宋_GB2312" w:cs="仿宋_GB2312"/>
          <w:sz w:val="32"/>
          <w:szCs w:val="32"/>
          <w:lang w:val="en-US" w:eastAsia="zh-CN"/>
        </w:rPr>
        <w:t xml:space="preserve"> 情暖重阳</w:t>
      </w:r>
      <w:r>
        <w:rPr>
          <w:rFonts w:hint="eastAsia" w:ascii="仿宋_GB2312" w:hAnsi="仿宋_GB2312" w:eastAsia="仿宋_GB2312" w:cs="仿宋_GB2312"/>
          <w:sz w:val="32"/>
          <w:szCs w:val="32"/>
          <w:lang w:eastAsia="zh-CN"/>
        </w:rPr>
        <w:t>”走访慰问活动；</w:t>
      </w:r>
      <w:r>
        <w:rPr>
          <w:rFonts w:hint="eastAsia" w:ascii="仿宋" w:hAnsi="仿宋" w:eastAsia="仿宋" w:cs="仿宋"/>
          <w:kern w:val="2"/>
          <w:sz w:val="32"/>
          <w:szCs w:val="32"/>
          <w:lang w:val="en-US" w:eastAsia="zh-CN" w:bidi="ar-SA"/>
        </w:rPr>
        <w:t>牵线明日之星教育基金会，向新邵教育系统捐赠100多万元教育数字化设备，改善教学环境，助力新邵教育帮扶；先后引导深莞新邵商会、民营经济人士开展捐资助学活动，捐助资金38万余元，帮助100余名困境学子健康成长，</w:t>
      </w:r>
      <w:r>
        <w:rPr>
          <w:rFonts w:hint="eastAsia" w:ascii="仿宋_GB2312" w:hAnsi="仿宋_GB2312" w:eastAsia="仿宋_GB2312" w:cs="仿宋_GB2312"/>
          <w:sz w:val="32"/>
          <w:szCs w:val="32"/>
        </w:rPr>
        <w:t>充分展现出我县民营企业家良好的社会形象与责任担当精神。</w:t>
      </w:r>
    </w:p>
    <w:p>
      <w:pPr>
        <w:keepNext w:val="0"/>
        <w:keepLines w:val="0"/>
        <w:pageBreakBefore w:val="0"/>
        <w:widowControl w:val="0"/>
        <w:numPr>
          <w:ilvl w:val="0"/>
          <w:numId w:val="4"/>
        </w:numPr>
        <w:kinsoku/>
        <w:wordWrap/>
        <w:overflowPunct/>
        <w:topLinePunct w:val="0"/>
        <w:autoSpaceDE/>
        <w:autoSpaceDN/>
        <w:bidi w:val="0"/>
        <w:adjustRightInd w:val="0"/>
        <w:snapToGrid w:val="0"/>
        <w:spacing w:line="400" w:lineRule="exact"/>
        <w:ind w:right="0" w:rightChars="0"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存在的问题</w:t>
      </w:r>
    </w:p>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leftChars="0" w:right="0" w:rightChars="0" w:firstLine="420" w:firstLineChars="200"/>
        <w:jc w:val="both"/>
        <w:textAlignment w:val="auto"/>
        <w:outlineLvl w:val="0"/>
        <w:rPr>
          <w:rFonts w:hint="eastAsia" w:ascii="仿宋" w:hAnsi="仿宋" w:eastAsia="仿宋" w:cs="仿宋"/>
          <w:b w:val="0"/>
          <w:bCs w:val="0"/>
          <w:sz w:val="30"/>
          <w:szCs w:val="30"/>
          <w:u w:val="none"/>
          <w:lang w:eastAsia="zh-CN"/>
        </w:rPr>
      </w:pPr>
      <w:r>
        <w:rPr>
          <w:rFonts w:hint="eastAsia"/>
          <w:lang w:val="en-US" w:eastAsia="zh-CN"/>
        </w:rPr>
        <w:t xml:space="preserve">  </w:t>
      </w:r>
      <w:r>
        <w:rPr>
          <w:rFonts w:hint="eastAsia" w:ascii="仿宋" w:hAnsi="仿宋" w:eastAsia="仿宋" w:cs="仿宋"/>
          <w:b w:val="0"/>
          <w:bCs w:val="0"/>
          <w:sz w:val="30"/>
          <w:szCs w:val="30"/>
          <w:u w:val="none"/>
        </w:rPr>
        <w:t>一是资金使用效益</w:t>
      </w:r>
      <w:r>
        <w:rPr>
          <w:rFonts w:hint="eastAsia" w:ascii="仿宋" w:hAnsi="仿宋" w:eastAsia="仿宋" w:cs="仿宋"/>
          <w:b w:val="0"/>
          <w:bCs w:val="0"/>
          <w:sz w:val="30"/>
          <w:szCs w:val="30"/>
          <w:u w:val="none"/>
          <w:lang w:eastAsia="zh-CN"/>
        </w:rPr>
        <w:t>及资金的分项执行率</w:t>
      </w:r>
      <w:r>
        <w:rPr>
          <w:rFonts w:hint="eastAsia" w:ascii="仿宋" w:hAnsi="仿宋" w:eastAsia="仿宋" w:cs="仿宋"/>
          <w:b w:val="0"/>
          <w:bCs w:val="0"/>
          <w:sz w:val="30"/>
          <w:szCs w:val="30"/>
          <w:u w:val="none"/>
        </w:rPr>
        <w:t>有待进一步提高。</w:t>
      </w:r>
    </w:p>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leftChars="0" w:right="0" w:rightChars="0" w:firstLine="600" w:firstLineChars="200"/>
        <w:jc w:val="both"/>
        <w:textAlignment w:val="auto"/>
        <w:outlineLvl w:val="0"/>
        <w:rPr>
          <w:rFonts w:hint="eastAsia" w:ascii="仿宋" w:hAnsi="仿宋" w:eastAsia="仿宋" w:cs="仿宋"/>
          <w:b w:val="0"/>
          <w:bCs w:val="0"/>
          <w:sz w:val="30"/>
          <w:szCs w:val="30"/>
          <w:u w:val="none"/>
        </w:rPr>
      </w:pPr>
      <w:r>
        <w:rPr>
          <w:rFonts w:hint="eastAsia" w:ascii="仿宋" w:hAnsi="仿宋" w:eastAsia="仿宋" w:cs="仿宋"/>
          <w:b w:val="0"/>
          <w:bCs w:val="0"/>
          <w:sz w:val="30"/>
          <w:szCs w:val="30"/>
          <w:u w:val="none"/>
        </w:rPr>
        <w:t>二是绩效目标设立不够明确、细化和量化。单位虽然设立了项目资金绩效目标，但目标不够明确、细化和量化。</w:t>
      </w:r>
    </w:p>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leftChars="0" w:right="0" w:rightChars="0" w:firstLine="600" w:firstLineChars="200"/>
        <w:jc w:val="both"/>
        <w:textAlignment w:val="auto"/>
        <w:outlineLvl w:val="0"/>
        <w:rPr>
          <w:rFonts w:hint="eastAsia" w:ascii="仿宋" w:hAnsi="仿宋" w:eastAsia="仿宋" w:cs="仿宋"/>
          <w:b w:val="0"/>
          <w:bCs w:val="0"/>
          <w:sz w:val="30"/>
          <w:szCs w:val="30"/>
          <w:u w:val="none"/>
          <w:lang w:eastAsia="zh-CN"/>
        </w:rPr>
      </w:pPr>
      <w:r>
        <w:rPr>
          <w:rFonts w:hint="eastAsia" w:ascii="仿宋" w:hAnsi="仿宋" w:eastAsia="仿宋" w:cs="仿宋"/>
          <w:b w:val="0"/>
          <w:bCs w:val="0"/>
          <w:sz w:val="30"/>
          <w:szCs w:val="30"/>
          <w:u w:val="none"/>
          <w:lang w:eastAsia="zh-CN"/>
        </w:rPr>
        <w:t>三是财务人员业务素质有待加强。财务知识更新很快，很多业务都是新业务，不学习，很难把工作做好。</w:t>
      </w:r>
    </w:p>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leftChars="0" w:right="0" w:rightChars="0" w:firstLine="600" w:firstLineChars="200"/>
        <w:jc w:val="both"/>
        <w:textAlignment w:val="auto"/>
        <w:outlineLvl w:val="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u w:val="none"/>
          <w:lang w:eastAsia="zh-CN"/>
        </w:rPr>
        <w:t>四是资产管理有待完善。</w:t>
      </w:r>
      <w:r>
        <w:rPr>
          <w:rFonts w:hint="eastAsia" w:ascii="仿宋" w:hAnsi="仿宋" w:eastAsia="仿宋" w:cs="仿宋"/>
          <w:b w:val="0"/>
          <w:bCs w:val="0"/>
          <w:sz w:val="30"/>
          <w:szCs w:val="30"/>
          <w:u w:val="none"/>
          <w:lang w:val="en-US" w:eastAsia="zh-CN"/>
        </w:rPr>
        <w:t>2021年，我单位虽然对资产进行了清查，并执行了条码管理，但在实际操作过程中还是遇到许多未完善的地方，需进一步完善。</w:t>
      </w:r>
    </w:p>
    <w:p>
      <w:pPr>
        <w:pStyle w:val="6"/>
        <w:keepNext w:val="0"/>
        <w:keepLines w:val="0"/>
        <w:pageBreakBefore w:val="0"/>
        <w:widowControl w:val="0"/>
        <w:numPr>
          <w:ilvl w:val="0"/>
          <w:numId w:val="0"/>
        </w:numPr>
        <w:kinsoku/>
        <w:wordWrap/>
        <w:overflowPunct/>
        <w:topLinePunct w:val="0"/>
        <w:autoSpaceDE/>
        <w:autoSpaceDN/>
        <w:bidi w:val="0"/>
        <w:spacing w:line="400" w:lineRule="exact"/>
        <w:ind w:leftChars="200" w:right="0" w:rightChars="0"/>
        <w:jc w:val="both"/>
        <w:textAlignment w:val="auto"/>
        <w:rPr>
          <w:rFonts w:hint="default" w:eastAsia="宋体"/>
          <w:lang w:val="en-US" w:eastAsia="zh-CN"/>
        </w:rPr>
      </w:pPr>
    </w:p>
    <w:p>
      <w:pPr>
        <w:keepNext w:val="0"/>
        <w:keepLines w:val="0"/>
        <w:pageBreakBefore w:val="0"/>
        <w:widowControl w:val="0"/>
        <w:kinsoku/>
        <w:wordWrap/>
        <w:overflowPunct/>
        <w:topLinePunct w:val="0"/>
        <w:autoSpaceDE/>
        <w:autoSpaceDN/>
        <w:bidi w:val="0"/>
        <w:adjustRightInd w:val="0"/>
        <w:snapToGrid w:val="0"/>
        <w:spacing w:line="400" w:lineRule="exact"/>
        <w:ind w:right="0" w:rightChars="0"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九、改进措施和有关建议</w:t>
      </w:r>
    </w:p>
    <w:p>
      <w:pPr>
        <w:keepNext w:val="0"/>
        <w:keepLines w:val="0"/>
        <w:pageBreakBefore w:val="0"/>
        <w:widowControl w:val="0"/>
        <w:kinsoku/>
        <w:wordWrap/>
        <w:overflowPunct/>
        <w:topLinePunct w:val="0"/>
        <w:autoSpaceDE/>
        <w:autoSpaceDN/>
        <w:bidi w:val="0"/>
        <w:spacing w:line="400" w:lineRule="exact"/>
        <w:ind w:left="0" w:leftChars="0" w:right="0" w:rightChars="0" w:firstLine="900" w:firstLineChars="300"/>
        <w:jc w:val="both"/>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lang w:eastAsia="zh-CN"/>
        </w:rPr>
        <w:t>一是建议加强</w:t>
      </w:r>
      <w:r>
        <w:rPr>
          <w:rFonts w:hint="eastAsia" w:ascii="仿宋" w:hAnsi="仿宋" w:eastAsia="仿宋" w:cs="仿宋"/>
          <w:b w:val="0"/>
          <w:bCs w:val="0"/>
          <w:sz w:val="30"/>
          <w:szCs w:val="30"/>
        </w:rPr>
        <w:t>常态化管理</w:t>
      </w:r>
      <w:r>
        <w:rPr>
          <w:rFonts w:hint="eastAsia" w:ascii="仿宋" w:hAnsi="仿宋" w:eastAsia="仿宋" w:cs="仿宋"/>
          <w:b w:val="0"/>
          <w:bCs w:val="0"/>
          <w:sz w:val="30"/>
          <w:szCs w:val="30"/>
          <w:lang w:eastAsia="zh-CN"/>
        </w:rPr>
        <w:t>的</w:t>
      </w:r>
      <w:r>
        <w:rPr>
          <w:rFonts w:hint="eastAsia" w:ascii="仿宋" w:hAnsi="仿宋" w:eastAsia="仿宋" w:cs="仿宋"/>
          <w:b w:val="0"/>
          <w:bCs w:val="0"/>
          <w:sz w:val="30"/>
          <w:szCs w:val="30"/>
        </w:rPr>
        <w:t>经常性督导</w:t>
      </w:r>
      <w:r>
        <w:rPr>
          <w:rFonts w:hint="eastAsia" w:ascii="仿宋" w:hAnsi="仿宋" w:eastAsia="仿宋" w:cs="仿宋"/>
          <w:b w:val="0"/>
          <w:bCs w:val="0"/>
          <w:sz w:val="30"/>
          <w:szCs w:val="30"/>
          <w:lang w:eastAsia="zh-CN"/>
        </w:rPr>
        <w:t>；二是建议加强对财务人员的学习培训，不断提高财务人员业务水平及能力素质。</w:t>
      </w:r>
    </w:p>
    <w:p>
      <w:pPr>
        <w:keepNext w:val="0"/>
        <w:keepLines w:val="0"/>
        <w:pageBreakBefore w:val="0"/>
        <w:widowControl w:val="0"/>
        <w:kinsoku/>
        <w:wordWrap/>
        <w:overflowPunct/>
        <w:topLinePunct w:val="0"/>
        <w:autoSpaceDE/>
        <w:autoSpaceDN/>
        <w:bidi w:val="0"/>
        <w:spacing w:line="400" w:lineRule="exact"/>
        <w:ind w:right="0" w:rightChars="0"/>
        <w:jc w:val="both"/>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楷体_GBK">
    <w:altName w:val="微软雅黑"/>
    <w:panose1 w:val="02000000000000000000"/>
    <w:charset w:val="86"/>
    <w:family w:val="auto"/>
    <w:pitch w:val="default"/>
    <w:sig w:usb0="00000000" w:usb1="00000000" w:usb2="00000000" w:usb3="00000000" w:csb0="00000000" w:csb1="00000000"/>
  </w:font>
  <w:font w:name="方正仿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ED514D"/>
    <w:multiLevelType w:val="singleLevel"/>
    <w:tmpl w:val="98ED514D"/>
    <w:lvl w:ilvl="0" w:tentative="0">
      <w:start w:val="4"/>
      <w:numFmt w:val="chineseCounting"/>
      <w:suff w:val="nothing"/>
      <w:lvlText w:val="%1、"/>
      <w:lvlJc w:val="left"/>
      <w:rPr>
        <w:rFonts w:hint="eastAsia"/>
      </w:rPr>
    </w:lvl>
  </w:abstractNum>
  <w:abstractNum w:abstractNumId="1">
    <w:nsid w:val="AD7F4FFA"/>
    <w:multiLevelType w:val="singleLevel"/>
    <w:tmpl w:val="AD7F4FFA"/>
    <w:lvl w:ilvl="0" w:tentative="0">
      <w:start w:val="1"/>
      <w:numFmt w:val="chineseCounting"/>
      <w:suff w:val="nothing"/>
      <w:lvlText w:val="（%1）"/>
      <w:lvlJc w:val="left"/>
      <w:rPr>
        <w:rFonts w:hint="eastAsia"/>
      </w:rPr>
    </w:lvl>
  </w:abstractNum>
  <w:abstractNum w:abstractNumId="2">
    <w:nsid w:val="C351C0D7"/>
    <w:multiLevelType w:val="singleLevel"/>
    <w:tmpl w:val="C351C0D7"/>
    <w:lvl w:ilvl="0" w:tentative="0">
      <w:start w:val="8"/>
      <w:numFmt w:val="chineseCounting"/>
      <w:suff w:val="nothing"/>
      <w:lvlText w:val="%1、"/>
      <w:lvlJc w:val="left"/>
      <w:rPr>
        <w:rFonts w:hint="eastAsia"/>
      </w:rPr>
    </w:lvl>
  </w:abstractNum>
  <w:abstractNum w:abstractNumId="3">
    <w:nsid w:val="FEB2070D"/>
    <w:multiLevelType w:val="singleLevel"/>
    <w:tmpl w:val="FEB2070D"/>
    <w:lvl w:ilvl="0" w:tentative="0">
      <w:start w:val="2"/>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06175C"/>
    <w:rsid w:val="169B19E4"/>
    <w:rsid w:val="42585532"/>
    <w:rsid w:val="5B062EC3"/>
    <w:rsid w:val="6B06175C"/>
    <w:rsid w:val="6D535020"/>
    <w:rsid w:val="76FA4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0" w:lineRule="exact"/>
      <w:ind w:left="150" w:hanging="150" w:hangingChars="15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spacing w:after="0"/>
      <w:ind w:firstLine="420" w:firstLineChars="200"/>
    </w:pPr>
  </w:style>
  <w:style w:type="paragraph" w:styleId="3">
    <w:name w:val="Body Text Indent"/>
    <w:basedOn w:val="1"/>
    <w:qFormat/>
    <w:uiPriority w:val="0"/>
    <w:pPr>
      <w:spacing w:after="120"/>
      <w:ind w:left="420" w:leftChars="200"/>
    </w:pPr>
  </w:style>
  <w:style w:type="paragraph" w:styleId="4">
    <w:name w:val="Body Text First Indent"/>
    <w:basedOn w:val="5"/>
    <w:qFormat/>
    <w:uiPriority w:val="0"/>
    <w:pPr>
      <w:ind w:firstLine="420" w:firstLineChars="100"/>
    </w:pPr>
  </w:style>
  <w:style w:type="paragraph" w:styleId="5">
    <w:name w:val="Body Text"/>
    <w:basedOn w:val="1"/>
    <w:qFormat/>
    <w:uiPriority w:val="0"/>
    <w:pPr>
      <w:spacing w:after="120"/>
    </w:pPr>
  </w:style>
  <w:style w:type="paragraph" w:styleId="6">
    <w:name w:val="Normal Indent"/>
    <w:basedOn w:val="1"/>
    <w:qFormat/>
    <w:uiPriority w:val="0"/>
    <w:pPr>
      <w:ind w:firstLine="420" w:firstLineChars="200"/>
    </w:pPr>
  </w:style>
  <w:style w:type="paragraph" w:styleId="7">
    <w:name w:val="footer"/>
    <w:basedOn w:val="1"/>
    <w:qFormat/>
    <w:uiPriority w:val="0"/>
    <w:pPr>
      <w:tabs>
        <w:tab w:val="center" w:pos="4153"/>
        <w:tab w:val="right" w:pos="8306"/>
      </w:tabs>
      <w:snapToGrid w:val="0"/>
      <w:spacing w:line="240" w:lineRule="atLeast"/>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2025-04-27T01:21:00Z</dcterms:created>
  <dc:creator>银子</dc:creator>
  <cp:lastModifiedBy>银子</cp:lastModifiedBy>
  <cp:lastPrinted>2025-04-28T01:55:57Z</cp:lastPrinted>
  <dcterms:modified xsi:type="dcterms:W3CDTF">2025-04-28T01:58:11Z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