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left="0" w:firstLine="640" w:firstLineChars="200"/>
        <w:rPr>
          <w:rFonts w:hAnsi="仿宋" w:eastAsia="仿宋"/>
          <w:sz w:val="32"/>
          <w:szCs w:val="32"/>
        </w:rPr>
      </w:pPr>
      <w:bookmarkStart w:id="0" w:name="_GoBack"/>
      <w:bookmarkEnd w:id="0"/>
      <w:r>
        <w:rPr>
          <w:rFonts w:hint="eastAsia" w:hAnsi="仿宋" w:eastAsia="仿宋"/>
          <w:sz w:val="32"/>
          <w:szCs w:val="32"/>
        </w:rPr>
        <w:t>附件1</w:t>
      </w:r>
    </w:p>
    <w:p>
      <w:pPr>
        <w:widowControl/>
        <w:adjustRightInd w:val="0"/>
        <w:snapToGrid w:val="0"/>
        <w:spacing w:afterLines="100" w:line="240" w:lineRule="auto"/>
        <w:ind w:left="542" w:firstLine="723" w:firstLineChars="200"/>
        <w:jc w:val="center"/>
        <w:rPr>
          <w:rFonts w:ascii="宋体" w:hAnsi="宋体" w:cs="宋体"/>
          <w:b/>
          <w:bCs/>
          <w:color w:val="000000"/>
          <w:kern w:val="0"/>
          <w:sz w:val="36"/>
          <w:szCs w:val="36"/>
        </w:rPr>
      </w:pPr>
      <w:r>
        <w:rPr>
          <w:rFonts w:hint="eastAsia" w:ascii="宋体" w:hAnsi="宋体" w:cs="宋体"/>
          <w:b/>
          <w:bCs/>
          <w:color w:val="000000"/>
          <w:kern w:val="0"/>
          <w:sz w:val="36"/>
          <w:szCs w:val="36"/>
        </w:rPr>
        <w:t>2023年度部门整体支出绩效评价基础数据表</w:t>
      </w:r>
    </w:p>
    <w:tbl>
      <w:tblPr>
        <w:tblStyle w:val="12"/>
        <w:tblW w:w="0" w:type="auto"/>
        <w:jc w:val="center"/>
        <w:tblLayout w:type="fixed"/>
        <w:tblCellMar>
          <w:top w:w="0" w:type="dxa"/>
          <w:left w:w="108" w:type="dxa"/>
          <w:bottom w:w="0" w:type="dxa"/>
          <w:right w:w="108" w:type="dxa"/>
        </w:tblCellMar>
      </w:tblPr>
      <w:tblGrid>
        <w:gridCol w:w="3248"/>
        <w:gridCol w:w="939"/>
        <w:gridCol w:w="939"/>
        <w:gridCol w:w="928"/>
        <w:gridCol w:w="1009"/>
        <w:gridCol w:w="1009"/>
        <w:gridCol w:w="928"/>
      </w:tblGrid>
      <w:tr>
        <w:tblPrEx>
          <w:tblCellMar>
            <w:top w:w="0" w:type="dxa"/>
            <w:left w:w="108" w:type="dxa"/>
            <w:bottom w:w="0" w:type="dxa"/>
            <w:right w:w="108" w:type="dxa"/>
          </w:tblCellMar>
        </w:tblPrEx>
        <w:trPr>
          <w:trHeight w:val="500" w:hRule="atLeast"/>
          <w:jc w:val="center"/>
        </w:trPr>
        <w:tc>
          <w:tcPr>
            <w:tcW w:w="324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财政供养人员情况（人）</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编制数</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2023年</w:t>
            </w:r>
            <w:r>
              <w:rPr>
                <w:rFonts w:hAnsi="仿宋" w:eastAsia="仿宋"/>
                <w:color w:val="000000"/>
                <w:kern w:val="0"/>
                <w:sz w:val="22"/>
              </w:rPr>
              <w:t>实际在职人数</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控制率</w:t>
            </w:r>
          </w:p>
        </w:tc>
      </w:tr>
      <w:tr>
        <w:tblPrEx>
          <w:tblCellMar>
            <w:top w:w="0" w:type="dxa"/>
            <w:left w:w="108" w:type="dxa"/>
            <w:bottom w:w="0" w:type="dxa"/>
            <w:right w:w="108" w:type="dxa"/>
          </w:tblCellMar>
        </w:tblPrEx>
        <w:trPr>
          <w:trHeight w:val="500" w:hRule="atLeast"/>
          <w:jc w:val="center"/>
        </w:trPr>
        <w:tc>
          <w:tcPr>
            <w:tcW w:w="324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left"/>
              <w:rPr>
                <w:rFonts w:eastAsia="仿宋"/>
                <w:color w:val="000000"/>
                <w:kern w:val="0"/>
                <w:sz w:val="22"/>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39</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33</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100%</w:t>
            </w:r>
          </w:p>
        </w:tc>
      </w:tr>
      <w:tr>
        <w:tblPrEx>
          <w:tblCellMar>
            <w:top w:w="0" w:type="dxa"/>
            <w:left w:w="108" w:type="dxa"/>
            <w:bottom w:w="0" w:type="dxa"/>
            <w:right w:w="108" w:type="dxa"/>
          </w:tblCellMar>
        </w:tblPrEx>
        <w:trPr>
          <w:trHeight w:val="500" w:hRule="atLeas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经费控制情况（万元）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2022年</w:t>
            </w:r>
            <w:r>
              <w:rPr>
                <w:rFonts w:hAnsi="仿宋" w:eastAsia="仿宋"/>
                <w:color w:val="000000"/>
                <w:kern w:val="0"/>
                <w:sz w:val="22"/>
              </w:rPr>
              <w:t>决算数</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2023年</w:t>
            </w:r>
            <w:r>
              <w:rPr>
                <w:rFonts w:hAnsi="仿宋" w:eastAsia="仿宋"/>
                <w:color w:val="000000"/>
                <w:kern w:val="0"/>
                <w:sz w:val="22"/>
              </w:rPr>
              <w:t>预算数</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2023年</w:t>
            </w:r>
            <w:r>
              <w:rPr>
                <w:rFonts w:hAnsi="仿宋" w:eastAsia="仿宋"/>
                <w:color w:val="000000"/>
                <w:kern w:val="0"/>
                <w:sz w:val="22"/>
              </w:rPr>
              <w:t>决算数</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三公经费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1</w:t>
            </w:r>
            <w:r>
              <w:rPr>
                <w:rFonts w:hAnsi="仿宋" w:eastAsia="仿宋"/>
                <w:color w:val="000000"/>
                <w:kern w:val="0"/>
                <w:sz w:val="22"/>
              </w:rPr>
              <w:t>、公务用车购置和维护经费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其中：公车购置</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r>
      <w:tr>
        <w:tblPrEx>
          <w:tblCellMar>
            <w:top w:w="0" w:type="dxa"/>
            <w:left w:w="108" w:type="dxa"/>
            <w:bottom w:w="0" w:type="dxa"/>
            <w:right w:w="108" w:type="dxa"/>
          </w:tblCellMar>
        </w:tblPrEx>
        <w:trPr>
          <w:trHeight w:val="46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公车运行维护</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2</w:t>
            </w:r>
            <w:r>
              <w:rPr>
                <w:rFonts w:hAnsi="仿宋" w:eastAsia="仿宋"/>
                <w:color w:val="000000"/>
                <w:kern w:val="0"/>
                <w:sz w:val="22"/>
              </w:rPr>
              <w:t>、出国经费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3</w:t>
            </w:r>
            <w:r>
              <w:rPr>
                <w:rFonts w:hAnsi="仿宋" w:eastAsia="仿宋"/>
                <w:color w:val="000000"/>
                <w:kern w:val="0"/>
                <w:sz w:val="22"/>
              </w:rPr>
              <w:t>、公务接待</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项目支出：</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1</w:t>
            </w:r>
            <w:r>
              <w:rPr>
                <w:rFonts w:hAnsi="仿宋" w:eastAsia="仿宋"/>
                <w:color w:val="000000"/>
                <w:kern w:val="0"/>
                <w:sz w:val="22"/>
              </w:rPr>
              <w:t>、业务工作经费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2</w:t>
            </w:r>
            <w:r>
              <w:rPr>
                <w:rFonts w:hAnsi="仿宋" w:eastAsia="仿宋"/>
                <w:color w:val="000000"/>
                <w:kern w:val="0"/>
                <w:sz w:val="22"/>
              </w:rPr>
              <w:t>、运行维护经费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3</w:t>
            </w:r>
            <w:r>
              <w:rPr>
                <w:rFonts w:hAnsi="仿宋" w:eastAsia="仿宋"/>
                <w:color w:val="000000"/>
                <w:kern w:val="0"/>
                <w:sz w:val="22"/>
              </w:rPr>
              <w:t>、专项资金</w:t>
            </w:r>
            <w:r>
              <w:rPr>
                <w:rFonts w:hint="eastAsia" w:hAnsi="仿宋" w:eastAsia="仿宋"/>
                <w:color w:val="000000"/>
                <w:kern w:val="0"/>
                <w:sz w:val="22"/>
              </w:rPr>
              <w:t>（</w:t>
            </w:r>
            <w:r>
              <w:rPr>
                <w:rFonts w:hAnsi="仿宋" w:eastAsia="仿宋"/>
                <w:color w:val="000000"/>
                <w:kern w:val="0"/>
                <w:sz w:val="22"/>
              </w:rPr>
              <w:t>一个专项一行</w:t>
            </w:r>
            <w:r>
              <w:rPr>
                <w:rFonts w:hint="eastAsia" w:hAnsi="仿宋" w:eastAsia="仿宋"/>
                <w:color w:val="000000"/>
                <w:kern w:val="0"/>
                <w:sz w:val="22"/>
              </w:rPr>
              <w:t>）</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eastAsia="仿宋"/>
                <w:color w:val="000000"/>
                <w:kern w:val="0"/>
                <w:sz w:val="22"/>
              </w:rPr>
              <w:t>……</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公用经费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37.74</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0"/>
                <w:szCs w:val="20"/>
              </w:rPr>
            </w:pPr>
            <w:r>
              <w:rPr>
                <w:rFonts w:hint="eastAsia" w:eastAsia="仿宋"/>
                <w:color w:val="000000"/>
                <w:kern w:val="0"/>
                <w:sz w:val="22"/>
              </w:rPr>
              <w:t>19.2</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0"/>
                <w:szCs w:val="20"/>
              </w:rPr>
            </w:pPr>
            <w:r>
              <w:rPr>
                <w:rFonts w:hint="eastAsia" w:eastAsia="仿宋"/>
                <w:color w:val="000000"/>
                <w:kern w:val="0"/>
                <w:sz w:val="22"/>
              </w:rPr>
              <w:t>44.31</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其中：办公经费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9.84</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2.0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3.13</w:t>
            </w:r>
          </w:p>
        </w:tc>
      </w:tr>
      <w:tr>
        <w:tblPrEx>
          <w:tblCellMar>
            <w:top w:w="0" w:type="dxa"/>
            <w:left w:w="108" w:type="dxa"/>
            <w:bottom w:w="0" w:type="dxa"/>
            <w:right w:w="108" w:type="dxa"/>
          </w:tblCellMar>
        </w:tblPrEx>
        <w:trPr>
          <w:trHeight w:val="329"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水费、电费、差旅费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6.4</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4.6</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6.31</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会议费、培训费</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2.39</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1.0</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0.23</w:t>
            </w: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政府采购金额</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eastAsia="仿宋"/>
                <w:color w:val="000000"/>
                <w:kern w:val="0"/>
                <w:sz w:val="22"/>
              </w:rPr>
              <w:t>——</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rPr>
                <w:rFonts w:eastAsia="仿宋"/>
                <w:color w:val="000000"/>
                <w:kern w:val="0"/>
                <w:sz w:val="22"/>
              </w:rPr>
            </w:pPr>
            <w:r>
              <w:rPr>
                <w:rFonts w:hAnsi="仿宋" w:eastAsia="仿宋"/>
                <w:color w:val="000000"/>
                <w:kern w:val="0"/>
                <w:sz w:val="22"/>
              </w:rPr>
              <w:t>部门基本支出预算调整</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eastAsia="仿宋"/>
                <w:color w:val="000000"/>
                <w:kern w:val="0"/>
                <w:sz w:val="22"/>
              </w:rPr>
              <w:t>——</w:t>
            </w: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r>
        <w:tblPrEx>
          <w:tblCellMar>
            <w:top w:w="0" w:type="dxa"/>
            <w:left w:w="108" w:type="dxa"/>
            <w:bottom w:w="0" w:type="dxa"/>
            <w:right w:w="108" w:type="dxa"/>
          </w:tblCellMar>
        </w:tblPrEx>
        <w:trPr>
          <w:trHeight w:val="900" w:hRule="atLeast"/>
          <w:jc w:val="center"/>
        </w:trPr>
        <w:tc>
          <w:tcPr>
            <w:tcW w:w="324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hAnsi="仿宋" w:eastAsia="仿宋"/>
                <w:color w:val="000000"/>
                <w:kern w:val="0"/>
                <w:sz w:val="22"/>
              </w:rPr>
            </w:pPr>
            <w:r>
              <w:rPr>
                <w:rFonts w:hint="eastAsia" w:hAnsi="仿宋" w:eastAsia="仿宋"/>
                <w:color w:val="000000"/>
                <w:kern w:val="0"/>
                <w:sz w:val="22"/>
              </w:rPr>
              <w:t>楼</w:t>
            </w:r>
            <w:r>
              <w:rPr>
                <w:rFonts w:hAnsi="仿宋" w:eastAsia="仿宋"/>
                <w:color w:val="000000"/>
                <w:kern w:val="0"/>
                <w:sz w:val="22"/>
              </w:rPr>
              <w:t>堂馆所控制情况</w:t>
            </w:r>
          </w:p>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w:t>
            </w:r>
            <w:r>
              <w:rPr>
                <w:rFonts w:hint="eastAsia" w:eastAsia="仿宋"/>
                <w:color w:val="000000"/>
                <w:kern w:val="0"/>
                <w:sz w:val="22"/>
              </w:rPr>
              <w:t>2023年</w:t>
            </w:r>
            <w:r>
              <w:rPr>
                <w:rFonts w:hAnsi="仿宋" w:eastAsia="仿宋"/>
                <w:color w:val="000000"/>
                <w:kern w:val="0"/>
                <w:sz w:val="22"/>
              </w:rPr>
              <w:t>完工项目）</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hAnsi="仿宋" w:eastAsia="仿宋"/>
                <w:color w:val="000000"/>
                <w:kern w:val="0"/>
                <w:sz w:val="22"/>
              </w:rPr>
            </w:pPr>
            <w:r>
              <w:rPr>
                <w:rFonts w:hAnsi="仿宋" w:eastAsia="仿宋"/>
                <w:color w:val="000000"/>
                <w:kern w:val="0"/>
                <w:sz w:val="22"/>
              </w:rPr>
              <w:t>批复</w:t>
            </w:r>
          </w:p>
          <w:p>
            <w:pPr>
              <w:widowControl/>
              <w:spacing w:line="240" w:lineRule="auto"/>
              <w:ind w:left="0" w:firstLine="0" w:firstLineChars="0"/>
              <w:jc w:val="center"/>
              <w:rPr>
                <w:rFonts w:hAnsi="仿宋" w:eastAsia="仿宋"/>
                <w:color w:val="000000"/>
                <w:kern w:val="0"/>
                <w:sz w:val="22"/>
              </w:rPr>
            </w:pPr>
            <w:r>
              <w:rPr>
                <w:rFonts w:hAnsi="仿宋" w:eastAsia="仿宋"/>
                <w:color w:val="000000"/>
                <w:kern w:val="0"/>
                <w:sz w:val="22"/>
              </w:rPr>
              <w:t>规模</w:t>
            </w:r>
          </w:p>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hAnsi="仿宋" w:eastAsia="仿宋"/>
                <w:color w:val="000000"/>
                <w:kern w:val="0"/>
                <w:sz w:val="22"/>
              </w:rPr>
            </w:pPr>
            <w:r>
              <w:rPr>
                <w:rFonts w:hAnsi="仿宋" w:eastAsia="仿宋"/>
                <w:color w:val="000000"/>
                <w:kern w:val="0"/>
                <w:sz w:val="22"/>
              </w:rPr>
              <w:t>实际</w:t>
            </w:r>
          </w:p>
          <w:p>
            <w:pPr>
              <w:widowControl/>
              <w:spacing w:line="240" w:lineRule="auto"/>
              <w:ind w:left="0" w:firstLine="0" w:firstLineChars="0"/>
              <w:jc w:val="center"/>
              <w:rPr>
                <w:rFonts w:hAnsi="仿宋" w:eastAsia="仿宋"/>
                <w:color w:val="000000"/>
                <w:kern w:val="0"/>
                <w:sz w:val="22"/>
              </w:rPr>
            </w:pPr>
            <w:r>
              <w:rPr>
                <w:rFonts w:hAnsi="仿宋" w:eastAsia="仿宋"/>
                <w:color w:val="000000"/>
                <w:kern w:val="0"/>
                <w:sz w:val="22"/>
              </w:rPr>
              <w:t>规模</w:t>
            </w:r>
          </w:p>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规模控制率</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hAnsi="仿宋" w:eastAsia="仿宋"/>
                <w:color w:val="000000"/>
                <w:kern w:val="0"/>
                <w:sz w:val="22"/>
              </w:rPr>
            </w:pPr>
            <w:r>
              <w:rPr>
                <w:rFonts w:hAnsi="仿宋" w:eastAsia="仿宋"/>
                <w:color w:val="000000"/>
                <w:kern w:val="0"/>
                <w:sz w:val="22"/>
              </w:rPr>
              <w:t>预算投资</w:t>
            </w:r>
          </w:p>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（万元）</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hAnsi="仿宋" w:eastAsia="仿宋"/>
                <w:color w:val="000000"/>
                <w:kern w:val="0"/>
                <w:sz w:val="22"/>
              </w:rPr>
            </w:pPr>
            <w:r>
              <w:rPr>
                <w:rFonts w:hAnsi="仿宋" w:eastAsia="仿宋"/>
                <w:color w:val="000000"/>
                <w:kern w:val="0"/>
                <w:sz w:val="22"/>
              </w:rPr>
              <w:t>实际投资</w:t>
            </w:r>
          </w:p>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（万元）</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投资概算控制率</w:t>
            </w:r>
          </w:p>
        </w:tc>
      </w:tr>
      <w:tr>
        <w:tblPrEx>
          <w:tblCellMar>
            <w:top w:w="0" w:type="dxa"/>
            <w:left w:w="108" w:type="dxa"/>
            <w:bottom w:w="0" w:type="dxa"/>
            <w:right w:w="108" w:type="dxa"/>
          </w:tblCellMar>
        </w:tblPrEx>
        <w:trPr>
          <w:trHeight w:val="500" w:hRule="atLeast"/>
          <w:jc w:val="center"/>
        </w:trPr>
        <w:tc>
          <w:tcPr>
            <w:tcW w:w="324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left"/>
              <w:rPr>
                <w:rFonts w:eastAsia="仿宋"/>
                <w:color w:val="000000"/>
                <w:kern w:val="0"/>
                <w:sz w:val="22"/>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int="eastAsia" w:eastAsia="仿宋"/>
                <w:color w:val="000000"/>
                <w:kern w:val="0"/>
                <w:sz w:val="22"/>
              </w:rPr>
              <w:t>0</w:t>
            </w:r>
          </w:p>
        </w:tc>
      </w:tr>
      <w:tr>
        <w:tblPrEx>
          <w:tblCellMar>
            <w:top w:w="0" w:type="dxa"/>
            <w:left w:w="108" w:type="dxa"/>
            <w:bottom w:w="0" w:type="dxa"/>
            <w:right w:w="108" w:type="dxa"/>
          </w:tblCellMar>
        </w:tblPrEx>
        <w:trPr>
          <w:trHeight w:val="500" w:hRule="atLeast"/>
          <w:jc w:val="center"/>
        </w:trPr>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r>
              <w:rPr>
                <w:rFonts w:hAnsi="仿宋" w:eastAsia="仿宋"/>
                <w:color w:val="000000"/>
                <w:kern w:val="0"/>
                <w:sz w:val="22"/>
              </w:rPr>
              <w:t>厉行节约保障措施</w:t>
            </w:r>
          </w:p>
        </w:tc>
        <w:tc>
          <w:tcPr>
            <w:tcW w:w="5752"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left="0" w:firstLine="0" w:firstLineChars="0"/>
              <w:jc w:val="center"/>
              <w:rPr>
                <w:rFonts w:eastAsia="仿宋"/>
                <w:color w:val="000000"/>
                <w:kern w:val="0"/>
                <w:sz w:val="22"/>
              </w:rPr>
            </w:pPr>
          </w:p>
        </w:tc>
      </w:tr>
    </w:tbl>
    <w:p>
      <w:pPr>
        <w:adjustRightInd w:val="0"/>
        <w:snapToGrid w:val="0"/>
        <w:spacing w:beforeLines="25" w:line="240" w:lineRule="auto"/>
        <w:ind w:left="315" w:firstLine="420" w:firstLineChars="200"/>
        <w:rPr>
          <w:rFonts w:eastAsia="仿宋"/>
        </w:rPr>
      </w:pPr>
      <w:r>
        <w:rPr>
          <w:rFonts w:hAnsi="仿宋" w:eastAsia="仿宋"/>
        </w:rPr>
        <w:t>说明：</w:t>
      </w:r>
      <w:r>
        <w:rPr>
          <w:rFonts w:eastAsia="仿宋"/>
        </w:rPr>
        <w:t>“</w:t>
      </w:r>
      <w:r>
        <w:rPr>
          <w:rFonts w:hAnsi="仿宋" w:eastAsia="仿宋"/>
        </w:rPr>
        <w:t>项目支出</w:t>
      </w:r>
      <w:r>
        <w:rPr>
          <w:rFonts w:eastAsia="仿宋"/>
        </w:rPr>
        <w:t>”</w:t>
      </w:r>
      <w:r>
        <w:rPr>
          <w:rFonts w:hAnsi="仿宋" w:eastAsia="仿宋"/>
        </w:rPr>
        <w:t>需要填报基本支出以外的所有项目支出情况，</w:t>
      </w:r>
      <w:r>
        <w:rPr>
          <w:rFonts w:eastAsia="仿宋"/>
        </w:rPr>
        <w:t>“</w:t>
      </w:r>
      <w:r>
        <w:rPr>
          <w:rFonts w:hAnsi="仿宋" w:eastAsia="仿宋"/>
        </w:rPr>
        <w:t>公用经费</w:t>
      </w:r>
      <w:r>
        <w:rPr>
          <w:rFonts w:eastAsia="仿宋"/>
        </w:rPr>
        <w:t>”</w:t>
      </w:r>
      <w:r>
        <w:rPr>
          <w:rFonts w:hAnsi="仿宋" w:eastAsia="仿宋"/>
        </w:rPr>
        <w:t>填报基本支出中的一般商品和服务支出。</w:t>
      </w:r>
    </w:p>
    <w:p>
      <w:pPr>
        <w:adjustRightInd w:val="0"/>
        <w:snapToGrid w:val="0"/>
        <w:spacing w:line="240" w:lineRule="auto"/>
        <w:ind w:left="0" w:firstLine="420" w:firstLineChars="200"/>
        <w:rPr>
          <w:rFonts w:eastAsia="仿宋"/>
          <w:sz w:val="32"/>
          <w:szCs w:val="32"/>
        </w:rPr>
      </w:pPr>
      <w:r>
        <w:rPr>
          <w:rFonts w:hAnsi="仿宋" w:eastAsia="仿宋"/>
        </w:rPr>
        <w:t>填表人</w:t>
      </w:r>
      <w:r>
        <w:rPr>
          <w:rFonts w:hint="eastAsia" w:hAnsi="仿宋" w:eastAsia="仿宋"/>
        </w:rPr>
        <w:t>：</w:t>
      </w:r>
      <w:r>
        <w:rPr>
          <w:rFonts w:hint="eastAsia" w:eastAsia="仿宋"/>
        </w:rPr>
        <w:t>金荣</w:t>
      </w:r>
      <w:r>
        <w:rPr>
          <w:rFonts w:hAnsi="仿宋" w:eastAsia="仿宋"/>
        </w:rPr>
        <w:t>填报日期：</w:t>
      </w:r>
      <w:r>
        <w:rPr>
          <w:rFonts w:hint="eastAsia" w:hAnsi="仿宋" w:eastAsia="仿宋"/>
        </w:rPr>
        <w:t>2024-6-10</w:t>
      </w:r>
      <w:r>
        <w:rPr>
          <w:rFonts w:hAnsi="仿宋" w:eastAsia="仿宋"/>
        </w:rPr>
        <w:t>联系电话：</w:t>
      </w:r>
      <w:r>
        <w:rPr>
          <w:rFonts w:hint="eastAsia" w:eastAsia="仿宋"/>
        </w:rPr>
        <w:t>13873965507</w:t>
      </w:r>
      <w:r>
        <w:rPr>
          <w:rFonts w:hAnsi="仿宋" w:eastAsia="仿宋"/>
        </w:rPr>
        <w:t>单位负责人签字：</w:t>
      </w:r>
    </w:p>
    <w:p>
      <w:pPr>
        <w:adjustRightInd w:val="0"/>
        <w:snapToGrid w:val="0"/>
        <w:spacing w:line="240" w:lineRule="auto"/>
        <w:ind w:left="0" w:firstLine="640" w:firstLineChars="200"/>
        <w:rPr>
          <w:rFonts w:hAnsi="仿宋" w:eastAsia="仿宋"/>
          <w:sz w:val="32"/>
          <w:szCs w:val="32"/>
        </w:rPr>
      </w:pPr>
    </w:p>
    <w:p>
      <w:pPr>
        <w:adjustRightInd w:val="0"/>
        <w:snapToGrid w:val="0"/>
        <w:spacing w:line="240" w:lineRule="auto"/>
        <w:ind w:left="0" w:firstLine="640" w:firstLineChars="200"/>
        <w:rPr>
          <w:rFonts w:hAnsi="仿宋" w:eastAsia="仿宋"/>
          <w:sz w:val="32"/>
          <w:szCs w:val="32"/>
        </w:rPr>
      </w:pPr>
    </w:p>
    <w:p>
      <w:pPr>
        <w:adjustRightInd w:val="0"/>
        <w:snapToGrid w:val="0"/>
        <w:spacing w:line="240" w:lineRule="auto"/>
        <w:ind w:left="0" w:firstLine="640" w:firstLineChars="200"/>
        <w:rPr>
          <w:rFonts w:eastAsia="仿宋"/>
          <w:sz w:val="32"/>
          <w:szCs w:val="32"/>
        </w:rPr>
      </w:pPr>
      <w:r>
        <w:rPr>
          <w:rFonts w:hAnsi="仿宋" w:eastAsia="仿宋"/>
          <w:sz w:val="32"/>
          <w:szCs w:val="32"/>
        </w:rPr>
        <w:t>附件</w:t>
      </w:r>
      <w:r>
        <w:rPr>
          <w:rFonts w:eastAsia="仿宋"/>
          <w:sz w:val="32"/>
          <w:szCs w:val="32"/>
        </w:rPr>
        <w:t>2</w:t>
      </w:r>
      <w:r>
        <w:rPr>
          <w:rFonts w:hint="eastAsia" w:eastAsia="仿宋"/>
          <w:sz w:val="32"/>
          <w:szCs w:val="32"/>
        </w:rPr>
        <w:t>-1</w:t>
      </w:r>
    </w:p>
    <w:p>
      <w:pPr>
        <w:widowControl/>
        <w:adjustRightInd w:val="0"/>
        <w:snapToGrid w:val="0"/>
        <w:spacing w:line="240" w:lineRule="auto"/>
        <w:ind w:left="148" w:firstLine="723" w:firstLineChars="200"/>
        <w:jc w:val="center"/>
        <w:rPr>
          <w:rFonts w:ascii="宋体" w:hAnsi="宋体" w:cs="宋体"/>
          <w:b/>
          <w:bCs/>
          <w:color w:val="000000"/>
          <w:kern w:val="0"/>
          <w:sz w:val="36"/>
          <w:szCs w:val="36"/>
        </w:rPr>
      </w:pPr>
      <w:r>
        <w:rPr>
          <w:rFonts w:hint="eastAsia" w:ascii="宋体" w:hAnsi="宋体" w:cs="宋体"/>
          <w:b/>
          <w:bCs/>
          <w:color w:val="000000"/>
          <w:kern w:val="0"/>
          <w:sz w:val="36"/>
          <w:szCs w:val="36"/>
        </w:rPr>
        <w:t>部门整体支出绩效自评表</w:t>
      </w:r>
    </w:p>
    <w:p>
      <w:pPr>
        <w:widowControl/>
        <w:adjustRightInd w:val="0"/>
        <w:snapToGrid w:val="0"/>
        <w:spacing w:afterLines="50" w:line="240" w:lineRule="auto"/>
        <w:ind w:left="360" w:firstLine="480" w:firstLineChars="200"/>
        <w:jc w:val="center"/>
        <w:rPr>
          <w:rFonts w:ascii="宋体" w:hAnsi="宋体"/>
          <w:color w:val="000000"/>
          <w:kern w:val="0"/>
          <w:sz w:val="24"/>
          <w:szCs w:val="24"/>
        </w:rPr>
      </w:pPr>
      <w:r>
        <w:rPr>
          <w:rFonts w:ascii="宋体" w:hAnsi="宋体"/>
          <w:color w:val="000000"/>
          <w:kern w:val="0"/>
          <w:sz w:val="24"/>
          <w:szCs w:val="24"/>
        </w:rPr>
        <w:t xml:space="preserve">（  </w:t>
      </w:r>
      <w:r>
        <w:rPr>
          <w:rFonts w:hint="eastAsia" w:ascii="宋体" w:hAnsi="宋体"/>
          <w:color w:val="000000"/>
          <w:kern w:val="0"/>
          <w:sz w:val="24"/>
          <w:szCs w:val="24"/>
        </w:rPr>
        <w:t>2023</w:t>
      </w:r>
      <w:r>
        <w:rPr>
          <w:rFonts w:ascii="宋体" w:hAnsi="宋体"/>
          <w:color w:val="000000"/>
          <w:kern w:val="0"/>
          <w:sz w:val="24"/>
          <w:szCs w:val="24"/>
        </w:rPr>
        <w:t>年度）</w:t>
      </w:r>
    </w:p>
    <w:tbl>
      <w:tblPr>
        <w:tblStyle w:val="1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940"/>
        <w:gridCol w:w="996"/>
        <w:gridCol w:w="1460"/>
        <w:gridCol w:w="767"/>
        <w:gridCol w:w="810"/>
        <w:gridCol w:w="980"/>
        <w:gridCol w:w="649"/>
        <w:gridCol w:w="60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70" w:type="dxa"/>
            <w:noWrap/>
            <w:vAlign w:val="center"/>
          </w:tcPr>
          <w:p>
            <w:pPr>
              <w:widowControl/>
              <w:adjustRightInd w:val="0"/>
              <w:snapToGrid w:val="0"/>
              <w:spacing w:line="240" w:lineRule="auto"/>
              <w:ind w:left="0" w:firstLine="0" w:firstLineChars="0"/>
              <w:jc w:val="center"/>
              <w:rPr>
                <w:rFonts w:eastAsia="仿宋_GB2312"/>
                <w:color w:val="000000"/>
                <w:kern w:val="0"/>
                <w:sz w:val="18"/>
                <w:szCs w:val="18"/>
              </w:rPr>
            </w:pPr>
            <w:r>
              <w:rPr>
                <w:rFonts w:eastAsia="仿宋_GB2312"/>
                <w:color w:val="000000"/>
                <w:kern w:val="0"/>
                <w:sz w:val="18"/>
                <w:szCs w:val="18"/>
              </w:rPr>
              <w:t>预算部</w:t>
            </w:r>
            <w:r>
              <w:rPr>
                <w:rFonts w:hint="eastAsia" w:eastAsia="仿宋_GB2312"/>
                <w:color w:val="000000"/>
                <w:kern w:val="0"/>
                <w:sz w:val="18"/>
                <w:szCs w:val="18"/>
              </w:rPr>
              <w:t>门</w:t>
            </w:r>
          </w:p>
        </w:tc>
        <w:tc>
          <w:tcPr>
            <w:tcW w:w="8529" w:type="dxa"/>
            <w:gridSpan w:val="9"/>
            <w:noWrap/>
            <w:vAlign w:val="center"/>
          </w:tcPr>
          <w:p>
            <w:pPr>
              <w:widowControl/>
              <w:spacing w:line="240" w:lineRule="auto"/>
              <w:ind w:left="315" w:hanging="315"/>
              <w:jc w:val="center"/>
              <w:rPr>
                <w:rFonts w:eastAsia="仿宋_GB2312"/>
                <w:color w:val="000000"/>
                <w:kern w:val="0"/>
                <w:szCs w:val="21"/>
              </w:rPr>
            </w:pPr>
            <w:r>
              <w:rPr>
                <w:rFonts w:hint="eastAsia" w:eastAsia="仿宋_GB2312"/>
                <w:color w:val="000000"/>
                <w:kern w:val="0"/>
                <w:szCs w:val="21"/>
              </w:rPr>
              <w:t>新邵县下源水库管理所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70" w:type="dxa"/>
            <w:vMerge w:val="restart"/>
            <w:noWrap/>
            <w:vAlign w:val="center"/>
          </w:tcPr>
          <w:p>
            <w:pPr>
              <w:widowControl/>
              <w:adjustRightInd w:val="0"/>
              <w:snapToGrid w:val="0"/>
              <w:spacing w:line="240" w:lineRule="auto"/>
              <w:ind w:left="315" w:hanging="315"/>
              <w:rPr>
                <w:rFonts w:eastAsia="仿宋_GB2312"/>
                <w:color w:val="000000"/>
                <w:kern w:val="0"/>
                <w:szCs w:val="21"/>
              </w:rPr>
            </w:pPr>
            <w:r>
              <w:rPr>
                <w:rFonts w:eastAsia="仿宋_GB2312"/>
                <w:color w:val="000000"/>
                <w:kern w:val="0"/>
                <w:szCs w:val="21"/>
              </w:rPr>
              <w:t>年度预</w:t>
            </w:r>
          </w:p>
          <w:p>
            <w:pPr>
              <w:widowControl/>
              <w:adjustRightInd w:val="0"/>
              <w:snapToGrid w:val="0"/>
              <w:spacing w:line="240" w:lineRule="auto"/>
              <w:ind w:left="315" w:hanging="315"/>
              <w:rPr>
                <w:rFonts w:eastAsia="仿宋_GB2312"/>
                <w:color w:val="000000"/>
                <w:kern w:val="0"/>
                <w:szCs w:val="21"/>
              </w:rPr>
            </w:pPr>
            <w:r>
              <w:rPr>
                <w:rFonts w:eastAsia="仿宋_GB2312"/>
                <w:color w:val="000000"/>
                <w:kern w:val="0"/>
                <w:szCs w:val="21"/>
              </w:rPr>
              <w:t>算申请（万元）</w:t>
            </w:r>
          </w:p>
        </w:tc>
        <w:tc>
          <w:tcPr>
            <w:tcW w:w="1936" w:type="dxa"/>
            <w:gridSpan w:val="2"/>
            <w:noWrap/>
            <w:vAlign w:val="center"/>
          </w:tcPr>
          <w:p>
            <w:pPr>
              <w:spacing w:line="240" w:lineRule="auto"/>
              <w:ind w:left="315" w:hanging="315"/>
              <w:jc w:val="center"/>
              <w:rPr>
                <w:rFonts w:eastAsia="仿宋_GB2312"/>
                <w:szCs w:val="21"/>
              </w:rPr>
            </w:pPr>
          </w:p>
        </w:tc>
        <w:tc>
          <w:tcPr>
            <w:tcW w:w="1460" w:type="dxa"/>
            <w:noWrap/>
            <w:vAlign w:val="center"/>
          </w:tcPr>
          <w:p>
            <w:pPr>
              <w:spacing w:line="240" w:lineRule="auto"/>
              <w:ind w:left="315" w:hanging="315"/>
              <w:rPr>
                <w:rFonts w:eastAsia="仿宋_GB2312"/>
                <w:szCs w:val="21"/>
              </w:rPr>
            </w:pPr>
            <w:r>
              <w:rPr>
                <w:rFonts w:eastAsia="仿宋_GB2312"/>
                <w:szCs w:val="21"/>
              </w:rPr>
              <w:t>年初</w:t>
            </w:r>
          </w:p>
          <w:p>
            <w:pPr>
              <w:spacing w:line="240" w:lineRule="auto"/>
              <w:ind w:left="0" w:firstLine="0" w:firstLineChars="0"/>
              <w:rPr>
                <w:rFonts w:eastAsia="仿宋_GB2312"/>
                <w:szCs w:val="21"/>
              </w:rPr>
            </w:pPr>
            <w:r>
              <w:rPr>
                <w:rFonts w:eastAsia="仿宋_GB2312"/>
                <w:szCs w:val="21"/>
              </w:rPr>
              <w:t>预算数</w:t>
            </w:r>
          </w:p>
        </w:tc>
        <w:tc>
          <w:tcPr>
            <w:tcW w:w="1577" w:type="dxa"/>
            <w:gridSpan w:val="2"/>
            <w:noWrap/>
            <w:vAlign w:val="center"/>
          </w:tcPr>
          <w:p>
            <w:pPr>
              <w:spacing w:line="240" w:lineRule="auto"/>
              <w:ind w:left="315" w:hanging="315"/>
              <w:jc w:val="center"/>
              <w:rPr>
                <w:rFonts w:eastAsia="仿宋_GB2312"/>
                <w:szCs w:val="21"/>
              </w:rPr>
            </w:pPr>
            <w:r>
              <w:rPr>
                <w:rFonts w:eastAsia="仿宋_GB2312"/>
                <w:szCs w:val="21"/>
              </w:rPr>
              <w:t>全年预算数</w:t>
            </w:r>
          </w:p>
        </w:tc>
        <w:tc>
          <w:tcPr>
            <w:tcW w:w="980" w:type="dxa"/>
            <w:noWrap/>
            <w:vAlign w:val="center"/>
          </w:tcPr>
          <w:p>
            <w:pPr>
              <w:spacing w:line="240" w:lineRule="auto"/>
              <w:jc w:val="both"/>
              <w:rPr>
                <w:rFonts w:eastAsia="仿宋_GB2312"/>
                <w:sz w:val="18"/>
                <w:szCs w:val="18"/>
              </w:rPr>
            </w:pPr>
            <w:r>
              <w:rPr>
                <w:rFonts w:eastAsia="仿宋_GB2312"/>
                <w:szCs w:val="21"/>
              </w:rPr>
              <w:t>全</w:t>
            </w:r>
            <w:r>
              <w:rPr>
                <w:rFonts w:eastAsia="仿宋_GB2312"/>
                <w:sz w:val="18"/>
                <w:szCs w:val="18"/>
              </w:rPr>
              <w:t>年</w:t>
            </w:r>
          </w:p>
          <w:p>
            <w:pPr>
              <w:spacing w:line="240" w:lineRule="auto"/>
              <w:jc w:val="both"/>
              <w:rPr>
                <w:rFonts w:eastAsia="仿宋_GB2312"/>
                <w:szCs w:val="21"/>
              </w:rPr>
            </w:pPr>
            <w:r>
              <w:rPr>
                <w:rFonts w:eastAsia="仿宋_GB2312"/>
                <w:sz w:val="18"/>
                <w:szCs w:val="18"/>
              </w:rPr>
              <w:t>执行数</w:t>
            </w:r>
          </w:p>
        </w:tc>
        <w:tc>
          <w:tcPr>
            <w:tcW w:w="649" w:type="dxa"/>
            <w:noWrap/>
            <w:vAlign w:val="center"/>
          </w:tcPr>
          <w:p>
            <w:pPr>
              <w:spacing w:line="240" w:lineRule="auto"/>
              <w:ind w:left="315" w:hanging="315"/>
              <w:jc w:val="center"/>
              <w:rPr>
                <w:rFonts w:eastAsia="仿宋_GB2312"/>
                <w:szCs w:val="21"/>
              </w:rPr>
            </w:pPr>
            <w:r>
              <w:rPr>
                <w:rFonts w:eastAsia="仿宋_GB2312"/>
                <w:szCs w:val="21"/>
              </w:rPr>
              <w:t>分值</w:t>
            </w:r>
          </w:p>
        </w:tc>
        <w:tc>
          <w:tcPr>
            <w:tcW w:w="605" w:type="dxa"/>
            <w:noWrap/>
            <w:vAlign w:val="center"/>
          </w:tcPr>
          <w:p>
            <w:pPr>
              <w:spacing w:line="240" w:lineRule="auto"/>
              <w:ind w:left="315" w:hanging="315"/>
              <w:jc w:val="center"/>
              <w:rPr>
                <w:rFonts w:eastAsia="仿宋_GB2312"/>
                <w:szCs w:val="21"/>
              </w:rPr>
            </w:pPr>
            <w:r>
              <w:rPr>
                <w:rFonts w:eastAsia="仿宋_GB2312"/>
                <w:szCs w:val="21"/>
              </w:rPr>
              <w:t>执行率</w:t>
            </w:r>
          </w:p>
        </w:tc>
        <w:tc>
          <w:tcPr>
            <w:tcW w:w="1322" w:type="dxa"/>
            <w:noWrap/>
            <w:vAlign w:val="center"/>
          </w:tcPr>
          <w:p>
            <w:pPr>
              <w:spacing w:line="240" w:lineRule="auto"/>
              <w:ind w:left="315" w:hanging="315"/>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1936" w:type="dxa"/>
            <w:gridSpan w:val="2"/>
            <w:noWrap/>
            <w:vAlign w:val="center"/>
          </w:tcPr>
          <w:p>
            <w:pPr>
              <w:spacing w:line="240" w:lineRule="auto"/>
              <w:ind w:left="315" w:hanging="315"/>
              <w:jc w:val="center"/>
              <w:rPr>
                <w:rFonts w:eastAsia="仿宋_GB2312"/>
                <w:szCs w:val="21"/>
              </w:rPr>
            </w:pPr>
            <w:r>
              <w:rPr>
                <w:rFonts w:eastAsia="仿宋_GB2312"/>
                <w:color w:val="000000"/>
                <w:kern w:val="0"/>
                <w:szCs w:val="21"/>
              </w:rPr>
              <w:t>年度资金总额</w:t>
            </w:r>
          </w:p>
        </w:tc>
        <w:tc>
          <w:tcPr>
            <w:tcW w:w="1460" w:type="dxa"/>
            <w:noWrap/>
            <w:vAlign w:val="center"/>
          </w:tcPr>
          <w:p>
            <w:pPr>
              <w:spacing w:line="240" w:lineRule="auto"/>
              <w:ind w:left="240" w:hanging="240"/>
              <w:jc w:val="center"/>
              <w:rPr>
                <w:rFonts w:eastAsia="仿宋_GB2312"/>
                <w:sz w:val="16"/>
                <w:szCs w:val="16"/>
              </w:rPr>
            </w:pPr>
            <w:r>
              <w:rPr>
                <w:rFonts w:hint="eastAsia" w:eastAsia="仿宋_GB2312"/>
                <w:sz w:val="16"/>
                <w:szCs w:val="16"/>
              </w:rPr>
              <w:t>317.26</w:t>
            </w:r>
          </w:p>
        </w:tc>
        <w:tc>
          <w:tcPr>
            <w:tcW w:w="1577" w:type="dxa"/>
            <w:gridSpan w:val="2"/>
            <w:noWrap/>
            <w:vAlign w:val="center"/>
          </w:tcPr>
          <w:p>
            <w:pPr>
              <w:spacing w:line="240" w:lineRule="auto"/>
              <w:ind w:left="240" w:hanging="240"/>
              <w:jc w:val="center"/>
              <w:rPr>
                <w:rFonts w:eastAsia="仿宋_GB2312"/>
                <w:sz w:val="16"/>
                <w:szCs w:val="16"/>
              </w:rPr>
            </w:pPr>
            <w:r>
              <w:rPr>
                <w:rFonts w:hint="eastAsia" w:eastAsia="仿宋_GB2312"/>
                <w:sz w:val="16"/>
                <w:szCs w:val="16"/>
              </w:rPr>
              <w:t>482.12</w:t>
            </w:r>
          </w:p>
        </w:tc>
        <w:tc>
          <w:tcPr>
            <w:tcW w:w="980" w:type="dxa"/>
            <w:noWrap/>
            <w:vAlign w:val="center"/>
          </w:tcPr>
          <w:p>
            <w:pPr>
              <w:spacing w:line="240" w:lineRule="auto"/>
              <w:ind w:left="240" w:hanging="240"/>
              <w:jc w:val="center"/>
              <w:rPr>
                <w:rFonts w:eastAsia="仿宋_GB2312"/>
                <w:sz w:val="16"/>
                <w:szCs w:val="16"/>
              </w:rPr>
            </w:pPr>
            <w:r>
              <w:rPr>
                <w:rFonts w:hint="eastAsia" w:eastAsia="仿宋_GB2312"/>
                <w:sz w:val="16"/>
                <w:szCs w:val="16"/>
              </w:rPr>
              <w:t>482.12</w:t>
            </w:r>
          </w:p>
        </w:tc>
        <w:tc>
          <w:tcPr>
            <w:tcW w:w="649" w:type="dxa"/>
            <w:noWrap/>
            <w:vAlign w:val="center"/>
          </w:tcPr>
          <w:p>
            <w:pPr>
              <w:spacing w:line="240" w:lineRule="auto"/>
              <w:ind w:left="240" w:hanging="240"/>
              <w:jc w:val="center"/>
              <w:rPr>
                <w:rFonts w:eastAsia="仿宋_GB2312"/>
                <w:sz w:val="16"/>
                <w:szCs w:val="16"/>
              </w:rPr>
            </w:pPr>
            <w:r>
              <w:rPr>
                <w:rFonts w:eastAsia="仿宋_GB2312"/>
                <w:sz w:val="16"/>
                <w:szCs w:val="16"/>
              </w:rPr>
              <w:t>10</w:t>
            </w:r>
          </w:p>
        </w:tc>
        <w:tc>
          <w:tcPr>
            <w:tcW w:w="605" w:type="dxa"/>
            <w:noWrap/>
            <w:vAlign w:val="center"/>
          </w:tcPr>
          <w:p>
            <w:pPr>
              <w:spacing w:line="240" w:lineRule="auto"/>
              <w:ind w:left="240" w:hanging="240"/>
              <w:jc w:val="center"/>
              <w:rPr>
                <w:rFonts w:eastAsia="仿宋_GB2312"/>
                <w:sz w:val="16"/>
                <w:szCs w:val="16"/>
              </w:rPr>
            </w:pPr>
            <w:r>
              <w:rPr>
                <w:rFonts w:hint="eastAsia" w:eastAsia="仿宋_GB2312"/>
                <w:sz w:val="16"/>
                <w:szCs w:val="16"/>
              </w:rPr>
              <w:t>100%</w:t>
            </w:r>
          </w:p>
        </w:tc>
        <w:tc>
          <w:tcPr>
            <w:tcW w:w="1322" w:type="dxa"/>
            <w:noWrap/>
            <w:vAlign w:val="center"/>
          </w:tcPr>
          <w:p>
            <w:pPr>
              <w:spacing w:line="240" w:lineRule="auto"/>
              <w:ind w:left="240" w:hanging="240"/>
              <w:jc w:val="center"/>
              <w:rPr>
                <w:rFonts w:eastAsia="仿宋_GB2312"/>
                <w:sz w:val="16"/>
                <w:szCs w:val="16"/>
              </w:rPr>
            </w:pPr>
            <w:r>
              <w:rPr>
                <w:rFonts w:hint="eastAsia" w:eastAsia="仿宋_GB2312"/>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973" w:type="dxa"/>
            <w:gridSpan w:val="5"/>
            <w:noWrap/>
            <w:vAlign w:val="center"/>
          </w:tcPr>
          <w:p>
            <w:pPr>
              <w:widowControl/>
              <w:spacing w:line="240" w:lineRule="auto"/>
              <w:ind w:left="315" w:hanging="315"/>
              <w:jc w:val="left"/>
              <w:rPr>
                <w:rFonts w:eastAsia="仿宋_GB2312"/>
                <w:color w:val="000000"/>
                <w:kern w:val="0"/>
                <w:szCs w:val="21"/>
              </w:rPr>
            </w:pPr>
            <w:r>
              <w:rPr>
                <w:rFonts w:eastAsia="仿宋_GB2312"/>
                <w:color w:val="000000"/>
                <w:kern w:val="0"/>
                <w:szCs w:val="21"/>
              </w:rPr>
              <w:t>按收入性质分：</w:t>
            </w:r>
          </w:p>
        </w:tc>
        <w:tc>
          <w:tcPr>
            <w:tcW w:w="3556" w:type="dxa"/>
            <w:gridSpan w:val="4"/>
            <w:noWrap/>
            <w:vAlign w:val="center"/>
          </w:tcPr>
          <w:p>
            <w:pPr>
              <w:widowControl/>
              <w:spacing w:line="240" w:lineRule="auto"/>
              <w:ind w:left="315" w:hanging="315"/>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70" w:type="dxa"/>
            <w:vMerge w:val="continue"/>
            <w:noWrap/>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973" w:type="dxa"/>
            <w:gridSpan w:val="5"/>
            <w:noWrap/>
            <w:vAlign w:val="center"/>
          </w:tcPr>
          <w:p>
            <w:pPr>
              <w:widowControl/>
              <w:spacing w:line="240" w:lineRule="auto"/>
              <w:ind w:left="315" w:hanging="315"/>
              <w:jc w:val="left"/>
              <w:rPr>
                <w:rFonts w:eastAsia="仿宋_GB2312"/>
                <w:color w:val="000000"/>
                <w:kern w:val="0"/>
                <w:szCs w:val="21"/>
              </w:rPr>
            </w:pPr>
            <w:r>
              <w:rPr>
                <w:rFonts w:eastAsia="仿宋_GB2312"/>
                <w:color w:val="000000"/>
                <w:kern w:val="0"/>
                <w:szCs w:val="21"/>
              </w:rPr>
              <w:t>其中：  一般公共预算：</w:t>
            </w:r>
            <w:r>
              <w:rPr>
                <w:rFonts w:hint="eastAsia" w:eastAsia="仿宋_GB2312"/>
                <w:color w:val="000000"/>
                <w:kern w:val="0"/>
                <w:szCs w:val="21"/>
              </w:rPr>
              <w:t>317.26</w:t>
            </w:r>
          </w:p>
        </w:tc>
        <w:tc>
          <w:tcPr>
            <w:tcW w:w="3556" w:type="dxa"/>
            <w:gridSpan w:val="4"/>
            <w:noWrap/>
            <w:vAlign w:val="center"/>
          </w:tcPr>
          <w:p>
            <w:pPr>
              <w:widowControl/>
              <w:spacing w:line="240" w:lineRule="auto"/>
              <w:ind w:left="315" w:hanging="315"/>
              <w:jc w:val="left"/>
              <w:rPr>
                <w:rFonts w:eastAsia="仿宋_GB2312"/>
                <w:color w:val="000000"/>
                <w:kern w:val="0"/>
                <w:szCs w:val="21"/>
              </w:rPr>
            </w:pPr>
            <w:r>
              <w:rPr>
                <w:rFonts w:eastAsia="仿宋_GB2312"/>
                <w:color w:val="000000"/>
                <w:kern w:val="0"/>
                <w:szCs w:val="21"/>
              </w:rPr>
              <w:t>其中：基本支出：</w:t>
            </w:r>
            <w:r>
              <w:rPr>
                <w:rFonts w:hint="eastAsia" w:eastAsia="仿宋_GB2312"/>
                <w:color w:val="000000"/>
                <w:kern w:val="0"/>
                <w:szCs w:val="21"/>
              </w:rPr>
              <w:t>482.12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973" w:type="dxa"/>
            <w:gridSpan w:val="5"/>
            <w:noWrap/>
            <w:vAlign w:val="center"/>
          </w:tcPr>
          <w:p>
            <w:pPr>
              <w:widowControl/>
              <w:spacing w:line="240" w:lineRule="auto"/>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3556" w:type="dxa"/>
            <w:gridSpan w:val="4"/>
            <w:noWrap/>
            <w:vAlign w:val="center"/>
          </w:tcPr>
          <w:p>
            <w:pPr>
              <w:widowControl/>
              <w:spacing w:line="240" w:lineRule="auto"/>
              <w:ind w:firstLine="630" w:firstLineChars="300"/>
              <w:jc w:val="left"/>
              <w:rPr>
                <w:rFonts w:eastAsia="仿宋_GB2312"/>
                <w:color w:val="000000"/>
                <w:kern w:val="0"/>
                <w:szCs w:val="21"/>
              </w:rPr>
            </w:pPr>
            <w:r>
              <w:rPr>
                <w:rFonts w:eastAsia="仿宋_GB2312"/>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973" w:type="dxa"/>
            <w:gridSpan w:val="5"/>
            <w:noWrap/>
            <w:vAlign w:val="center"/>
          </w:tcPr>
          <w:p>
            <w:pPr>
              <w:widowControl/>
              <w:spacing w:line="240" w:lineRule="auto"/>
              <w:ind w:left="315" w:hanging="315"/>
              <w:jc w:val="left"/>
              <w:rPr>
                <w:rFonts w:eastAsia="仿宋_GB2312"/>
                <w:color w:val="000000"/>
                <w:kern w:val="0"/>
                <w:szCs w:val="21"/>
              </w:rPr>
            </w:pPr>
            <w:r>
              <w:rPr>
                <w:rFonts w:eastAsia="仿宋_GB2312"/>
                <w:color w:val="000000"/>
                <w:kern w:val="0"/>
                <w:szCs w:val="21"/>
              </w:rPr>
              <w:t>纳入专户管理的非税收入拨款：</w:t>
            </w:r>
          </w:p>
        </w:tc>
        <w:tc>
          <w:tcPr>
            <w:tcW w:w="3556" w:type="dxa"/>
            <w:gridSpan w:val="4"/>
            <w:noWrap/>
            <w:vAlign w:val="center"/>
          </w:tcPr>
          <w:p>
            <w:pPr>
              <w:widowControl/>
              <w:spacing w:line="240" w:lineRule="auto"/>
              <w:ind w:left="315" w:hanging="315"/>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widowControl/>
              <w:adjustRightInd w:val="0"/>
              <w:snapToGrid w:val="0"/>
              <w:spacing w:line="240" w:lineRule="auto"/>
              <w:ind w:left="0" w:firstLine="0" w:firstLineChars="0"/>
              <w:jc w:val="center"/>
              <w:rPr>
                <w:rFonts w:eastAsia="仿宋_GB2312"/>
                <w:color w:val="000000"/>
                <w:kern w:val="0"/>
                <w:szCs w:val="21"/>
              </w:rPr>
            </w:pPr>
          </w:p>
        </w:tc>
        <w:tc>
          <w:tcPr>
            <w:tcW w:w="4973" w:type="dxa"/>
            <w:gridSpan w:val="5"/>
            <w:noWrap/>
            <w:vAlign w:val="center"/>
          </w:tcPr>
          <w:p>
            <w:pPr>
              <w:widowControl/>
              <w:spacing w:line="240" w:lineRule="auto"/>
              <w:ind w:firstLine="1470" w:firstLineChars="700"/>
              <w:jc w:val="left"/>
              <w:rPr>
                <w:rFonts w:eastAsia="仿宋_GB2312"/>
                <w:color w:val="000000"/>
                <w:kern w:val="0"/>
                <w:szCs w:val="21"/>
              </w:rPr>
            </w:pPr>
            <w:r>
              <w:rPr>
                <w:rFonts w:eastAsia="仿宋_GB2312"/>
                <w:color w:val="000000"/>
                <w:kern w:val="0"/>
                <w:szCs w:val="21"/>
              </w:rPr>
              <w:t>其他资金：</w:t>
            </w:r>
          </w:p>
        </w:tc>
        <w:tc>
          <w:tcPr>
            <w:tcW w:w="3556" w:type="dxa"/>
            <w:gridSpan w:val="4"/>
            <w:noWrap/>
            <w:vAlign w:val="center"/>
          </w:tcPr>
          <w:p>
            <w:pPr>
              <w:widowControl/>
              <w:spacing w:line="240" w:lineRule="auto"/>
              <w:ind w:left="315" w:hanging="315"/>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70" w:type="dxa"/>
            <w:vMerge w:val="restart"/>
            <w:noWrap/>
            <w:vAlign w:val="center"/>
          </w:tcPr>
          <w:p>
            <w:pPr>
              <w:widowControl/>
              <w:adjustRightInd w:val="0"/>
              <w:snapToGrid w:val="0"/>
              <w:spacing w:line="240" w:lineRule="auto"/>
              <w:ind w:left="0" w:firstLine="0" w:firstLineChars="0"/>
              <w:jc w:val="center"/>
              <w:rPr>
                <w:rFonts w:eastAsia="仿宋_GB2312"/>
                <w:color w:val="000000"/>
                <w:kern w:val="0"/>
                <w:szCs w:val="21"/>
              </w:rPr>
            </w:pPr>
            <w:r>
              <w:rPr>
                <w:rFonts w:eastAsia="仿宋_GB2312"/>
                <w:color w:val="000000"/>
                <w:kern w:val="0"/>
                <w:szCs w:val="21"/>
              </w:rPr>
              <w:t>年度总体目标</w:t>
            </w:r>
          </w:p>
        </w:tc>
        <w:tc>
          <w:tcPr>
            <w:tcW w:w="4973" w:type="dxa"/>
            <w:gridSpan w:val="5"/>
            <w:noWrap/>
            <w:vAlign w:val="center"/>
          </w:tcPr>
          <w:p>
            <w:pPr>
              <w:widowControl/>
              <w:spacing w:line="240" w:lineRule="auto"/>
              <w:ind w:left="315" w:hanging="315"/>
              <w:jc w:val="center"/>
              <w:rPr>
                <w:rFonts w:eastAsia="仿宋_GB2312"/>
                <w:color w:val="000000"/>
                <w:kern w:val="0"/>
                <w:szCs w:val="21"/>
              </w:rPr>
            </w:pPr>
            <w:r>
              <w:rPr>
                <w:rFonts w:eastAsia="仿宋_GB2312"/>
                <w:color w:val="000000"/>
                <w:kern w:val="0"/>
                <w:szCs w:val="21"/>
              </w:rPr>
              <w:t>预期目标</w:t>
            </w:r>
          </w:p>
        </w:tc>
        <w:tc>
          <w:tcPr>
            <w:tcW w:w="3556" w:type="dxa"/>
            <w:gridSpan w:val="4"/>
            <w:noWrap/>
            <w:vAlign w:val="center"/>
          </w:tcPr>
          <w:p>
            <w:pPr>
              <w:widowControl/>
              <w:spacing w:line="240" w:lineRule="auto"/>
              <w:ind w:left="315" w:hanging="315"/>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970" w:type="dxa"/>
            <w:vMerge w:val="continue"/>
            <w:noWrap/>
            <w:vAlign w:val="center"/>
          </w:tcPr>
          <w:p>
            <w:pPr>
              <w:widowControl/>
              <w:spacing w:line="240" w:lineRule="auto"/>
              <w:ind w:left="315" w:hanging="315"/>
              <w:jc w:val="left"/>
              <w:rPr>
                <w:rFonts w:eastAsia="仿宋_GB2312"/>
                <w:color w:val="000000"/>
                <w:kern w:val="0"/>
                <w:szCs w:val="21"/>
              </w:rPr>
            </w:pPr>
          </w:p>
        </w:tc>
        <w:tc>
          <w:tcPr>
            <w:tcW w:w="4973" w:type="dxa"/>
            <w:gridSpan w:val="5"/>
            <w:noWrap/>
            <w:vAlign w:val="center"/>
          </w:tcPr>
          <w:p>
            <w:pPr>
              <w:widowControl/>
              <w:spacing w:line="240" w:lineRule="auto"/>
              <w:ind w:firstLine="360" w:firstLineChars="200"/>
              <w:rPr>
                <w:rFonts w:ascii="仿宋" w:hAnsi="仿宋" w:eastAsia="仿宋" w:cs="仿宋"/>
                <w:kern w:val="0"/>
                <w:sz w:val="18"/>
                <w:szCs w:val="18"/>
              </w:rPr>
            </w:pPr>
            <w:r>
              <w:rPr>
                <w:rFonts w:hint="eastAsia" w:ascii="仿宋" w:hAnsi="仿宋" w:eastAsia="仿宋" w:cs="仿宋"/>
                <w:kern w:val="0"/>
                <w:sz w:val="18"/>
                <w:szCs w:val="18"/>
              </w:rPr>
              <w:t>目标1：全所人员每年进行90课时继续教育培训，对支委成员每月培训4次，每半年进行一次考评。</w:t>
            </w:r>
          </w:p>
          <w:p>
            <w:pPr>
              <w:widowControl/>
              <w:spacing w:line="240" w:lineRule="auto"/>
              <w:ind w:firstLine="360" w:firstLineChars="200"/>
              <w:rPr>
                <w:rFonts w:ascii="仿宋" w:hAnsi="仿宋" w:eastAsia="仿宋" w:cs="仿宋"/>
                <w:kern w:val="0"/>
                <w:sz w:val="18"/>
                <w:szCs w:val="18"/>
              </w:rPr>
            </w:pPr>
            <w:r>
              <w:rPr>
                <w:rFonts w:hint="eastAsia" w:ascii="仿宋" w:hAnsi="仿宋" w:eastAsia="仿宋" w:cs="仿宋"/>
                <w:kern w:val="0"/>
                <w:sz w:val="18"/>
                <w:szCs w:val="18"/>
              </w:rPr>
              <w:t>目标2：在2023年全面完成灌区渠道配套工程建设，对全线渠道清障止漏，积极引水，确保农田灌溉用水，夺取大丰收.</w:t>
            </w:r>
          </w:p>
          <w:p>
            <w:pPr>
              <w:widowControl/>
              <w:spacing w:line="240" w:lineRule="auto"/>
              <w:ind w:firstLine="360" w:firstLineChars="200"/>
              <w:rPr>
                <w:rFonts w:ascii="仿宋" w:hAnsi="仿宋" w:eastAsia="仿宋" w:cs="仿宋"/>
                <w:kern w:val="0"/>
                <w:sz w:val="18"/>
                <w:szCs w:val="18"/>
              </w:rPr>
            </w:pPr>
            <w:r>
              <w:rPr>
                <w:rFonts w:hint="eastAsia" w:ascii="仿宋" w:hAnsi="仿宋" w:eastAsia="仿宋" w:cs="仿宋"/>
                <w:kern w:val="0"/>
                <w:sz w:val="18"/>
                <w:szCs w:val="18"/>
              </w:rPr>
              <w:t>目标3：仔细观察大坝、迎水坡、背水坡、坝址脚是否有渗漏情况，确保大坝安全，认真巡视渠道，及时清理渠道障碍物，保证渠道畅通无阻。</w:t>
            </w:r>
          </w:p>
          <w:p>
            <w:pPr>
              <w:widowControl/>
              <w:spacing w:line="240" w:lineRule="auto"/>
              <w:ind w:firstLine="360" w:firstLineChars="200"/>
              <w:rPr>
                <w:rFonts w:ascii="仿宋" w:hAnsi="仿宋" w:eastAsia="仿宋" w:cs="仿宋"/>
                <w:kern w:val="0"/>
                <w:sz w:val="18"/>
                <w:szCs w:val="18"/>
              </w:rPr>
            </w:pPr>
            <w:r>
              <w:rPr>
                <w:rFonts w:hint="eastAsia" w:ascii="仿宋" w:hAnsi="仿宋" w:eastAsia="仿宋" w:cs="仿宋"/>
                <w:kern w:val="0"/>
                <w:sz w:val="18"/>
                <w:szCs w:val="18"/>
              </w:rPr>
              <w:t>目标4：对农村安全饮水设备进行及时有效管理维护，确保农村人口饮水安全</w:t>
            </w:r>
          </w:p>
          <w:p>
            <w:pPr>
              <w:widowControl/>
              <w:spacing w:line="240" w:lineRule="auto"/>
              <w:ind w:firstLine="360" w:firstLineChars="200"/>
              <w:rPr>
                <w:rFonts w:eastAsia="仿宋_GB2312"/>
                <w:color w:val="000000"/>
                <w:kern w:val="0"/>
                <w:szCs w:val="21"/>
              </w:rPr>
            </w:pPr>
            <w:r>
              <w:rPr>
                <w:rFonts w:hint="eastAsia" w:ascii="仿宋" w:hAnsi="仿宋" w:eastAsia="仿宋" w:cs="仿宋"/>
                <w:kern w:val="0"/>
                <w:sz w:val="18"/>
                <w:szCs w:val="18"/>
              </w:rPr>
              <w:t>目标5：完成县水利局下达的各项任务。</w:t>
            </w:r>
            <w:r>
              <w:rPr>
                <w:rFonts w:eastAsia="仿宋_GB2312"/>
                <w:color w:val="000000"/>
                <w:kern w:val="0"/>
                <w:szCs w:val="21"/>
              </w:rPr>
              <w:t>　　</w:t>
            </w:r>
          </w:p>
        </w:tc>
        <w:tc>
          <w:tcPr>
            <w:tcW w:w="3556" w:type="dxa"/>
            <w:gridSpan w:val="4"/>
            <w:noWrap/>
            <w:vAlign w:val="center"/>
          </w:tcPr>
          <w:p>
            <w:pPr>
              <w:widowControl/>
              <w:spacing w:line="240" w:lineRule="auto"/>
              <w:ind w:left="315" w:hanging="315"/>
              <w:jc w:val="left"/>
              <w:rPr>
                <w:rFonts w:eastAsia="仿宋_GB2312"/>
                <w:color w:val="000000"/>
                <w:kern w:val="0"/>
                <w:szCs w:val="21"/>
              </w:rPr>
            </w:pPr>
            <w:r>
              <w:rPr>
                <w:rFonts w:hint="eastAsia" w:eastAsia="仿宋_GB2312"/>
                <w:color w:val="000000"/>
                <w:kern w:val="0"/>
                <w:szCs w:val="21"/>
              </w:rPr>
              <w:t>已完成年度工作目标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70" w:type="dxa"/>
            <w:vMerge w:val="restart"/>
            <w:noWrap/>
            <w:vAlign w:val="center"/>
          </w:tcPr>
          <w:p>
            <w:pPr>
              <w:widowControl/>
              <w:spacing w:line="240" w:lineRule="auto"/>
              <w:ind w:left="315" w:hanging="315"/>
              <w:jc w:val="center"/>
              <w:rPr>
                <w:rFonts w:eastAsia="仿宋_GB2312"/>
                <w:color w:val="000000"/>
                <w:kern w:val="0"/>
                <w:szCs w:val="21"/>
              </w:rPr>
            </w:pPr>
            <w:r>
              <w:rPr>
                <w:rFonts w:eastAsia="仿宋_GB2312"/>
                <w:color w:val="000000"/>
                <w:kern w:val="0"/>
                <w:szCs w:val="21"/>
              </w:rPr>
              <w:t>绩</w:t>
            </w:r>
          </w:p>
          <w:p>
            <w:pPr>
              <w:widowControl/>
              <w:spacing w:line="240" w:lineRule="auto"/>
              <w:ind w:left="315" w:hanging="315"/>
              <w:jc w:val="center"/>
              <w:rPr>
                <w:rFonts w:eastAsia="仿宋_GB2312"/>
                <w:color w:val="000000"/>
                <w:kern w:val="0"/>
                <w:szCs w:val="21"/>
              </w:rPr>
            </w:pPr>
            <w:r>
              <w:rPr>
                <w:rFonts w:eastAsia="仿宋_GB2312"/>
                <w:color w:val="000000"/>
                <w:kern w:val="0"/>
                <w:szCs w:val="21"/>
              </w:rPr>
              <w:t>效</w:t>
            </w:r>
          </w:p>
          <w:p>
            <w:pPr>
              <w:widowControl/>
              <w:spacing w:line="240" w:lineRule="auto"/>
              <w:ind w:left="315" w:hanging="315"/>
              <w:jc w:val="center"/>
              <w:rPr>
                <w:rFonts w:eastAsia="仿宋_GB2312"/>
                <w:color w:val="000000"/>
                <w:kern w:val="0"/>
                <w:szCs w:val="21"/>
              </w:rPr>
            </w:pPr>
            <w:r>
              <w:rPr>
                <w:rFonts w:eastAsia="仿宋_GB2312"/>
                <w:color w:val="000000"/>
                <w:kern w:val="0"/>
                <w:szCs w:val="21"/>
              </w:rPr>
              <w:t>指</w:t>
            </w:r>
          </w:p>
          <w:p>
            <w:pPr>
              <w:widowControl/>
              <w:spacing w:line="240" w:lineRule="auto"/>
              <w:ind w:left="315" w:hanging="315"/>
              <w:jc w:val="center"/>
              <w:rPr>
                <w:rFonts w:eastAsia="仿宋_GB2312"/>
                <w:color w:val="000000"/>
                <w:kern w:val="0"/>
                <w:szCs w:val="21"/>
              </w:rPr>
            </w:pPr>
            <w:r>
              <w:rPr>
                <w:rFonts w:eastAsia="仿宋_GB2312"/>
                <w:color w:val="000000"/>
                <w:kern w:val="0"/>
                <w:szCs w:val="21"/>
              </w:rPr>
              <w:t>标</w:t>
            </w:r>
          </w:p>
        </w:tc>
        <w:tc>
          <w:tcPr>
            <w:tcW w:w="940" w:type="dxa"/>
            <w:noWrap/>
            <w:vAlign w:val="center"/>
          </w:tcPr>
          <w:p>
            <w:pPr>
              <w:widowControl/>
              <w:spacing w:line="240" w:lineRule="auto"/>
              <w:ind w:left="270" w:hanging="270"/>
              <w:jc w:val="center"/>
              <w:rPr>
                <w:rFonts w:eastAsia="仿宋_GB2312"/>
                <w:color w:val="000000"/>
                <w:kern w:val="0"/>
                <w:sz w:val="18"/>
                <w:szCs w:val="18"/>
              </w:rPr>
            </w:pPr>
            <w:r>
              <w:rPr>
                <w:rFonts w:eastAsia="仿宋_GB2312"/>
                <w:color w:val="000000"/>
                <w:kern w:val="0"/>
                <w:sz w:val="18"/>
                <w:szCs w:val="18"/>
              </w:rPr>
              <w:t>一级指标</w:t>
            </w:r>
          </w:p>
        </w:tc>
        <w:tc>
          <w:tcPr>
            <w:tcW w:w="996" w:type="dxa"/>
            <w:noWrap/>
            <w:vAlign w:val="center"/>
          </w:tcPr>
          <w:p>
            <w:pPr>
              <w:widowControl/>
              <w:spacing w:line="240" w:lineRule="auto"/>
              <w:ind w:left="270" w:hanging="270"/>
              <w:jc w:val="center"/>
              <w:rPr>
                <w:rFonts w:eastAsia="仿宋_GB2312"/>
                <w:color w:val="000000"/>
                <w:kern w:val="0"/>
                <w:sz w:val="18"/>
                <w:szCs w:val="18"/>
              </w:rPr>
            </w:pPr>
            <w:r>
              <w:rPr>
                <w:rFonts w:eastAsia="仿宋_GB2312"/>
                <w:color w:val="000000"/>
                <w:kern w:val="0"/>
                <w:sz w:val="18"/>
                <w:szCs w:val="18"/>
              </w:rPr>
              <w:t>二级指标</w:t>
            </w:r>
          </w:p>
        </w:tc>
        <w:tc>
          <w:tcPr>
            <w:tcW w:w="2227" w:type="dxa"/>
            <w:gridSpan w:val="2"/>
            <w:noWrap/>
            <w:vAlign w:val="center"/>
          </w:tcPr>
          <w:p>
            <w:pPr>
              <w:widowControl/>
              <w:spacing w:line="240" w:lineRule="auto"/>
              <w:ind w:left="270" w:hanging="270"/>
              <w:jc w:val="center"/>
              <w:rPr>
                <w:rFonts w:eastAsia="仿宋_GB2312"/>
                <w:color w:val="000000"/>
                <w:kern w:val="0"/>
                <w:sz w:val="18"/>
                <w:szCs w:val="18"/>
              </w:rPr>
            </w:pPr>
            <w:r>
              <w:rPr>
                <w:rFonts w:eastAsia="仿宋_GB2312"/>
                <w:color w:val="000000"/>
                <w:kern w:val="0"/>
                <w:sz w:val="18"/>
                <w:szCs w:val="18"/>
              </w:rPr>
              <w:t>三级指标</w:t>
            </w:r>
          </w:p>
        </w:tc>
        <w:tc>
          <w:tcPr>
            <w:tcW w:w="810" w:type="dxa"/>
            <w:noWrap/>
            <w:vAlign w:val="center"/>
          </w:tcPr>
          <w:p>
            <w:pPr>
              <w:widowControl/>
              <w:spacing w:line="240" w:lineRule="auto"/>
              <w:ind w:left="270" w:hanging="270"/>
              <w:rPr>
                <w:rFonts w:eastAsia="仿宋_GB2312"/>
                <w:color w:val="000000"/>
                <w:kern w:val="0"/>
                <w:sz w:val="18"/>
                <w:szCs w:val="18"/>
              </w:rPr>
            </w:pPr>
            <w:r>
              <w:rPr>
                <w:rFonts w:eastAsia="仿宋_GB2312"/>
                <w:color w:val="000000"/>
                <w:kern w:val="0"/>
                <w:sz w:val="18"/>
                <w:szCs w:val="18"/>
              </w:rPr>
              <w:t>年度</w:t>
            </w:r>
          </w:p>
          <w:p>
            <w:pPr>
              <w:widowControl/>
              <w:spacing w:line="240" w:lineRule="auto"/>
              <w:ind w:left="270" w:hanging="270"/>
              <w:rPr>
                <w:rFonts w:eastAsia="仿宋_GB2312"/>
                <w:color w:val="000000"/>
                <w:kern w:val="0"/>
                <w:sz w:val="18"/>
                <w:szCs w:val="18"/>
              </w:rPr>
            </w:pPr>
            <w:r>
              <w:rPr>
                <w:rFonts w:eastAsia="仿宋_GB2312"/>
                <w:color w:val="000000"/>
                <w:kern w:val="0"/>
                <w:sz w:val="18"/>
                <w:szCs w:val="18"/>
              </w:rPr>
              <w:t>指标值</w:t>
            </w:r>
          </w:p>
        </w:tc>
        <w:tc>
          <w:tcPr>
            <w:tcW w:w="980" w:type="dxa"/>
            <w:noWrap/>
            <w:vAlign w:val="center"/>
          </w:tcPr>
          <w:p>
            <w:pPr>
              <w:widowControl/>
              <w:spacing w:line="240" w:lineRule="auto"/>
              <w:ind w:left="270" w:hanging="270"/>
              <w:rPr>
                <w:rFonts w:eastAsia="仿宋_GB2312"/>
                <w:color w:val="000000"/>
                <w:kern w:val="0"/>
                <w:sz w:val="18"/>
                <w:szCs w:val="18"/>
              </w:rPr>
            </w:pPr>
            <w:r>
              <w:rPr>
                <w:rFonts w:eastAsia="仿宋_GB2312"/>
                <w:color w:val="000000"/>
                <w:kern w:val="0"/>
                <w:sz w:val="18"/>
                <w:szCs w:val="18"/>
              </w:rPr>
              <w:t>实际</w:t>
            </w:r>
          </w:p>
          <w:p>
            <w:pPr>
              <w:widowControl/>
              <w:spacing w:line="240" w:lineRule="auto"/>
              <w:ind w:left="270" w:hanging="270"/>
              <w:rPr>
                <w:rFonts w:eastAsia="仿宋_GB2312"/>
                <w:color w:val="000000"/>
                <w:kern w:val="0"/>
                <w:sz w:val="18"/>
                <w:szCs w:val="18"/>
              </w:rPr>
            </w:pPr>
            <w:r>
              <w:rPr>
                <w:rFonts w:eastAsia="仿宋_GB2312"/>
                <w:color w:val="000000"/>
                <w:kern w:val="0"/>
                <w:sz w:val="18"/>
                <w:szCs w:val="18"/>
              </w:rPr>
              <w:t>完成值</w:t>
            </w:r>
          </w:p>
        </w:tc>
        <w:tc>
          <w:tcPr>
            <w:tcW w:w="649" w:type="dxa"/>
            <w:noWrap/>
            <w:vAlign w:val="center"/>
          </w:tcPr>
          <w:p>
            <w:pPr>
              <w:widowControl/>
              <w:spacing w:line="240" w:lineRule="auto"/>
              <w:ind w:left="270" w:hanging="270"/>
              <w:rPr>
                <w:rFonts w:eastAsia="仿宋_GB2312"/>
                <w:color w:val="000000"/>
                <w:kern w:val="0"/>
                <w:sz w:val="18"/>
                <w:szCs w:val="18"/>
              </w:rPr>
            </w:pPr>
            <w:r>
              <w:rPr>
                <w:rFonts w:eastAsia="仿宋_GB2312"/>
                <w:color w:val="000000"/>
                <w:kern w:val="0"/>
                <w:sz w:val="18"/>
                <w:szCs w:val="18"/>
              </w:rPr>
              <w:t>分值</w:t>
            </w:r>
          </w:p>
        </w:tc>
        <w:tc>
          <w:tcPr>
            <w:tcW w:w="605" w:type="dxa"/>
            <w:noWrap/>
            <w:vAlign w:val="center"/>
          </w:tcPr>
          <w:p>
            <w:pPr>
              <w:widowControl/>
              <w:spacing w:line="240" w:lineRule="auto"/>
              <w:ind w:left="270" w:hanging="270"/>
              <w:jc w:val="center"/>
              <w:rPr>
                <w:rFonts w:eastAsia="仿宋_GB2312"/>
                <w:color w:val="000000"/>
                <w:kern w:val="0"/>
                <w:sz w:val="18"/>
                <w:szCs w:val="18"/>
              </w:rPr>
            </w:pPr>
            <w:r>
              <w:rPr>
                <w:rFonts w:eastAsia="仿宋_GB2312"/>
                <w:color w:val="000000"/>
                <w:kern w:val="0"/>
                <w:sz w:val="18"/>
                <w:szCs w:val="18"/>
              </w:rPr>
              <w:t>得分</w:t>
            </w:r>
          </w:p>
        </w:tc>
        <w:tc>
          <w:tcPr>
            <w:tcW w:w="1322" w:type="dxa"/>
            <w:noWrap/>
            <w:vAlign w:val="center"/>
          </w:tcPr>
          <w:p>
            <w:pPr>
              <w:widowControl/>
              <w:spacing w:line="240" w:lineRule="auto"/>
              <w:ind w:left="270" w:hanging="270"/>
              <w:rPr>
                <w:rFonts w:eastAsia="仿宋_GB2312"/>
                <w:color w:val="000000"/>
                <w:kern w:val="0"/>
                <w:sz w:val="18"/>
                <w:szCs w:val="18"/>
              </w:rPr>
            </w:pPr>
            <w:r>
              <w:rPr>
                <w:rFonts w:eastAsia="仿宋_GB2312"/>
                <w:color w:val="000000"/>
                <w:kern w:val="0"/>
                <w:sz w:val="18"/>
                <w:szCs w:val="18"/>
              </w:rPr>
              <w:t>偏差原因</w:t>
            </w:r>
          </w:p>
          <w:p>
            <w:pPr>
              <w:widowControl/>
              <w:spacing w:line="240" w:lineRule="auto"/>
              <w:ind w:left="270" w:hanging="270"/>
              <w:rPr>
                <w:rFonts w:eastAsia="仿宋_GB2312"/>
                <w:color w:val="000000"/>
                <w:kern w:val="0"/>
                <w:sz w:val="18"/>
                <w:szCs w:val="18"/>
              </w:rPr>
            </w:pPr>
            <w:r>
              <w:rPr>
                <w:rFonts w:eastAsia="仿宋_GB2312"/>
                <w:color w:val="000000"/>
                <w:kern w:val="0"/>
                <w:sz w:val="18"/>
                <w:szCs w:val="18"/>
              </w:rPr>
              <w:t>分析及</w:t>
            </w:r>
          </w:p>
          <w:p>
            <w:pPr>
              <w:widowControl/>
              <w:spacing w:line="240" w:lineRule="auto"/>
              <w:ind w:left="270" w:hanging="270"/>
              <w:rPr>
                <w:rFonts w:eastAsia="仿宋_GB2312"/>
                <w:color w:val="000000"/>
                <w:kern w:val="0"/>
                <w:sz w:val="18"/>
                <w:szCs w:val="18"/>
              </w:rPr>
            </w:pPr>
            <w:r>
              <w:rPr>
                <w:rFonts w:eastAsia="仿宋_GB2312"/>
                <w:color w:val="000000"/>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restart"/>
            <w:noWrap/>
            <w:vAlign w:val="center"/>
          </w:tcPr>
          <w:p>
            <w:pPr>
              <w:widowControl/>
              <w:spacing w:line="240" w:lineRule="auto"/>
              <w:ind w:left="270" w:hanging="270"/>
              <w:rPr>
                <w:rFonts w:eastAsia="仿宋_GB2312"/>
                <w:color w:val="000000"/>
                <w:kern w:val="0"/>
                <w:sz w:val="15"/>
                <w:szCs w:val="15"/>
              </w:rPr>
            </w:pPr>
            <w:r>
              <w:rPr>
                <w:rFonts w:eastAsia="仿宋_GB2312"/>
                <w:color w:val="000000"/>
                <w:kern w:val="0"/>
                <w:sz w:val="15"/>
                <w:szCs w:val="15"/>
              </w:rPr>
              <w:t>产出指标</w:t>
            </w:r>
          </w:p>
          <w:p>
            <w:pPr>
              <w:widowControl/>
              <w:spacing w:line="240" w:lineRule="auto"/>
              <w:ind w:left="270" w:hanging="270"/>
              <w:rPr>
                <w:rFonts w:eastAsia="仿宋_GB2312"/>
                <w:color w:val="000000"/>
                <w:kern w:val="0"/>
                <w:sz w:val="15"/>
                <w:szCs w:val="15"/>
              </w:rPr>
            </w:pPr>
            <w:r>
              <w:rPr>
                <w:rFonts w:eastAsia="仿宋_GB2312"/>
                <w:color w:val="000000"/>
                <w:kern w:val="0"/>
                <w:sz w:val="15"/>
                <w:szCs w:val="15"/>
              </w:rPr>
              <w:t>(50分</w:t>
            </w:r>
            <w:r>
              <w:rPr>
                <w:rFonts w:hint="eastAsia" w:eastAsia="仿宋_GB2312"/>
                <w:color w:val="000000"/>
                <w:kern w:val="0"/>
                <w:sz w:val="15"/>
                <w:szCs w:val="15"/>
              </w:rPr>
              <w:t>）</w:t>
            </w:r>
          </w:p>
        </w:tc>
        <w:tc>
          <w:tcPr>
            <w:tcW w:w="996" w:type="dxa"/>
            <w:vMerge w:val="restart"/>
            <w:noWrap/>
            <w:vAlign w:val="center"/>
          </w:tcPr>
          <w:p>
            <w:pPr>
              <w:widowControl/>
              <w:spacing w:line="240" w:lineRule="auto"/>
              <w:ind w:left="270" w:hanging="270"/>
              <w:jc w:val="center"/>
              <w:rPr>
                <w:rFonts w:eastAsia="仿宋_GB2312"/>
                <w:color w:val="000000"/>
                <w:kern w:val="0"/>
                <w:sz w:val="15"/>
                <w:szCs w:val="15"/>
              </w:rPr>
            </w:pPr>
            <w:r>
              <w:rPr>
                <w:rFonts w:eastAsia="仿宋_GB2312"/>
                <w:color w:val="000000"/>
                <w:kern w:val="0"/>
                <w:sz w:val="15"/>
                <w:szCs w:val="15"/>
              </w:rPr>
              <w:t>数量指标</w:t>
            </w:r>
          </w:p>
        </w:tc>
        <w:tc>
          <w:tcPr>
            <w:tcW w:w="2227" w:type="dxa"/>
            <w:gridSpan w:val="2"/>
            <w:noWrap/>
            <w:vAlign w:val="center"/>
          </w:tcPr>
          <w:p>
            <w:pPr>
              <w:spacing w:line="240" w:lineRule="auto"/>
              <w:ind w:left="315" w:hanging="315"/>
              <w:rPr>
                <w:rFonts w:eastAsia="仿宋_GB2312"/>
                <w:color w:val="000000"/>
                <w:kern w:val="0"/>
                <w:sz w:val="15"/>
                <w:szCs w:val="15"/>
              </w:rPr>
            </w:pPr>
            <w:r>
              <w:rPr>
                <w:rFonts w:hint="eastAsia" w:ascii="仿宋" w:hAnsi="仿宋" w:eastAsia="仿宋" w:cs="仿宋"/>
                <w:kern w:val="0"/>
                <w:sz w:val="15"/>
                <w:szCs w:val="15"/>
              </w:rPr>
              <w:t>全所人员每年进行继续教育培训</w:t>
            </w:r>
          </w:p>
        </w:tc>
        <w:tc>
          <w:tcPr>
            <w:tcW w:w="810" w:type="dxa"/>
            <w:noWrap/>
            <w:vAlign w:val="center"/>
          </w:tcPr>
          <w:p>
            <w:pPr>
              <w:spacing w:line="240" w:lineRule="auto"/>
              <w:ind w:left="315" w:hanging="315"/>
              <w:jc w:val="center"/>
              <w:rPr>
                <w:rFonts w:eastAsia="仿宋_GB2312"/>
                <w:color w:val="000000"/>
                <w:kern w:val="0"/>
                <w:sz w:val="15"/>
                <w:szCs w:val="15"/>
              </w:rPr>
            </w:pPr>
            <w:r>
              <w:rPr>
                <w:rFonts w:hint="eastAsia" w:ascii="仿宋" w:hAnsi="仿宋" w:eastAsia="仿宋" w:cs="仿宋"/>
                <w:kern w:val="0"/>
                <w:sz w:val="15"/>
                <w:szCs w:val="15"/>
              </w:rPr>
              <w:t>90课时</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 xml:space="preserve">90课时 </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3</w:t>
            </w:r>
          </w:p>
        </w:tc>
        <w:tc>
          <w:tcPr>
            <w:tcW w:w="605"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3</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spacing w:line="240" w:lineRule="auto"/>
              <w:ind w:left="270" w:hanging="270"/>
              <w:rPr>
                <w:rFonts w:ascii="仿宋" w:hAnsi="仿宋" w:eastAsia="仿宋" w:cs="仿宋"/>
                <w:kern w:val="0"/>
                <w:sz w:val="15"/>
                <w:szCs w:val="15"/>
              </w:rPr>
            </w:pPr>
            <w:r>
              <w:rPr>
                <w:rFonts w:hint="eastAsia" w:ascii="仿宋" w:hAnsi="仿宋" w:eastAsia="仿宋" w:cs="仿宋"/>
                <w:kern w:val="0"/>
                <w:sz w:val="15"/>
                <w:szCs w:val="15"/>
              </w:rPr>
              <w:t>召开支委会12次，召开党员大会暨集中学习12次，上党课6次，组织生活会2次</w:t>
            </w:r>
          </w:p>
        </w:tc>
        <w:tc>
          <w:tcPr>
            <w:tcW w:w="810" w:type="dxa"/>
            <w:noWrap/>
            <w:vAlign w:val="center"/>
          </w:tcPr>
          <w:p>
            <w:pPr>
              <w:spacing w:line="240" w:lineRule="auto"/>
              <w:ind w:left="225" w:hanging="225"/>
              <w:jc w:val="center"/>
              <w:rPr>
                <w:rFonts w:ascii="仿宋" w:hAnsi="仿宋" w:eastAsia="仿宋" w:cs="仿宋"/>
                <w:kern w:val="0"/>
                <w:sz w:val="15"/>
                <w:szCs w:val="15"/>
              </w:rPr>
            </w:pPr>
            <w:r>
              <w:rPr>
                <w:rFonts w:hint="eastAsia" w:ascii="仿宋" w:hAnsi="仿宋" w:eastAsia="仿宋" w:cs="仿宋"/>
                <w:kern w:val="0"/>
                <w:sz w:val="15"/>
                <w:szCs w:val="15"/>
              </w:rPr>
              <w:t>32场</w:t>
            </w:r>
          </w:p>
        </w:tc>
        <w:tc>
          <w:tcPr>
            <w:tcW w:w="980" w:type="dxa"/>
            <w:noWrap/>
            <w:vAlign w:val="center"/>
          </w:tcPr>
          <w:p>
            <w:pPr>
              <w:spacing w:line="240" w:lineRule="auto"/>
              <w:ind w:left="225" w:hanging="225"/>
              <w:jc w:val="center"/>
              <w:rPr>
                <w:rFonts w:ascii="仿宋" w:hAnsi="仿宋" w:eastAsia="仿宋" w:cs="仿宋"/>
                <w:kern w:val="0"/>
                <w:sz w:val="15"/>
                <w:szCs w:val="15"/>
              </w:rPr>
            </w:pPr>
            <w:r>
              <w:rPr>
                <w:rFonts w:hint="eastAsia" w:ascii="仿宋" w:hAnsi="仿宋" w:eastAsia="仿宋" w:cs="仿宋"/>
                <w:kern w:val="0"/>
                <w:sz w:val="15"/>
                <w:szCs w:val="15"/>
              </w:rPr>
              <w:t>32次</w:t>
            </w:r>
          </w:p>
        </w:tc>
        <w:tc>
          <w:tcPr>
            <w:tcW w:w="649" w:type="dxa"/>
            <w:noWrap/>
            <w:vAlign w:val="center"/>
          </w:tcPr>
          <w:p>
            <w:pPr>
              <w:adjustRightInd w:val="0"/>
              <w:snapToGrid w:val="0"/>
              <w:spacing w:line="240" w:lineRule="auto"/>
              <w:ind w:left="225" w:hanging="225"/>
              <w:jc w:val="center"/>
              <w:rPr>
                <w:rFonts w:ascii="仿宋" w:hAnsi="仿宋" w:eastAsia="仿宋" w:cs="仿宋"/>
                <w:sz w:val="15"/>
                <w:szCs w:val="15"/>
              </w:rPr>
            </w:pPr>
            <w:r>
              <w:rPr>
                <w:rFonts w:hint="eastAsia" w:ascii="仿宋" w:hAnsi="仿宋" w:eastAsia="仿宋" w:cs="仿宋"/>
                <w:sz w:val="15"/>
                <w:szCs w:val="15"/>
              </w:rPr>
              <w:t>3</w:t>
            </w:r>
          </w:p>
        </w:tc>
        <w:tc>
          <w:tcPr>
            <w:tcW w:w="605" w:type="dxa"/>
            <w:noWrap/>
            <w:vAlign w:val="center"/>
          </w:tcPr>
          <w:p>
            <w:pPr>
              <w:adjustRightInd w:val="0"/>
              <w:snapToGrid w:val="0"/>
              <w:spacing w:line="240" w:lineRule="auto"/>
              <w:ind w:left="225" w:hanging="225"/>
              <w:jc w:val="center"/>
              <w:rPr>
                <w:rFonts w:ascii="仿宋" w:hAnsi="仿宋" w:eastAsia="仿宋" w:cs="仿宋"/>
                <w:sz w:val="15"/>
                <w:szCs w:val="15"/>
              </w:rPr>
            </w:pPr>
            <w:r>
              <w:rPr>
                <w:rFonts w:hint="eastAsia" w:ascii="仿宋" w:hAnsi="仿宋" w:eastAsia="仿宋" w:cs="仿宋"/>
                <w:sz w:val="15"/>
                <w:szCs w:val="15"/>
              </w:rPr>
              <w:t>3</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spacing w:line="240" w:lineRule="auto"/>
              <w:ind w:left="315" w:hanging="315"/>
              <w:rPr>
                <w:rFonts w:eastAsia="仿宋_GB2312"/>
                <w:color w:val="000000"/>
                <w:kern w:val="0"/>
                <w:sz w:val="15"/>
                <w:szCs w:val="15"/>
              </w:rPr>
            </w:pPr>
            <w:r>
              <w:rPr>
                <w:rFonts w:hint="eastAsia" w:ascii="仿宋" w:hAnsi="仿宋" w:eastAsia="仿宋" w:cs="仿宋"/>
                <w:kern w:val="0"/>
                <w:sz w:val="15"/>
                <w:szCs w:val="15"/>
              </w:rPr>
              <w:t>水库库区环境卫生整治</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60场</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72场</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3</w:t>
            </w:r>
          </w:p>
        </w:tc>
        <w:tc>
          <w:tcPr>
            <w:tcW w:w="605"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3</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spacing w:line="240" w:lineRule="auto"/>
              <w:ind w:firstLine="300" w:firstLineChars="200"/>
              <w:rPr>
                <w:rFonts w:ascii="仿宋" w:hAnsi="仿宋" w:eastAsia="仿宋" w:cs="仿宋"/>
                <w:kern w:val="0"/>
                <w:sz w:val="15"/>
                <w:szCs w:val="15"/>
              </w:rPr>
            </w:pPr>
            <w:r>
              <w:rPr>
                <w:rFonts w:hint="eastAsia" w:ascii="仿宋" w:hAnsi="仿宋" w:eastAsia="仿宋" w:cs="仿宋"/>
                <w:kern w:val="0"/>
                <w:sz w:val="15"/>
                <w:szCs w:val="15"/>
              </w:rPr>
              <w:t>中型集中供水工程</w:t>
            </w:r>
          </w:p>
          <w:p>
            <w:pPr>
              <w:spacing w:line="240" w:lineRule="auto"/>
              <w:ind w:left="0" w:firstLine="300" w:firstLineChars="200"/>
              <w:rPr>
                <w:rFonts w:eastAsia="仿宋_GB2312"/>
                <w:color w:val="000000"/>
                <w:kern w:val="0"/>
                <w:sz w:val="15"/>
                <w:szCs w:val="15"/>
              </w:rPr>
            </w:pPr>
            <w:r>
              <w:rPr>
                <w:rFonts w:hint="eastAsia" w:ascii="仿宋" w:hAnsi="仿宋" w:eastAsia="仿宋" w:cs="仿宋"/>
                <w:kern w:val="0"/>
                <w:sz w:val="15"/>
                <w:szCs w:val="15"/>
              </w:rPr>
              <w:t>年水质抽检次数</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4次数</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4次数</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3</w:t>
            </w:r>
          </w:p>
        </w:tc>
        <w:tc>
          <w:tcPr>
            <w:tcW w:w="605"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3</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restart"/>
            <w:noWrap/>
            <w:vAlign w:val="center"/>
          </w:tcPr>
          <w:p>
            <w:pPr>
              <w:widowControl/>
              <w:spacing w:line="240" w:lineRule="auto"/>
              <w:ind w:left="270" w:hanging="270"/>
              <w:jc w:val="center"/>
              <w:rPr>
                <w:rFonts w:eastAsia="仿宋_GB2312"/>
                <w:color w:val="000000"/>
                <w:kern w:val="0"/>
                <w:sz w:val="15"/>
                <w:szCs w:val="15"/>
              </w:rPr>
            </w:pPr>
            <w:r>
              <w:rPr>
                <w:rFonts w:eastAsia="仿宋_GB2312"/>
                <w:color w:val="000000"/>
                <w:kern w:val="0"/>
                <w:sz w:val="15"/>
                <w:szCs w:val="15"/>
              </w:rPr>
              <w:t>质量</w:t>
            </w:r>
            <w:r>
              <w:rPr>
                <w:rFonts w:hint="eastAsia" w:eastAsia="仿宋_GB2312"/>
                <w:color w:val="000000"/>
                <w:kern w:val="0"/>
                <w:sz w:val="15"/>
                <w:szCs w:val="15"/>
              </w:rPr>
              <w:t>指</w:t>
            </w:r>
            <w:r>
              <w:rPr>
                <w:rFonts w:eastAsia="仿宋_GB2312"/>
                <w:color w:val="000000"/>
                <w:kern w:val="0"/>
                <w:sz w:val="15"/>
                <w:szCs w:val="15"/>
              </w:rPr>
              <w:t>标</w:t>
            </w:r>
          </w:p>
        </w:tc>
        <w:tc>
          <w:tcPr>
            <w:tcW w:w="2227" w:type="dxa"/>
            <w:gridSpan w:val="2"/>
            <w:noWrap/>
            <w:vAlign w:val="center"/>
          </w:tcPr>
          <w:p>
            <w:pPr>
              <w:ind w:left="315" w:hanging="315"/>
              <w:rPr>
                <w:rFonts w:eastAsia="仿宋_GB2312"/>
                <w:color w:val="000000"/>
                <w:kern w:val="0"/>
                <w:sz w:val="15"/>
                <w:szCs w:val="15"/>
              </w:rPr>
            </w:pPr>
            <w:r>
              <w:rPr>
                <w:rFonts w:hint="eastAsia" w:ascii="仿宋" w:hAnsi="仿宋" w:eastAsia="仿宋" w:cs="仿宋"/>
                <w:kern w:val="0"/>
                <w:sz w:val="15"/>
                <w:szCs w:val="15"/>
              </w:rPr>
              <w:t>防汛责任人落实率</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100%</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100%</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4</w:t>
            </w:r>
          </w:p>
        </w:tc>
        <w:tc>
          <w:tcPr>
            <w:tcW w:w="1322" w:type="dxa"/>
            <w:noWrap/>
            <w:vAlign w:val="center"/>
          </w:tcPr>
          <w:p>
            <w:pPr>
              <w:widowControl/>
              <w:spacing w:line="240" w:lineRule="auto"/>
              <w:ind w:left="128" w:hanging="106" w:hangingChars="71"/>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ind w:left="240" w:hanging="240"/>
              <w:rPr>
                <w:rFonts w:eastAsia="仿宋_GB2312"/>
                <w:color w:val="000000"/>
                <w:kern w:val="0"/>
                <w:sz w:val="15"/>
                <w:szCs w:val="15"/>
              </w:rPr>
            </w:pPr>
            <w:r>
              <w:rPr>
                <w:rFonts w:hint="eastAsia" w:ascii="仿宋" w:hAnsi="仿宋" w:eastAsia="仿宋" w:cs="仿宋"/>
                <w:kern w:val="0"/>
                <w:sz w:val="15"/>
                <w:szCs w:val="15"/>
              </w:rPr>
              <w:t>汛情灾情瞒报漏报发生率</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0</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0</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4</w:t>
            </w:r>
          </w:p>
        </w:tc>
        <w:tc>
          <w:tcPr>
            <w:tcW w:w="1322" w:type="dxa"/>
            <w:noWrap/>
            <w:vAlign w:val="center"/>
          </w:tcPr>
          <w:p>
            <w:pPr>
              <w:widowControl/>
              <w:spacing w:line="240" w:lineRule="auto"/>
              <w:ind w:left="128" w:hanging="106" w:hangingChars="71"/>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ind w:left="240" w:hanging="240"/>
              <w:rPr>
                <w:rFonts w:eastAsia="仿宋_GB2312"/>
                <w:color w:val="000000"/>
                <w:kern w:val="0"/>
                <w:sz w:val="15"/>
                <w:szCs w:val="15"/>
              </w:rPr>
            </w:pPr>
            <w:r>
              <w:rPr>
                <w:rFonts w:hint="eastAsia" w:ascii="仿宋" w:hAnsi="仿宋" w:eastAsia="仿宋" w:cs="仿宋"/>
                <w:kern w:val="0"/>
                <w:sz w:val="15"/>
                <w:szCs w:val="15"/>
              </w:rPr>
              <w:t>饮水安全问题清零目标完成率</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100%</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100%</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4</w:t>
            </w:r>
          </w:p>
        </w:tc>
        <w:tc>
          <w:tcPr>
            <w:tcW w:w="1322" w:type="dxa"/>
            <w:noWrap/>
            <w:vAlign w:val="center"/>
          </w:tcPr>
          <w:p>
            <w:pPr>
              <w:widowControl/>
              <w:spacing w:line="240" w:lineRule="auto"/>
              <w:ind w:left="128" w:hanging="106" w:hangingChars="71"/>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ind w:left="315" w:hanging="315"/>
              <w:rPr>
                <w:rFonts w:eastAsia="仿宋_GB2312"/>
                <w:color w:val="000000"/>
                <w:kern w:val="0"/>
                <w:sz w:val="15"/>
                <w:szCs w:val="15"/>
              </w:rPr>
            </w:pPr>
            <w:r>
              <w:rPr>
                <w:rFonts w:hint="eastAsia" w:ascii="仿宋" w:hAnsi="仿宋" w:eastAsia="仿宋" w:cs="仿宋"/>
                <w:sz w:val="15"/>
                <w:szCs w:val="15"/>
              </w:rPr>
              <w:t>制度执行有效性</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100%</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100%</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4</w:t>
            </w:r>
          </w:p>
        </w:tc>
        <w:tc>
          <w:tcPr>
            <w:tcW w:w="1322" w:type="dxa"/>
            <w:noWrap/>
            <w:vAlign w:val="center"/>
          </w:tcPr>
          <w:p>
            <w:pPr>
              <w:widowControl/>
              <w:spacing w:line="240" w:lineRule="auto"/>
              <w:ind w:left="128" w:hanging="106" w:hangingChars="71"/>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restart"/>
            <w:noWrap/>
            <w:vAlign w:val="center"/>
          </w:tcPr>
          <w:p>
            <w:pPr>
              <w:widowControl/>
              <w:spacing w:line="240" w:lineRule="auto"/>
              <w:ind w:left="270" w:hanging="270"/>
              <w:rPr>
                <w:rFonts w:eastAsia="仿宋_GB2312"/>
                <w:color w:val="000000"/>
                <w:kern w:val="0"/>
                <w:sz w:val="15"/>
                <w:szCs w:val="15"/>
              </w:rPr>
            </w:pPr>
            <w:r>
              <w:rPr>
                <w:rFonts w:eastAsia="仿宋_GB2312"/>
                <w:color w:val="000000"/>
                <w:kern w:val="0"/>
                <w:sz w:val="15"/>
                <w:szCs w:val="15"/>
              </w:rPr>
              <w:t>时效指标</w:t>
            </w:r>
          </w:p>
        </w:tc>
        <w:tc>
          <w:tcPr>
            <w:tcW w:w="2227" w:type="dxa"/>
            <w:gridSpan w:val="2"/>
            <w:noWrap/>
            <w:vAlign w:val="center"/>
          </w:tcPr>
          <w:p>
            <w:pPr>
              <w:ind w:left="270" w:hanging="270"/>
              <w:rPr>
                <w:rFonts w:eastAsia="仿宋_GB2312"/>
                <w:color w:val="000000"/>
                <w:kern w:val="0"/>
                <w:sz w:val="15"/>
                <w:szCs w:val="15"/>
              </w:rPr>
            </w:pPr>
            <w:r>
              <w:rPr>
                <w:rFonts w:hint="eastAsia" w:ascii="仿宋" w:hAnsi="仿宋" w:eastAsia="仿宋" w:cs="仿宋"/>
                <w:sz w:val="15"/>
                <w:szCs w:val="15"/>
              </w:rPr>
              <w:t>发现汛情灾情及时性</w:t>
            </w:r>
          </w:p>
        </w:tc>
        <w:tc>
          <w:tcPr>
            <w:tcW w:w="810" w:type="dxa"/>
            <w:noWrap/>
            <w:vAlign w:val="center"/>
          </w:tcPr>
          <w:p>
            <w:pPr>
              <w:ind w:left="315" w:hanging="315"/>
              <w:jc w:val="center"/>
              <w:rPr>
                <w:rFonts w:eastAsia="仿宋_GB2312"/>
                <w:color w:val="000000"/>
                <w:kern w:val="0"/>
                <w:sz w:val="15"/>
                <w:szCs w:val="15"/>
              </w:rPr>
            </w:pPr>
            <w:r>
              <w:rPr>
                <w:rFonts w:hint="eastAsia" w:ascii="仿宋" w:hAnsi="仿宋" w:eastAsia="仿宋"/>
                <w:kern w:val="0"/>
                <w:sz w:val="15"/>
                <w:szCs w:val="15"/>
              </w:rPr>
              <w:t>100%</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100%</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4</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ind w:left="270" w:hanging="270"/>
              <w:rPr>
                <w:rFonts w:eastAsia="仿宋_GB2312"/>
                <w:color w:val="000000"/>
                <w:kern w:val="0"/>
                <w:sz w:val="15"/>
                <w:szCs w:val="15"/>
              </w:rPr>
            </w:pPr>
            <w:r>
              <w:rPr>
                <w:rFonts w:hint="eastAsia" w:ascii="仿宋" w:hAnsi="仿宋" w:eastAsia="仿宋" w:cs="仿宋"/>
                <w:sz w:val="15"/>
                <w:szCs w:val="15"/>
              </w:rPr>
              <w:t>汛情灾情上报及时性</w:t>
            </w:r>
          </w:p>
        </w:tc>
        <w:tc>
          <w:tcPr>
            <w:tcW w:w="810" w:type="dxa"/>
            <w:noWrap/>
            <w:vAlign w:val="center"/>
          </w:tcPr>
          <w:p>
            <w:pPr>
              <w:ind w:left="315" w:hanging="315"/>
              <w:jc w:val="center"/>
              <w:rPr>
                <w:rFonts w:eastAsia="仿宋_GB2312"/>
                <w:color w:val="000000"/>
                <w:kern w:val="0"/>
                <w:sz w:val="15"/>
                <w:szCs w:val="15"/>
              </w:rPr>
            </w:pPr>
            <w:r>
              <w:rPr>
                <w:rFonts w:hint="eastAsia" w:ascii="仿宋" w:hAnsi="仿宋" w:eastAsia="仿宋"/>
                <w:kern w:val="0"/>
                <w:sz w:val="15"/>
                <w:szCs w:val="15"/>
              </w:rPr>
              <w:t>100%</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100%</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5</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5</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ind w:left="270" w:hanging="270"/>
              <w:jc w:val="center"/>
              <w:rPr>
                <w:rFonts w:eastAsia="仿宋_GB2312"/>
                <w:color w:val="000000"/>
                <w:kern w:val="0"/>
                <w:sz w:val="15"/>
                <w:szCs w:val="15"/>
              </w:rPr>
            </w:pPr>
            <w:r>
              <w:rPr>
                <w:rFonts w:hint="eastAsia" w:ascii="仿宋" w:hAnsi="仿宋" w:eastAsia="仿宋" w:cs="仿宋"/>
                <w:sz w:val="15"/>
                <w:szCs w:val="15"/>
              </w:rPr>
              <w:t>巡查渠道及时性</w:t>
            </w:r>
          </w:p>
        </w:tc>
        <w:tc>
          <w:tcPr>
            <w:tcW w:w="810" w:type="dxa"/>
            <w:noWrap/>
            <w:vAlign w:val="center"/>
          </w:tcPr>
          <w:p>
            <w:pPr>
              <w:ind w:left="195" w:hanging="195"/>
              <w:jc w:val="center"/>
              <w:rPr>
                <w:rFonts w:eastAsia="仿宋_GB2312"/>
                <w:color w:val="000000"/>
                <w:kern w:val="0"/>
                <w:sz w:val="15"/>
                <w:szCs w:val="15"/>
              </w:rPr>
            </w:pPr>
            <w:r>
              <w:rPr>
                <w:rFonts w:hint="eastAsia" w:ascii="仿宋" w:hAnsi="仿宋" w:eastAsia="仿宋"/>
                <w:kern w:val="0"/>
                <w:sz w:val="15"/>
                <w:szCs w:val="15"/>
              </w:rPr>
              <w:t>100%</w:t>
            </w:r>
          </w:p>
        </w:tc>
        <w:tc>
          <w:tcPr>
            <w:tcW w:w="980" w:type="dxa"/>
            <w:noWrap/>
            <w:vAlign w:val="center"/>
          </w:tcPr>
          <w:p>
            <w:pPr>
              <w:spacing w:line="240" w:lineRule="auto"/>
              <w:jc w:val="center"/>
              <w:rPr>
                <w:rFonts w:eastAsia="仿宋_GB2312"/>
                <w:color w:val="000000"/>
                <w:kern w:val="0"/>
                <w:sz w:val="15"/>
                <w:szCs w:val="15"/>
              </w:rPr>
            </w:pPr>
            <w:r>
              <w:rPr>
                <w:rFonts w:hint="eastAsia" w:ascii="仿宋" w:hAnsi="仿宋" w:eastAsia="仿宋" w:cs="仿宋"/>
                <w:kern w:val="0"/>
                <w:sz w:val="15"/>
                <w:szCs w:val="15"/>
              </w:rPr>
              <w:t>100%</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5</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5</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ind w:left="270" w:hanging="270"/>
              <w:jc w:val="center"/>
              <w:rPr>
                <w:rFonts w:eastAsia="仿宋_GB2312"/>
                <w:color w:val="000000"/>
                <w:kern w:val="0"/>
                <w:sz w:val="15"/>
                <w:szCs w:val="15"/>
              </w:rPr>
            </w:pPr>
            <w:r>
              <w:rPr>
                <w:rFonts w:hint="eastAsia" w:ascii="仿宋" w:hAnsi="仿宋" w:eastAsia="仿宋" w:cs="仿宋"/>
                <w:sz w:val="15"/>
                <w:szCs w:val="15"/>
              </w:rPr>
              <w:t>自来水水厂水质监测频率</w:t>
            </w:r>
          </w:p>
        </w:tc>
        <w:tc>
          <w:tcPr>
            <w:tcW w:w="810" w:type="dxa"/>
            <w:noWrap/>
            <w:vAlign w:val="center"/>
          </w:tcPr>
          <w:p>
            <w:pPr>
              <w:ind w:left="240" w:hanging="240"/>
              <w:jc w:val="center"/>
              <w:rPr>
                <w:rFonts w:eastAsia="仿宋_GB2312"/>
                <w:color w:val="000000"/>
                <w:kern w:val="0"/>
                <w:sz w:val="15"/>
                <w:szCs w:val="15"/>
              </w:rPr>
            </w:pPr>
            <w:r>
              <w:rPr>
                <w:rFonts w:hint="eastAsia" w:ascii="仿宋" w:hAnsi="仿宋" w:eastAsia="仿宋"/>
                <w:kern w:val="0"/>
                <w:sz w:val="15"/>
                <w:szCs w:val="15"/>
              </w:rPr>
              <w:t>1次/天</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1次/天</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4</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restart"/>
            <w:noWrap/>
            <w:vAlign w:val="center"/>
          </w:tcPr>
          <w:p>
            <w:pPr>
              <w:widowControl/>
              <w:spacing w:line="240" w:lineRule="auto"/>
              <w:ind w:left="270" w:hanging="270"/>
              <w:jc w:val="center"/>
              <w:rPr>
                <w:rFonts w:eastAsia="仿宋_GB2312"/>
                <w:color w:val="000000"/>
                <w:kern w:val="0"/>
                <w:sz w:val="15"/>
                <w:szCs w:val="15"/>
              </w:rPr>
            </w:pPr>
            <w:r>
              <w:rPr>
                <w:rFonts w:eastAsia="仿宋_GB2312"/>
                <w:color w:val="000000"/>
                <w:kern w:val="0"/>
                <w:sz w:val="15"/>
                <w:szCs w:val="15"/>
              </w:rPr>
              <w:t>成本指标</w:t>
            </w:r>
          </w:p>
        </w:tc>
        <w:tc>
          <w:tcPr>
            <w:tcW w:w="2227" w:type="dxa"/>
            <w:gridSpan w:val="2"/>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基本支出</w:t>
            </w:r>
          </w:p>
        </w:tc>
        <w:tc>
          <w:tcPr>
            <w:tcW w:w="810" w:type="dxa"/>
            <w:noWrap/>
            <w:vAlign w:val="center"/>
          </w:tcPr>
          <w:p>
            <w:pPr>
              <w:adjustRightInd w:val="0"/>
              <w:snapToGrid w:val="0"/>
              <w:spacing w:line="240" w:lineRule="auto"/>
              <w:ind w:left="165" w:hanging="165"/>
              <w:jc w:val="center"/>
              <w:rPr>
                <w:sz w:val="15"/>
                <w:szCs w:val="15"/>
              </w:rPr>
            </w:pPr>
            <w:r>
              <w:rPr>
                <w:rFonts w:hint="eastAsia" w:ascii="仿宋" w:hAnsi="仿宋" w:eastAsia="仿宋" w:cs="仿宋"/>
                <w:sz w:val="15"/>
                <w:szCs w:val="15"/>
              </w:rPr>
              <w:t>311.38</w:t>
            </w:r>
          </w:p>
        </w:tc>
        <w:tc>
          <w:tcPr>
            <w:tcW w:w="980" w:type="dxa"/>
            <w:noWrap/>
            <w:vAlign w:val="center"/>
          </w:tcPr>
          <w:p>
            <w:pPr>
              <w:adjustRightInd w:val="0"/>
              <w:snapToGrid w:val="0"/>
              <w:spacing w:line="240" w:lineRule="auto"/>
              <w:ind w:left="165" w:hanging="165"/>
              <w:jc w:val="center"/>
              <w:rPr>
                <w:rFonts w:eastAsia="仿宋_GB2312"/>
                <w:color w:val="000000"/>
                <w:kern w:val="0"/>
                <w:sz w:val="15"/>
                <w:szCs w:val="15"/>
              </w:rPr>
            </w:pPr>
            <w:r>
              <w:rPr>
                <w:rFonts w:hint="eastAsia" w:ascii="仿宋" w:hAnsi="仿宋" w:eastAsia="仿宋" w:cs="仿宋"/>
                <w:sz w:val="15"/>
                <w:szCs w:val="15"/>
              </w:rPr>
              <w:t>411.17</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3</w:t>
            </w:r>
          </w:p>
        </w:tc>
        <w:tc>
          <w:tcPr>
            <w:tcW w:w="1322" w:type="dxa"/>
            <w:vMerge w:val="restart"/>
            <w:noWrap/>
            <w:vAlign w:val="center"/>
          </w:tcPr>
          <w:p>
            <w:pPr>
              <w:widowControl/>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2023年工勤技能晋级考试后工资晋升数目较大，今后要合理安排支出。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项目支出</w:t>
            </w:r>
          </w:p>
        </w:tc>
        <w:tc>
          <w:tcPr>
            <w:tcW w:w="810" w:type="dxa"/>
            <w:noWrap/>
            <w:vAlign w:val="center"/>
          </w:tcPr>
          <w:p>
            <w:pPr>
              <w:adjustRightInd w:val="0"/>
              <w:snapToGrid w:val="0"/>
              <w:spacing w:line="240" w:lineRule="auto"/>
              <w:ind w:left="225" w:hanging="225"/>
              <w:jc w:val="center"/>
              <w:rPr>
                <w:sz w:val="15"/>
                <w:szCs w:val="15"/>
              </w:rPr>
            </w:pPr>
            <w:r>
              <w:rPr>
                <w:rFonts w:hint="eastAsia" w:ascii="仿宋" w:hAnsi="仿宋" w:eastAsia="仿宋" w:cs="仿宋"/>
                <w:sz w:val="15"/>
                <w:szCs w:val="15"/>
              </w:rPr>
              <w:t>0</w:t>
            </w:r>
          </w:p>
        </w:tc>
        <w:tc>
          <w:tcPr>
            <w:tcW w:w="980"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0</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0</w:t>
            </w:r>
          </w:p>
        </w:tc>
        <w:tc>
          <w:tcPr>
            <w:tcW w:w="605" w:type="dxa"/>
            <w:noWrap/>
            <w:vAlign w:val="center"/>
          </w:tcPr>
          <w:p>
            <w:pPr>
              <w:adjustRightInd w:val="0"/>
              <w:snapToGrid w:val="0"/>
              <w:spacing w:line="240" w:lineRule="auto"/>
              <w:ind w:left="270" w:hanging="270"/>
              <w:jc w:val="center"/>
              <w:rPr>
                <w:rFonts w:eastAsia="仿宋_GB2312"/>
                <w:color w:val="000000"/>
                <w:kern w:val="0"/>
                <w:sz w:val="15"/>
                <w:szCs w:val="15"/>
              </w:rPr>
            </w:pPr>
          </w:p>
        </w:tc>
        <w:tc>
          <w:tcPr>
            <w:tcW w:w="1322" w:type="dxa"/>
            <w:vMerge w:val="continue"/>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restart"/>
            <w:noWrap/>
            <w:vAlign w:val="center"/>
          </w:tcPr>
          <w:p>
            <w:pPr>
              <w:widowControl/>
              <w:spacing w:line="240" w:lineRule="auto"/>
              <w:ind w:left="270" w:hanging="270"/>
              <w:jc w:val="center"/>
              <w:rPr>
                <w:rFonts w:eastAsia="仿宋_GB2312"/>
                <w:color w:val="000000"/>
                <w:kern w:val="0"/>
                <w:sz w:val="15"/>
                <w:szCs w:val="15"/>
              </w:rPr>
            </w:pPr>
            <w:r>
              <w:rPr>
                <w:rFonts w:eastAsia="仿宋_GB2312"/>
                <w:color w:val="000000"/>
                <w:kern w:val="0"/>
                <w:sz w:val="15"/>
                <w:szCs w:val="15"/>
              </w:rPr>
              <w:t>效益指标</w:t>
            </w:r>
          </w:p>
          <w:p>
            <w:pPr>
              <w:widowControl/>
              <w:spacing w:line="240" w:lineRule="auto"/>
              <w:ind w:left="270" w:firstLine="300" w:firstLineChars="200"/>
              <w:jc w:val="center"/>
              <w:rPr>
                <w:rFonts w:eastAsia="仿宋_GB2312"/>
                <w:color w:val="000000"/>
                <w:kern w:val="0"/>
                <w:sz w:val="15"/>
                <w:szCs w:val="15"/>
              </w:rPr>
            </w:pPr>
            <w:r>
              <w:rPr>
                <w:rFonts w:hint="eastAsia" w:eastAsia="仿宋_GB2312"/>
                <w:color w:val="000000"/>
                <w:kern w:val="0"/>
                <w:sz w:val="15"/>
                <w:szCs w:val="15"/>
                <w:lang w:eastAsia="zh-CN"/>
              </w:rPr>
              <w:t>（</w:t>
            </w:r>
            <w:r>
              <w:rPr>
                <w:rFonts w:eastAsia="仿宋_GB2312"/>
                <w:color w:val="000000"/>
                <w:kern w:val="0"/>
                <w:sz w:val="15"/>
                <w:szCs w:val="15"/>
              </w:rPr>
              <w:t>30分）</w:t>
            </w:r>
          </w:p>
        </w:tc>
        <w:tc>
          <w:tcPr>
            <w:tcW w:w="996" w:type="dxa"/>
            <w:noWrap/>
            <w:vAlign w:val="center"/>
          </w:tcPr>
          <w:p>
            <w:pPr>
              <w:widowControl/>
              <w:spacing w:line="240" w:lineRule="auto"/>
              <w:jc w:val="both"/>
              <w:rPr>
                <w:rFonts w:eastAsia="仿宋_GB2312"/>
                <w:color w:val="000000"/>
                <w:kern w:val="0"/>
                <w:sz w:val="15"/>
                <w:szCs w:val="15"/>
              </w:rPr>
            </w:pPr>
            <w:r>
              <w:rPr>
                <w:rFonts w:eastAsia="仿宋_GB2312"/>
                <w:color w:val="000000"/>
                <w:kern w:val="0"/>
                <w:sz w:val="15"/>
                <w:szCs w:val="15"/>
              </w:rPr>
              <w:t>经济效</w:t>
            </w:r>
          </w:p>
          <w:p>
            <w:pPr>
              <w:widowControl/>
              <w:spacing w:line="240" w:lineRule="auto"/>
              <w:jc w:val="both"/>
              <w:rPr>
                <w:rFonts w:eastAsia="仿宋_GB2312"/>
                <w:color w:val="000000"/>
                <w:kern w:val="0"/>
                <w:sz w:val="15"/>
                <w:szCs w:val="15"/>
              </w:rPr>
            </w:pPr>
            <w:r>
              <w:rPr>
                <w:rFonts w:eastAsia="仿宋_GB2312"/>
                <w:color w:val="000000"/>
                <w:kern w:val="0"/>
                <w:sz w:val="15"/>
                <w:szCs w:val="15"/>
              </w:rPr>
              <w:t>益指标</w:t>
            </w:r>
          </w:p>
        </w:tc>
        <w:tc>
          <w:tcPr>
            <w:tcW w:w="2227" w:type="dxa"/>
            <w:gridSpan w:val="2"/>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自来水水费计收率</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≥70%</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≥42%</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3</w:t>
            </w:r>
          </w:p>
        </w:tc>
        <w:tc>
          <w:tcPr>
            <w:tcW w:w="1322" w:type="dxa"/>
            <w:noWrap/>
            <w:vAlign w:val="center"/>
          </w:tcPr>
          <w:p>
            <w:pPr>
              <w:widowControl/>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为保障农村群众饮水安全，对特困户家庭实行免费供水，影响了收费率。加强和上级部门沟通，提高转移支付。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restart"/>
            <w:noWrap/>
            <w:vAlign w:val="center"/>
          </w:tcPr>
          <w:p>
            <w:pPr>
              <w:widowControl/>
              <w:spacing w:line="240" w:lineRule="auto"/>
              <w:jc w:val="both"/>
              <w:rPr>
                <w:rFonts w:eastAsia="仿宋_GB2312"/>
                <w:color w:val="000000"/>
                <w:kern w:val="0"/>
                <w:sz w:val="15"/>
                <w:szCs w:val="15"/>
              </w:rPr>
            </w:pPr>
            <w:r>
              <w:rPr>
                <w:rFonts w:eastAsia="仿宋_GB2312"/>
                <w:color w:val="000000"/>
                <w:kern w:val="0"/>
                <w:sz w:val="15"/>
                <w:szCs w:val="15"/>
              </w:rPr>
              <w:t>社会效</w:t>
            </w:r>
          </w:p>
          <w:p>
            <w:pPr>
              <w:widowControl/>
              <w:spacing w:line="240" w:lineRule="auto"/>
              <w:jc w:val="both"/>
              <w:rPr>
                <w:rFonts w:eastAsia="仿宋_GB2312"/>
                <w:color w:val="000000"/>
                <w:kern w:val="0"/>
                <w:sz w:val="15"/>
                <w:szCs w:val="15"/>
              </w:rPr>
            </w:pPr>
            <w:r>
              <w:rPr>
                <w:rFonts w:eastAsia="仿宋_GB2312"/>
                <w:color w:val="000000"/>
                <w:kern w:val="0"/>
                <w:sz w:val="15"/>
                <w:szCs w:val="15"/>
              </w:rPr>
              <w:t>益指标</w:t>
            </w:r>
          </w:p>
        </w:tc>
        <w:tc>
          <w:tcPr>
            <w:tcW w:w="2227" w:type="dxa"/>
            <w:gridSpan w:val="2"/>
            <w:noWrap/>
            <w:vAlign w:val="center"/>
          </w:tcPr>
          <w:p>
            <w:pPr>
              <w:ind w:left="195" w:hanging="195"/>
              <w:jc w:val="center"/>
              <w:rPr>
                <w:rFonts w:eastAsia="仿宋_GB2312"/>
                <w:color w:val="000000"/>
                <w:kern w:val="0"/>
                <w:sz w:val="15"/>
                <w:szCs w:val="15"/>
              </w:rPr>
            </w:pPr>
            <w:r>
              <w:rPr>
                <w:rFonts w:hint="eastAsia" w:ascii="仿宋" w:hAnsi="仿宋" w:eastAsia="仿宋" w:cs="仿宋"/>
                <w:kern w:val="0"/>
                <w:sz w:val="15"/>
                <w:szCs w:val="15"/>
              </w:rPr>
              <w:t>解决乡镇农村群众用水安全</w:t>
            </w:r>
          </w:p>
        </w:tc>
        <w:tc>
          <w:tcPr>
            <w:tcW w:w="810" w:type="dxa"/>
            <w:noWrap/>
            <w:vAlign w:val="center"/>
          </w:tcPr>
          <w:p>
            <w:pPr>
              <w:ind w:left="195" w:hanging="195"/>
              <w:jc w:val="center"/>
              <w:rPr>
                <w:rFonts w:eastAsia="仿宋_GB2312"/>
                <w:color w:val="000000"/>
                <w:kern w:val="0"/>
                <w:sz w:val="15"/>
                <w:szCs w:val="15"/>
              </w:rPr>
            </w:pPr>
            <w:r>
              <w:rPr>
                <w:rFonts w:hint="eastAsia" w:ascii="仿宋" w:hAnsi="仿宋" w:eastAsia="仿宋" w:cs="仿宋"/>
                <w:kern w:val="0"/>
                <w:sz w:val="15"/>
                <w:szCs w:val="15"/>
              </w:rPr>
              <w:t>200户</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200户</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4</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ind w:left="195" w:hanging="195"/>
              <w:jc w:val="center"/>
              <w:rPr>
                <w:rFonts w:eastAsia="仿宋_GB2312"/>
                <w:color w:val="000000"/>
                <w:kern w:val="0"/>
                <w:sz w:val="15"/>
                <w:szCs w:val="15"/>
              </w:rPr>
            </w:pPr>
            <w:r>
              <w:rPr>
                <w:rFonts w:hint="eastAsia" w:ascii="仿宋" w:hAnsi="仿宋" w:eastAsia="仿宋" w:cs="仿宋"/>
                <w:kern w:val="0"/>
                <w:sz w:val="15"/>
                <w:szCs w:val="15"/>
              </w:rPr>
              <w:t>保障安全饮水人数</w:t>
            </w:r>
          </w:p>
        </w:tc>
        <w:tc>
          <w:tcPr>
            <w:tcW w:w="810" w:type="dxa"/>
            <w:noWrap/>
            <w:vAlign w:val="center"/>
          </w:tcPr>
          <w:p>
            <w:pPr>
              <w:ind w:left="195" w:hanging="195"/>
              <w:jc w:val="center"/>
              <w:rPr>
                <w:rFonts w:eastAsia="仿宋_GB2312"/>
                <w:color w:val="000000"/>
                <w:kern w:val="0"/>
                <w:sz w:val="15"/>
                <w:szCs w:val="15"/>
              </w:rPr>
            </w:pPr>
            <w:r>
              <w:rPr>
                <w:rFonts w:hint="eastAsia" w:ascii="仿宋" w:hAnsi="仿宋" w:eastAsia="仿宋" w:cs="仿宋"/>
                <w:kern w:val="0"/>
                <w:sz w:val="15"/>
                <w:szCs w:val="15"/>
              </w:rPr>
              <w:t>15000人</w:t>
            </w:r>
          </w:p>
        </w:tc>
        <w:tc>
          <w:tcPr>
            <w:tcW w:w="980" w:type="dxa"/>
            <w:noWrap/>
            <w:vAlign w:val="center"/>
          </w:tcPr>
          <w:p>
            <w:pPr>
              <w:spacing w:line="240" w:lineRule="auto"/>
              <w:ind w:left="225" w:hanging="225"/>
              <w:jc w:val="center"/>
              <w:rPr>
                <w:rFonts w:hint="default" w:eastAsia="仿宋_GB2312"/>
                <w:color w:val="000000"/>
                <w:kern w:val="0"/>
                <w:sz w:val="15"/>
                <w:szCs w:val="15"/>
                <w:lang w:val="en-US" w:eastAsia="zh-CN"/>
              </w:rPr>
            </w:pPr>
            <w:r>
              <w:rPr>
                <w:rFonts w:hint="eastAsia" w:ascii="仿宋" w:hAnsi="仿宋" w:eastAsia="仿宋" w:cs="仿宋"/>
                <w:kern w:val="0"/>
                <w:sz w:val="15"/>
                <w:szCs w:val="15"/>
                <w:lang w:val="en-US" w:eastAsia="zh-CN"/>
              </w:rPr>
              <w:t>15000人</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5</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5</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ind w:left="195" w:hanging="195"/>
              <w:jc w:val="center"/>
              <w:rPr>
                <w:rFonts w:ascii="仿宋" w:hAnsi="仿宋" w:eastAsia="仿宋" w:cs="仿宋"/>
                <w:sz w:val="15"/>
                <w:szCs w:val="15"/>
              </w:rPr>
            </w:pPr>
            <w:r>
              <w:rPr>
                <w:rFonts w:hint="eastAsia" w:ascii="仿宋" w:hAnsi="仿宋" w:eastAsia="仿宋" w:cs="仿宋"/>
                <w:sz w:val="15"/>
                <w:szCs w:val="15"/>
              </w:rPr>
              <w:t>加强水资源保护及</w:t>
            </w:r>
          </w:p>
          <w:p>
            <w:pPr>
              <w:ind w:left="195" w:hanging="195"/>
              <w:jc w:val="center"/>
              <w:rPr>
                <w:rFonts w:eastAsia="仿宋_GB2312"/>
                <w:color w:val="000000"/>
                <w:kern w:val="0"/>
                <w:sz w:val="15"/>
                <w:szCs w:val="15"/>
              </w:rPr>
            </w:pPr>
            <w:r>
              <w:rPr>
                <w:rFonts w:hint="eastAsia" w:ascii="仿宋" w:hAnsi="仿宋" w:eastAsia="仿宋" w:cs="仿宋"/>
                <w:sz w:val="15"/>
                <w:szCs w:val="15"/>
              </w:rPr>
              <w:t>水生态平衡</w:t>
            </w:r>
          </w:p>
        </w:tc>
        <w:tc>
          <w:tcPr>
            <w:tcW w:w="810" w:type="dxa"/>
            <w:noWrap/>
            <w:vAlign w:val="center"/>
          </w:tcPr>
          <w:p>
            <w:pPr>
              <w:ind w:left="195" w:hanging="195"/>
              <w:jc w:val="center"/>
              <w:rPr>
                <w:rFonts w:eastAsia="仿宋_GB2312"/>
                <w:color w:val="000000"/>
                <w:kern w:val="0"/>
                <w:sz w:val="15"/>
                <w:szCs w:val="15"/>
              </w:rPr>
            </w:pPr>
            <w:r>
              <w:rPr>
                <w:rFonts w:hint="eastAsia" w:ascii="仿宋" w:hAnsi="仿宋" w:eastAsia="仿宋" w:cs="仿宋"/>
                <w:kern w:val="0"/>
                <w:sz w:val="15"/>
                <w:szCs w:val="15"/>
              </w:rPr>
              <w:t>节约合理</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节约合理</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5</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5</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restart"/>
            <w:noWrap/>
            <w:vAlign w:val="center"/>
          </w:tcPr>
          <w:p>
            <w:pPr>
              <w:widowControl/>
              <w:spacing w:line="240" w:lineRule="auto"/>
              <w:jc w:val="both"/>
              <w:rPr>
                <w:rFonts w:eastAsia="仿宋_GB2312"/>
                <w:color w:val="000000"/>
                <w:kern w:val="0"/>
                <w:sz w:val="15"/>
                <w:szCs w:val="15"/>
              </w:rPr>
            </w:pPr>
            <w:r>
              <w:rPr>
                <w:rFonts w:eastAsia="仿宋_GB2312"/>
                <w:color w:val="000000"/>
                <w:kern w:val="0"/>
                <w:sz w:val="15"/>
                <w:szCs w:val="15"/>
              </w:rPr>
              <w:t>生态效</w:t>
            </w:r>
          </w:p>
          <w:p>
            <w:pPr>
              <w:widowControl/>
              <w:spacing w:line="240" w:lineRule="auto"/>
              <w:jc w:val="both"/>
              <w:rPr>
                <w:rFonts w:eastAsia="仿宋_GB2312"/>
                <w:color w:val="000000"/>
                <w:kern w:val="0"/>
                <w:sz w:val="15"/>
                <w:szCs w:val="15"/>
              </w:rPr>
            </w:pPr>
            <w:r>
              <w:rPr>
                <w:rFonts w:eastAsia="仿宋_GB2312"/>
                <w:color w:val="000000"/>
                <w:kern w:val="0"/>
                <w:sz w:val="15"/>
                <w:szCs w:val="15"/>
              </w:rPr>
              <w:t>益指标</w:t>
            </w:r>
          </w:p>
        </w:tc>
        <w:tc>
          <w:tcPr>
            <w:tcW w:w="2227" w:type="dxa"/>
            <w:gridSpan w:val="2"/>
            <w:noWrap/>
            <w:vAlign w:val="center"/>
          </w:tcPr>
          <w:p>
            <w:pPr>
              <w:spacing w:line="240" w:lineRule="auto"/>
              <w:ind w:left="195" w:hanging="195"/>
              <w:jc w:val="center"/>
              <w:rPr>
                <w:rFonts w:eastAsia="仿宋_GB2312"/>
                <w:color w:val="000000"/>
                <w:kern w:val="0"/>
                <w:sz w:val="15"/>
                <w:szCs w:val="15"/>
              </w:rPr>
            </w:pPr>
            <w:r>
              <w:rPr>
                <w:rFonts w:hint="eastAsia" w:ascii="仿宋" w:hAnsi="仿宋" w:eastAsia="仿宋" w:cs="仿宋"/>
                <w:sz w:val="15"/>
                <w:szCs w:val="15"/>
              </w:rPr>
              <w:t>提高安全用水质量</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逐步提升</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逐步提升</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5</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vMerge w:val="continue"/>
            <w:noWrap/>
            <w:vAlign w:val="center"/>
          </w:tcPr>
          <w:p>
            <w:pPr>
              <w:spacing w:line="240" w:lineRule="auto"/>
              <w:ind w:left="270" w:hanging="270"/>
              <w:jc w:val="center"/>
              <w:rPr>
                <w:rFonts w:eastAsia="仿宋_GB2312"/>
                <w:color w:val="000000"/>
                <w:kern w:val="0"/>
                <w:sz w:val="15"/>
                <w:szCs w:val="15"/>
              </w:rPr>
            </w:pPr>
          </w:p>
        </w:tc>
        <w:tc>
          <w:tcPr>
            <w:tcW w:w="996"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2227" w:type="dxa"/>
            <w:gridSpan w:val="2"/>
            <w:noWrap/>
            <w:vAlign w:val="center"/>
          </w:tcPr>
          <w:p>
            <w:pPr>
              <w:spacing w:line="240" w:lineRule="auto"/>
              <w:ind w:firstLine="300" w:firstLineChars="200"/>
              <w:jc w:val="center"/>
              <w:rPr>
                <w:rFonts w:ascii="仿宋" w:hAnsi="仿宋" w:eastAsia="仿宋" w:cs="仿宋"/>
                <w:kern w:val="0"/>
                <w:sz w:val="15"/>
                <w:szCs w:val="15"/>
              </w:rPr>
            </w:pPr>
            <w:r>
              <w:rPr>
                <w:rFonts w:hint="eastAsia" w:ascii="仿宋" w:hAnsi="仿宋" w:eastAsia="仿宋" w:cs="仿宋"/>
                <w:kern w:val="0"/>
                <w:sz w:val="15"/>
                <w:szCs w:val="15"/>
              </w:rPr>
              <w:t>灌区水生态平衡，</w:t>
            </w:r>
          </w:p>
          <w:p>
            <w:pPr>
              <w:spacing w:line="240" w:lineRule="auto"/>
              <w:ind w:firstLine="300" w:firstLineChars="200"/>
              <w:jc w:val="center"/>
              <w:rPr>
                <w:rFonts w:eastAsia="仿宋_GB2312"/>
                <w:color w:val="000000"/>
                <w:kern w:val="0"/>
                <w:sz w:val="15"/>
                <w:szCs w:val="15"/>
              </w:rPr>
            </w:pPr>
            <w:r>
              <w:rPr>
                <w:rFonts w:hint="eastAsia" w:ascii="仿宋" w:hAnsi="仿宋" w:eastAsia="仿宋" w:cs="仿宋"/>
                <w:kern w:val="0"/>
                <w:sz w:val="15"/>
                <w:szCs w:val="15"/>
              </w:rPr>
              <w:t>水资源保护的可持续发展</w:t>
            </w:r>
          </w:p>
        </w:tc>
        <w:tc>
          <w:tcPr>
            <w:tcW w:w="810" w:type="dxa"/>
            <w:noWrap/>
            <w:vAlign w:val="center"/>
          </w:tcPr>
          <w:p>
            <w:pPr>
              <w:spacing w:line="240" w:lineRule="auto"/>
              <w:ind w:left="195" w:hanging="195"/>
              <w:jc w:val="center"/>
              <w:rPr>
                <w:rFonts w:eastAsia="仿宋_GB2312"/>
                <w:color w:val="000000"/>
                <w:kern w:val="0"/>
                <w:sz w:val="15"/>
                <w:szCs w:val="15"/>
              </w:rPr>
            </w:pPr>
            <w:r>
              <w:rPr>
                <w:rFonts w:hint="eastAsia" w:ascii="仿宋" w:hAnsi="仿宋" w:eastAsia="仿宋" w:cs="仿宋"/>
                <w:kern w:val="0"/>
                <w:sz w:val="15"/>
                <w:szCs w:val="15"/>
              </w:rPr>
              <w:t>逐步提升</w:t>
            </w:r>
          </w:p>
        </w:tc>
        <w:tc>
          <w:tcPr>
            <w:tcW w:w="980" w:type="dxa"/>
            <w:noWrap/>
            <w:vAlign w:val="center"/>
          </w:tcPr>
          <w:p>
            <w:pPr>
              <w:spacing w:line="240" w:lineRule="auto"/>
              <w:ind w:left="195" w:hanging="195"/>
              <w:jc w:val="center"/>
              <w:rPr>
                <w:rFonts w:eastAsia="仿宋_GB2312"/>
                <w:color w:val="000000"/>
                <w:kern w:val="0"/>
                <w:sz w:val="15"/>
                <w:szCs w:val="15"/>
              </w:rPr>
            </w:pPr>
            <w:r>
              <w:rPr>
                <w:rFonts w:hint="eastAsia" w:ascii="仿宋" w:hAnsi="仿宋" w:eastAsia="仿宋" w:cs="仿宋"/>
                <w:kern w:val="0"/>
                <w:sz w:val="15"/>
                <w:szCs w:val="15"/>
              </w:rPr>
              <w:t>逐步提升</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5</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970" w:type="dxa"/>
            <w:vMerge w:val="continue"/>
            <w:noWrap/>
            <w:vAlign w:val="center"/>
          </w:tcPr>
          <w:p>
            <w:pPr>
              <w:widowControl/>
              <w:spacing w:line="240" w:lineRule="auto"/>
              <w:ind w:left="315" w:hanging="315"/>
              <w:jc w:val="center"/>
              <w:rPr>
                <w:rFonts w:eastAsia="仿宋_GB2312"/>
                <w:color w:val="000000"/>
                <w:kern w:val="0"/>
                <w:szCs w:val="21"/>
              </w:rPr>
            </w:pPr>
          </w:p>
        </w:tc>
        <w:tc>
          <w:tcPr>
            <w:tcW w:w="940" w:type="dxa"/>
            <w:vMerge w:val="continue"/>
            <w:noWrap/>
            <w:vAlign w:val="center"/>
          </w:tcPr>
          <w:p>
            <w:pPr>
              <w:widowControl/>
              <w:spacing w:line="240" w:lineRule="auto"/>
              <w:ind w:left="270" w:hanging="270"/>
              <w:jc w:val="center"/>
              <w:rPr>
                <w:rFonts w:eastAsia="仿宋_GB2312"/>
                <w:color w:val="000000"/>
                <w:kern w:val="0"/>
                <w:sz w:val="15"/>
                <w:szCs w:val="15"/>
              </w:rPr>
            </w:pPr>
          </w:p>
        </w:tc>
        <w:tc>
          <w:tcPr>
            <w:tcW w:w="996" w:type="dxa"/>
            <w:noWrap/>
            <w:vAlign w:val="center"/>
          </w:tcPr>
          <w:p>
            <w:pPr>
              <w:widowControl/>
              <w:adjustRightInd w:val="0"/>
              <w:snapToGrid w:val="0"/>
              <w:spacing w:line="240" w:lineRule="auto"/>
              <w:ind w:left="0" w:firstLine="0" w:firstLineChars="0"/>
              <w:jc w:val="center"/>
              <w:rPr>
                <w:rFonts w:eastAsia="仿宋_GB2312"/>
                <w:color w:val="000000"/>
                <w:kern w:val="0"/>
                <w:sz w:val="15"/>
                <w:szCs w:val="15"/>
              </w:rPr>
            </w:pPr>
            <w:r>
              <w:rPr>
                <w:rFonts w:eastAsia="仿宋_GB2312"/>
                <w:color w:val="000000"/>
                <w:kern w:val="0"/>
                <w:sz w:val="15"/>
                <w:szCs w:val="15"/>
              </w:rPr>
              <w:t>可持续影响指标</w:t>
            </w:r>
          </w:p>
        </w:tc>
        <w:tc>
          <w:tcPr>
            <w:tcW w:w="2227" w:type="dxa"/>
            <w:gridSpan w:val="2"/>
            <w:noWrap/>
            <w:vAlign w:val="center"/>
          </w:tcPr>
          <w:p>
            <w:pPr>
              <w:spacing w:line="240" w:lineRule="auto"/>
              <w:ind w:left="240" w:hanging="240"/>
              <w:jc w:val="center"/>
              <w:rPr>
                <w:rFonts w:eastAsia="仿宋_GB2312"/>
                <w:color w:val="000000"/>
                <w:kern w:val="0"/>
                <w:sz w:val="15"/>
                <w:szCs w:val="15"/>
              </w:rPr>
            </w:pPr>
            <w:r>
              <w:rPr>
                <w:rFonts w:hint="eastAsia" w:ascii="仿宋" w:hAnsi="仿宋" w:eastAsia="仿宋" w:cs="仿宋"/>
                <w:kern w:val="0"/>
                <w:sz w:val="15"/>
                <w:szCs w:val="15"/>
              </w:rPr>
              <w:t>维持灌溉、饮水工程持续运行</w:t>
            </w:r>
          </w:p>
        </w:tc>
        <w:tc>
          <w:tcPr>
            <w:tcW w:w="81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15年</w:t>
            </w:r>
          </w:p>
        </w:tc>
        <w:tc>
          <w:tcPr>
            <w:tcW w:w="980" w:type="dxa"/>
            <w:noWrap/>
            <w:vAlign w:val="center"/>
          </w:tcPr>
          <w:p>
            <w:pPr>
              <w:spacing w:line="240" w:lineRule="auto"/>
              <w:ind w:left="225" w:hanging="225"/>
              <w:jc w:val="center"/>
              <w:rPr>
                <w:rFonts w:eastAsia="仿宋_GB2312"/>
                <w:color w:val="000000"/>
                <w:kern w:val="0"/>
                <w:sz w:val="15"/>
                <w:szCs w:val="15"/>
              </w:rPr>
            </w:pPr>
            <w:r>
              <w:rPr>
                <w:rFonts w:hint="eastAsia" w:ascii="仿宋" w:hAnsi="仿宋" w:eastAsia="仿宋" w:cs="仿宋"/>
                <w:kern w:val="0"/>
                <w:sz w:val="15"/>
                <w:szCs w:val="15"/>
              </w:rPr>
              <w:t>15年</w:t>
            </w:r>
          </w:p>
        </w:tc>
        <w:tc>
          <w:tcPr>
            <w:tcW w:w="649" w:type="dxa"/>
            <w:noWrap/>
            <w:vAlign w:val="center"/>
          </w:tcPr>
          <w:p>
            <w:pPr>
              <w:adjustRightInd w:val="0"/>
              <w:snapToGrid w:val="0"/>
              <w:spacing w:line="240" w:lineRule="auto"/>
              <w:ind w:left="225" w:hanging="225"/>
              <w:jc w:val="center"/>
              <w:rPr>
                <w:rFonts w:eastAsia="仿宋_GB2312"/>
                <w:color w:val="000000"/>
                <w:kern w:val="0"/>
                <w:sz w:val="15"/>
                <w:szCs w:val="15"/>
              </w:rPr>
            </w:pPr>
            <w:r>
              <w:rPr>
                <w:rFonts w:hint="eastAsia" w:ascii="仿宋" w:hAnsi="仿宋" w:eastAsia="仿宋" w:cs="仿宋"/>
                <w:sz w:val="15"/>
                <w:szCs w:val="15"/>
              </w:rPr>
              <w:t>4</w:t>
            </w:r>
          </w:p>
        </w:tc>
        <w:tc>
          <w:tcPr>
            <w:tcW w:w="605" w:type="dxa"/>
            <w:noWrap/>
            <w:vAlign w:val="center"/>
          </w:tcPr>
          <w:p>
            <w:pPr>
              <w:adjustRightInd w:val="0"/>
              <w:snapToGrid w:val="0"/>
              <w:spacing w:line="240" w:lineRule="auto"/>
              <w:ind w:left="240" w:hanging="240"/>
              <w:jc w:val="center"/>
              <w:rPr>
                <w:rFonts w:eastAsia="仿宋_GB2312"/>
                <w:color w:val="000000"/>
                <w:kern w:val="0"/>
                <w:sz w:val="15"/>
                <w:szCs w:val="15"/>
              </w:rPr>
            </w:pPr>
            <w:r>
              <w:rPr>
                <w:rFonts w:hint="eastAsia" w:ascii="仿宋" w:hAnsi="仿宋" w:eastAsia="仿宋" w:cs="仿宋"/>
                <w:sz w:val="15"/>
                <w:szCs w:val="15"/>
              </w:rPr>
              <w:t>5</w:t>
            </w:r>
          </w:p>
        </w:tc>
        <w:tc>
          <w:tcPr>
            <w:tcW w:w="1322" w:type="dxa"/>
            <w:noWrap/>
            <w:vAlign w:val="center"/>
          </w:tcPr>
          <w:p>
            <w:pPr>
              <w:widowControl/>
              <w:spacing w:line="240" w:lineRule="auto"/>
              <w:ind w:left="270" w:hanging="270"/>
              <w:jc w:val="center"/>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70" w:type="dxa"/>
            <w:vMerge w:val="continue"/>
            <w:noWrap/>
            <w:vAlign w:val="center"/>
          </w:tcPr>
          <w:p>
            <w:pPr>
              <w:spacing w:line="240" w:lineRule="auto"/>
              <w:ind w:left="315" w:hanging="315"/>
              <w:jc w:val="center"/>
              <w:rPr>
                <w:rFonts w:eastAsia="仿宋_GB2312"/>
                <w:color w:val="000000"/>
                <w:kern w:val="0"/>
                <w:szCs w:val="21"/>
              </w:rPr>
            </w:pPr>
          </w:p>
        </w:tc>
        <w:tc>
          <w:tcPr>
            <w:tcW w:w="940" w:type="dxa"/>
            <w:noWrap/>
            <w:vAlign w:val="center"/>
          </w:tcPr>
          <w:p>
            <w:pPr>
              <w:widowControl/>
              <w:spacing w:line="240" w:lineRule="auto"/>
              <w:ind w:left="270" w:hanging="270"/>
              <w:jc w:val="left"/>
              <w:rPr>
                <w:rFonts w:eastAsia="仿宋_GB2312"/>
                <w:color w:val="000000"/>
                <w:kern w:val="0"/>
                <w:sz w:val="15"/>
                <w:szCs w:val="15"/>
              </w:rPr>
            </w:pPr>
            <w:r>
              <w:rPr>
                <w:rFonts w:eastAsia="仿宋_GB2312"/>
                <w:color w:val="000000"/>
                <w:kern w:val="0"/>
                <w:sz w:val="15"/>
                <w:szCs w:val="15"/>
              </w:rPr>
              <w:t>满意度</w:t>
            </w:r>
          </w:p>
          <w:p>
            <w:pPr>
              <w:widowControl/>
              <w:spacing w:line="240" w:lineRule="auto"/>
              <w:ind w:left="270" w:hanging="270"/>
              <w:jc w:val="left"/>
              <w:rPr>
                <w:rFonts w:eastAsia="仿宋_GB2312"/>
                <w:color w:val="000000"/>
                <w:kern w:val="0"/>
                <w:sz w:val="15"/>
                <w:szCs w:val="15"/>
              </w:rPr>
            </w:pPr>
            <w:r>
              <w:rPr>
                <w:rFonts w:hint="eastAsia" w:eastAsia="仿宋_GB2312"/>
                <w:color w:val="000000"/>
                <w:kern w:val="0"/>
                <w:sz w:val="15"/>
                <w:szCs w:val="15"/>
              </w:rPr>
              <w:t>指（100分）</w:t>
            </w:r>
          </w:p>
        </w:tc>
        <w:tc>
          <w:tcPr>
            <w:tcW w:w="996" w:type="dxa"/>
            <w:noWrap/>
            <w:vAlign w:val="center"/>
          </w:tcPr>
          <w:p>
            <w:pPr>
              <w:adjustRightInd w:val="0"/>
              <w:snapToGrid w:val="0"/>
              <w:spacing w:line="240" w:lineRule="auto"/>
              <w:ind w:left="330" w:leftChars="50" w:hanging="270"/>
              <w:jc w:val="center"/>
              <w:rPr>
                <w:rFonts w:ascii="仿宋" w:hAnsi="仿宋" w:eastAsia="仿宋" w:cs="仿宋"/>
                <w:sz w:val="15"/>
                <w:szCs w:val="15"/>
              </w:rPr>
            </w:pPr>
            <w:r>
              <w:rPr>
                <w:rFonts w:hint="eastAsia" w:ascii="仿宋" w:hAnsi="仿宋" w:eastAsia="仿宋" w:cs="仿宋"/>
                <w:sz w:val="15"/>
                <w:szCs w:val="15"/>
              </w:rPr>
              <w:t>满意度指标</w:t>
            </w:r>
          </w:p>
        </w:tc>
        <w:tc>
          <w:tcPr>
            <w:tcW w:w="2227" w:type="dxa"/>
            <w:gridSpan w:val="2"/>
            <w:noWrap/>
            <w:vAlign w:val="center"/>
          </w:tcPr>
          <w:p>
            <w:pPr>
              <w:adjustRightInd w:val="0"/>
              <w:snapToGrid w:val="0"/>
              <w:spacing w:line="240" w:lineRule="auto"/>
              <w:ind w:left="195" w:hanging="195"/>
              <w:jc w:val="center"/>
              <w:rPr>
                <w:rFonts w:ascii="仿宋" w:hAnsi="仿宋" w:eastAsia="仿宋" w:cs="仿宋"/>
                <w:sz w:val="15"/>
                <w:szCs w:val="15"/>
              </w:rPr>
            </w:pPr>
            <w:r>
              <w:rPr>
                <w:rFonts w:hint="eastAsia" w:ascii="仿宋" w:hAnsi="仿宋" w:eastAsia="仿宋" w:cs="仿宋"/>
                <w:sz w:val="15"/>
                <w:szCs w:val="15"/>
              </w:rPr>
              <w:t>受益群众基本满意</w:t>
            </w:r>
          </w:p>
        </w:tc>
        <w:tc>
          <w:tcPr>
            <w:tcW w:w="810" w:type="dxa"/>
            <w:noWrap/>
            <w:vAlign w:val="center"/>
          </w:tcPr>
          <w:p>
            <w:pPr>
              <w:spacing w:line="240" w:lineRule="auto"/>
              <w:ind w:left="225" w:hanging="225"/>
              <w:jc w:val="center"/>
              <w:rPr>
                <w:rFonts w:ascii="仿宋" w:hAnsi="仿宋" w:eastAsia="仿宋" w:cs="仿宋"/>
                <w:sz w:val="15"/>
                <w:szCs w:val="15"/>
              </w:rPr>
            </w:pPr>
            <w:r>
              <w:rPr>
                <w:rFonts w:hint="eastAsia" w:ascii="仿宋" w:hAnsi="仿宋" w:eastAsia="仿宋" w:cs="仿宋"/>
                <w:kern w:val="0"/>
                <w:sz w:val="15"/>
                <w:szCs w:val="15"/>
              </w:rPr>
              <w:t>≥90%</w:t>
            </w:r>
          </w:p>
        </w:tc>
        <w:tc>
          <w:tcPr>
            <w:tcW w:w="980" w:type="dxa"/>
            <w:noWrap/>
            <w:vAlign w:val="center"/>
          </w:tcPr>
          <w:p>
            <w:pPr>
              <w:spacing w:line="240" w:lineRule="auto"/>
              <w:ind w:left="225" w:hanging="225"/>
              <w:jc w:val="center"/>
              <w:rPr>
                <w:rFonts w:ascii="仿宋" w:hAnsi="仿宋" w:eastAsia="仿宋" w:cs="仿宋"/>
                <w:sz w:val="15"/>
                <w:szCs w:val="15"/>
              </w:rPr>
            </w:pPr>
            <w:r>
              <w:rPr>
                <w:rFonts w:hint="eastAsia" w:ascii="仿宋" w:hAnsi="仿宋" w:eastAsia="仿宋" w:cs="仿宋"/>
                <w:kern w:val="0"/>
                <w:sz w:val="15"/>
                <w:szCs w:val="15"/>
              </w:rPr>
              <w:t>≥90%</w:t>
            </w:r>
          </w:p>
        </w:tc>
        <w:tc>
          <w:tcPr>
            <w:tcW w:w="649" w:type="dxa"/>
            <w:noWrap/>
            <w:vAlign w:val="center"/>
          </w:tcPr>
          <w:p>
            <w:pPr>
              <w:adjustRightInd w:val="0"/>
              <w:snapToGrid w:val="0"/>
              <w:spacing w:line="240" w:lineRule="auto"/>
              <w:ind w:left="225" w:hanging="225"/>
              <w:jc w:val="center"/>
              <w:rPr>
                <w:rFonts w:ascii="仿宋" w:hAnsi="仿宋" w:eastAsia="仿宋" w:cs="仿宋"/>
                <w:sz w:val="15"/>
                <w:szCs w:val="15"/>
              </w:rPr>
            </w:pPr>
            <w:r>
              <w:rPr>
                <w:rFonts w:hint="eastAsia" w:ascii="仿宋" w:hAnsi="仿宋" w:eastAsia="仿宋" w:cs="仿宋"/>
                <w:sz w:val="15"/>
                <w:szCs w:val="15"/>
              </w:rPr>
              <w:t>10</w:t>
            </w:r>
          </w:p>
        </w:tc>
        <w:tc>
          <w:tcPr>
            <w:tcW w:w="605" w:type="dxa"/>
            <w:noWrap/>
            <w:vAlign w:val="center"/>
          </w:tcPr>
          <w:p>
            <w:pPr>
              <w:adjustRightInd w:val="0"/>
              <w:snapToGrid w:val="0"/>
              <w:spacing w:line="240" w:lineRule="auto"/>
              <w:ind w:left="240" w:hanging="240"/>
              <w:jc w:val="center"/>
              <w:rPr>
                <w:rFonts w:ascii="仿宋" w:hAnsi="仿宋" w:eastAsia="仿宋" w:cs="仿宋"/>
                <w:sz w:val="15"/>
                <w:szCs w:val="15"/>
              </w:rPr>
            </w:pPr>
            <w:r>
              <w:rPr>
                <w:rFonts w:hint="eastAsia" w:ascii="仿宋" w:hAnsi="仿宋" w:eastAsia="仿宋" w:cs="仿宋"/>
                <w:sz w:val="15"/>
                <w:szCs w:val="15"/>
              </w:rPr>
              <w:t>9</w:t>
            </w:r>
          </w:p>
        </w:tc>
        <w:tc>
          <w:tcPr>
            <w:tcW w:w="1322" w:type="dxa"/>
            <w:noWrap/>
            <w:vAlign w:val="center"/>
          </w:tcPr>
          <w:p>
            <w:pPr>
              <w:adjustRightInd w:val="0"/>
              <w:snapToGrid w:val="0"/>
              <w:spacing w:line="240" w:lineRule="auto"/>
              <w:ind w:left="165" w:hanging="165"/>
              <w:jc w:val="center"/>
              <w:rPr>
                <w:rFonts w:ascii="仿宋" w:hAnsi="仿宋" w:eastAsia="仿宋" w:cs="仿宋"/>
                <w:sz w:val="15"/>
                <w:szCs w:val="15"/>
              </w:rPr>
            </w:pPr>
            <w:r>
              <w:rPr>
                <w:rFonts w:hint="eastAsia" w:ascii="仿宋" w:hAnsi="仿宋" w:eastAsia="仿宋" w:cs="仿宋"/>
                <w:sz w:val="15"/>
                <w:szCs w:val="15"/>
              </w:rPr>
              <w:t>提高服务水平，贴心为群众服务。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3" w:type="dxa"/>
            <w:gridSpan w:val="7"/>
            <w:noWrap/>
            <w:vAlign w:val="center"/>
          </w:tcPr>
          <w:p>
            <w:pPr>
              <w:widowControl/>
              <w:spacing w:line="240" w:lineRule="auto"/>
              <w:ind w:left="315" w:hanging="315"/>
              <w:jc w:val="center"/>
              <w:rPr>
                <w:rFonts w:eastAsia="仿宋_GB2312"/>
                <w:color w:val="000000"/>
                <w:kern w:val="0"/>
                <w:sz w:val="15"/>
                <w:szCs w:val="15"/>
              </w:rPr>
            </w:pPr>
          </w:p>
        </w:tc>
        <w:tc>
          <w:tcPr>
            <w:tcW w:w="649" w:type="dxa"/>
            <w:noWrap/>
            <w:vAlign w:val="center"/>
          </w:tcPr>
          <w:p>
            <w:pPr>
              <w:widowControl/>
              <w:spacing w:line="240" w:lineRule="auto"/>
              <w:ind w:left="315" w:hanging="315"/>
              <w:jc w:val="center"/>
              <w:rPr>
                <w:rFonts w:eastAsia="仿宋_GB2312"/>
                <w:color w:val="000000"/>
                <w:kern w:val="0"/>
                <w:sz w:val="15"/>
                <w:szCs w:val="15"/>
              </w:rPr>
            </w:pPr>
            <w:r>
              <w:rPr>
                <w:rFonts w:hint="eastAsia" w:eastAsia="仿宋_GB2312"/>
                <w:color w:val="000000"/>
                <w:kern w:val="0"/>
                <w:sz w:val="15"/>
                <w:szCs w:val="15"/>
              </w:rPr>
              <w:t>90</w:t>
            </w:r>
          </w:p>
        </w:tc>
        <w:tc>
          <w:tcPr>
            <w:tcW w:w="605" w:type="dxa"/>
            <w:noWrap/>
            <w:vAlign w:val="center"/>
          </w:tcPr>
          <w:p>
            <w:pPr>
              <w:widowControl/>
              <w:spacing w:line="240" w:lineRule="auto"/>
              <w:ind w:left="315" w:hanging="315"/>
              <w:jc w:val="left"/>
              <w:rPr>
                <w:rFonts w:eastAsia="仿宋_GB2312"/>
                <w:color w:val="000000"/>
                <w:kern w:val="0"/>
                <w:sz w:val="15"/>
                <w:szCs w:val="15"/>
              </w:rPr>
            </w:pPr>
            <w:r>
              <w:rPr>
                <w:rFonts w:hint="eastAsia" w:eastAsia="仿宋_GB2312"/>
                <w:color w:val="000000"/>
                <w:kern w:val="0"/>
                <w:sz w:val="15"/>
                <w:szCs w:val="15"/>
              </w:rPr>
              <w:t>88</w:t>
            </w:r>
          </w:p>
        </w:tc>
        <w:tc>
          <w:tcPr>
            <w:tcW w:w="1322" w:type="dxa"/>
            <w:noWrap/>
            <w:vAlign w:val="center"/>
          </w:tcPr>
          <w:p>
            <w:pPr>
              <w:widowControl/>
              <w:spacing w:line="240" w:lineRule="auto"/>
              <w:ind w:left="315" w:hanging="315"/>
              <w:jc w:val="left"/>
              <w:rPr>
                <w:rFonts w:eastAsia="仿宋_GB2312"/>
                <w:color w:val="000000"/>
                <w:kern w:val="0"/>
                <w:sz w:val="15"/>
                <w:szCs w:val="15"/>
              </w:rPr>
            </w:pPr>
          </w:p>
        </w:tc>
      </w:tr>
    </w:tbl>
    <w:p>
      <w:pPr>
        <w:widowControl/>
        <w:adjustRightInd w:val="0"/>
        <w:snapToGrid w:val="0"/>
        <w:spacing w:beforeLines="50" w:line="240" w:lineRule="auto"/>
        <w:ind w:left="0" w:firstLine="420" w:firstLineChars="200"/>
      </w:pPr>
      <w:r>
        <w:rPr>
          <w:rFonts w:hint="eastAsia" w:eastAsia="仿宋_GB2312"/>
          <w:color w:val="000000"/>
          <w:kern w:val="0"/>
          <w:szCs w:val="21"/>
        </w:rPr>
        <w:t>填表人：金荣 填报日期： 202</w:t>
      </w:r>
      <w:r>
        <w:rPr>
          <w:rFonts w:hint="eastAsia" w:eastAsia="仿宋_GB2312"/>
          <w:color w:val="000000"/>
          <w:kern w:val="0"/>
          <w:szCs w:val="21"/>
          <w:lang w:val="en-US" w:eastAsia="zh-CN"/>
        </w:rPr>
        <w:t>4</w:t>
      </w:r>
      <w:r>
        <w:rPr>
          <w:rFonts w:hint="eastAsia" w:eastAsia="仿宋_GB2312"/>
          <w:color w:val="000000"/>
          <w:kern w:val="0"/>
          <w:szCs w:val="21"/>
        </w:rPr>
        <w:t>.6.18 联系电话：138739655073单位负责人签字：</w:t>
      </w:r>
    </w:p>
    <w:p>
      <w:pPr>
        <w:pStyle w:val="23"/>
        <w:spacing w:line="240" w:lineRule="auto"/>
        <w:ind w:left="0" w:firstLine="643" w:firstLineChars="200"/>
        <w:rPr>
          <w:rFonts w:ascii="仿宋" w:hAnsi="仿宋" w:eastAsia="仿宋"/>
          <w:b/>
          <w:bCs/>
          <w:sz w:val="32"/>
          <w:szCs w:val="32"/>
        </w:rPr>
      </w:pPr>
    </w:p>
    <w:p>
      <w:pPr>
        <w:pStyle w:val="23"/>
        <w:spacing w:line="240" w:lineRule="auto"/>
        <w:ind w:left="0" w:firstLine="643" w:firstLineChars="200"/>
        <w:rPr>
          <w:rFonts w:ascii="仿宋" w:hAnsi="仿宋" w:eastAsia="仿宋"/>
          <w:b/>
          <w:bCs/>
          <w:sz w:val="32"/>
          <w:szCs w:val="32"/>
        </w:rPr>
      </w:pPr>
    </w:p>
    <w:p>
      <w:pPr>
        <w:pStyle w:val="23"/>
        <w:spacing w:line="240" w:lineRule="auto"/>
        <w:ind w:left="0" w:firstLine="643" w:firstLineChars="200"/>
        <w:rPr>
          <w:rFonts w:ascii="仿宋" w:hAnsi="仿宋" w:eastAsia="仿宋"/>
          <w:b/>
          <w:bCs/>
          <w:sz w:val="32"/>
          <w:szCs w:val="32"/>
        </w:rPr>
      </w:pPr>
    </w:p>
    <w:p>
      <w:pPr>
        <w:pStyle w:val="23"/>
        <w:spacing w:line="240" w:lineRule="auto"/>
        <w:ind w:left="0" w:firstLine="643" w:firstLineChars="200"/>
        <w:rPr>
          <w:rFonts w:ascii="仿宋" w:hAnsi="仿宋" w:eastAsia="仿宋"/>
          <w:b/>
          <w:bCs/>
          <w:sz w:val="32"/>
          <w:szCs w:val="32"/>
        </w:rPr>
      </w:pPr>
    </w:p>
    <w:p>
      <w:pPr>
        <w:pStyle w:val="23"/>
        <w:spacing w:line="240" w:lineRule="auto"/>
        <w:ind w:left="0" w:firstLine="643" w:firstLineChars="200"/>
        <w:rPr>
          <w:rFonts w:ascii="仿宋" w:hAnsi="仿宋" w:eastAsia="仿宋"/>
          <w:b/>
          <w:bCs/>
          <w:sz w:val="32"/>
          <w:szCs w:val="32"/>
        </w:rPr>
      </w:pPr>
      <w:r>
        <w:rPr>
          <w:rFonts w:hint="eastAsia" w:ascii="仿宋" w:hAnsi="仿宋" w:eastAsia="仿宋"/>
          <w:b/>
          <w:bCs/>
          <w:sz w:val="32"/>
          <w:szCs w:val="32"/>
        </w:rPr>
        <w:t>附件2-2</w:t>
      </w:r>
    </w:p>
    <w:p>
      <w:pPr>
        <w:pStyle w:val="23"/>
        <w:spacing w:line="240" w:lineRule="auto"/>
        <w:ind w:left="0" w:firstLine="643" w:firstLineChars="200"/>
        <w:jc w:val="center"/>
        <w:rPr>
          <w:rFonts w:ascii="仿宋" w:hAnsi="仿宋" w:eastAsia="仿宋"/>
          <w:b/>
          <w:bCs/>
          <w:sz w:val="32"/>
          <w:szCs w:val="32"/>
        </w:rPr>
      </w:pPr>
      <w:r>
        <w:rPr>
          <w:rFonts w:hint="eastAsia" w:ascii="仿宋" w:hAnsi="仿宋" w:eastAsia="仿宋"/>
          <w:b/>
          <w:bCs/>
          <w:sz w:val="32"/>
          <w:szCs w:val="32"/>
        </w:rPr>
        <w:t>《部门整体支出绩效自评表》填报说明</w:t>
      </w:r>
    </w:p>
    <w:p>
      <w:pPr>
        <w:spacing w:line="240" w:lineRule="auto"/>
        <w:ind w:firstLine="640" w:firstLineChars="200"/>
        <w:rPr>
          <w:rFonts w:eastAsia="仿宋_GB2312"/>
          <w:sz w:val="32"/>
          <w:szCs w:val="32"/>
        </w:rPr>
      </w:pPr>
      <w:r>
        <w:rPr>
          <w:rFonts w:hint="eastAsia" w:eastAsia="仿宋_GB2312"/>
          <w:sz w:val="32"/>
          <w:szCs w:val="32"/>
        </w:rPr>
        <w:t>一、</w:t>
      </w:r>
      <w:r>
        <w:rPr>
          <w:rFonts w:eastAsia="仿宋_GB2312"/>
          <w:sz w:val="32"/>
          <w:szCs w:val="32"/>
        </w:rPr>
        <w:t>绩效自评一般对部门一个预算年度周期内的所有</w:t>
      </w:r>
      <w:r>
        <w:rPr>
          <w:rFonts w:hint="eastAsia" w:eastAsia="仿宋_GB2312"/>
          <w:sz w:val="32"/>
          <w:szCs w:val="32"/>
        </w:rPr>
        <w:t>县</w:t>
      </w:r>
      <w:r>
        <w:rPr>
          <w:rFonts w:eastAsia="仿宋_GB2312"/>
          <w:sz w:val="32"/>
          <w:szCs w:val="32"/>
        </w:rPr>
        <w:t>级预算支出进行评价；根据实际情况，可以延伸至</w:t>
      </w:r>
      <w:r>
        <w:rPr>
          <w:rFonts w:hint="eastAsia" w:eastAsia="仿宋_GB2312"/>
          <w:sz w:val="32"/>
          <w:szCs w:val="32"/>
        </w:rPr>
        <w:t>上级</w:t>
      </w:r>
      <w:r>
        <w:rPr>
          <w:rFonts w:eastAsia="仿宋_GB2312"/>
          <w:sz w:val="32"/>
          <w:szCs w:val="32"/>
        </w:rPr>
        <w:t>转移支付资金。绩效自评数据统计截止日为每年的12月31日。</w:t>
      </w:r>
    </w:p>
    <w:p>
      <w:pPr>
        <w:widowControl/>
        <w:spacing w:line="240" w:lineRule="auto"/>
        <w:ind w:firstLine="643" w:firstLineChars="200"/>
        <w:rPr>
          <w:rFonts w:eastAsia="仿宋_GB2312"/>
          <w:color w:val="000000"/>
          <w:sz w:val="32"/>
          <w:szCs w:val="32"/>
        </w:rPr>
      </w:pPr>
      <w:r>
        <w:rPr>
          <w:rFonts w:hint="eastAsia" w:eastAsia="仿宋_GB2312"/>
          <w:b/>
          <w:sz w:val="32"/>
          <w:szCs w:val="32"/>
        </w:rPr>
        <w:t>二、</w:t>
      </w:r>
      <w:r>
        <w:rPr>
          <w:rFonts w:eastAsia="仿宋_GB2312"/>
          <w:sz w:val="32"/>
          <w:szCs w:val="32"/>
        </w:rPr>
        <w:t>绩效自评的内容主要包括部门整体支出总体绩效目标、各项绩效指标完成情况以及预算执行情况。对未完成绩效目标或偏离绩效目标较大的项目要分析并说明原因，研究提出改进措施。</w:t>
      </w:r>
    </w:p>
    <w:p>
      <w:pPr>
        <w:spacing w:line="240" w:lineRule="auto"/>
        <w:ind w:firstLine="640" w:firstLineChars="200"/>
        <w:rPr>
          <w:rFonts w:eastAsia="仿宋_GB2312"/>
          <w:sz w:val="32"/>
          <w:szCs w:val="32"/>
        </w:rPr>
      </w:pPr>
      <w:r>
        <w:rPr>
          <w:rFonts w:hint="eastAsia" w:eastAsia="仿宋_GB2312"/>
          <w:bCs/>
          <w:sz w:val="32"/>
          <w:szCs w:val="32"/>
        </w:rPr>
        <w:t>三、</w:t>
      </w:r>
      <w:r>
        <w:rPr>
          <w:rFonts w:eastAsia="仿宋_GB2312"/>
          <w:b/>
          <w:bCs/>
          <w:sz w:val="32"/>
          <w:szCs w:val="32"/>
        </w:rPr>
        <w:t>绩效自评指标是指预算批复时确定的绩效指标</w:t>
      </w:r>
      <w:r>
        <w:rPr>
          <w:rFonts w:eastAsia="仿宋_GB2312"/>
          <w:sz w:val="32"/>
          <w:szCs w:val="32"/>
        </w:rPr>
        <w:t>，包括</w:t>
      </w:r>
      <w:r>
        <w:rPr>
          <w:rFonts w:eastAsia="仿宋_GB2312"/>
          <w:bCs/>
          <w:sz w:val="32"/>
          <w:szCs w:val="32"/>
        </w:rPr>
        <w:t>产出指标、效益指标、服务对象或社会公众满意度指标等</w:t>
      </w:r>
      <w:r>
        <w:rPr>
          <w:rFonts w:eastAsia="仿宋_GB2312"/>
          <w:sz w:val="32"/>
          <w:szCs w:val="32"/>
        </w:rPr>
        <w:t>；其中，产出指标包括</w:t>
      </w:r>
      <w:r>
        <w:rPr>
          <w:rFonts w:eastAsia="仿宋_GB2312"/>
          <w:bCs/>
          <w:sz w:val="32"/>
          <w:szCs w:val="32"/>
        </w:rPr>
        <w:t>数量、质量、成本和时效等指标，效益指标包括经济效益、社会效益、生态效益、可持续影响等指标。</w:t>
      </w:r>
    </w:p>
    <w:p>
      <w:pPr>
        <w:spacing w:line="240" w:lineRule="auto"/>
        <w:ind w:firstLine="640" w:firstLineChars="200"/>
        <w:rPr>
          <w:rFonts w:eastAsia="仿宋_GB2312"/>
          <w:sz w:val="32"/>
          <w:szCs w:val="32"/>
        </w:rPr>
      </w:pPr>
      <w:r>
        <w:rPr>
          <w:rFonts w:eastAsia="仿宋_GB2312"/>
          <w:sz w:val="32"/>
          <w:szCs w:val="32"/>
        </w:rPr>
        <w:t>绩效自评指标的权重由</w:t>
      </w:r>
      <w:r>
        <w:rPr>
          <w:rFonts w:hint="eastAsia" w:eastAsia="仿宋_GB2312"/>
          <w:sz w:val="32"/>
          <w:szCs w:val="32"/>
        </w:rPr>
        <w:t>各</w:t>
      </w:r>
      <w:r>
        <w:rPr>
          <w:rFonts w:eastAsia="仿宋_GB2312"/>
          <w:sz w:val="32"/>
          <w:szCs w:val="32"/>
        </w:rPr>
        <w:t>预算部门根据实际情况确定。原则上预算执行率和一级指标权重统一设置为：预算执行率10%、产出指标50%、效益指标30%、服务对象满意度指标10%。如有特殊情况，一级指标权重可</w:t>
      </w:r>
      <w:r>
        <w:rPr>
          <w:rFonts w:hint="eastAsia" w:eastAsia="仿宋_GB2312"/>
          <w:sz w:val="32"/>
          <w:szCs w:val="32"/>
        </w:rPr>
        <w:t>作</w:t>
      </w:r>
      <w:r>
        <w:rPr>
          <w:rFonts w:eastAsia="仿宋_GB2312"/>
          <w:sz w:val="32"/>
          <w:szCs w:val="32"/>
        </w:rPr>
        <w:t>适当调整。二级、三级指标应当根据指标重要程度、预算支出实施阶段等因素综合确定，准确反映预算支出的产出和效益。</w:t>
      </w:r>
    </w:p>
    <w:p>
      <w:pPr>
        <w:adjustRightInd w:val="0"/>
        <w:spacing w:line="240" w:lineRule="auto"/>
        <w:ind w:left="0" w:right="641" w:firstLine="640" w:firstLineChars="200"/>
        <w:rPr>
          <w:rFonts w:ascii="仿宋" w:hAnsi="仿宋" w:eastAsia="仿宋"/>
          <w:sz w:val="32"/>
          <w:szCs w:val="32"/>
        </w:rPr>
      </w:pPr>
      <w:r>
        <w:rPr>
          <w:rFonts w:hint="eastAsia" w:ascii="仿宋" w:hAnsi="仿宋" w:eastAsia="仿宋"/>
          <w:sz w:val="32"/>
          <w:szCs w:val="32"/>
        </w:rPr>
        <w:br w:type="page"/>
      </w:r>
      <w:r>
        <w:rPr>
          <w:rFonts w:hint="eastAsia" w:ascii="仿宋" w:hAnsi="仿宋" w:eastAsia="仿宋"/>
          <w:sz w:val="32"/>
          <w:szCs w:val="32"/>
        </w:rPr>
        <w:t>附件4</w:t>
      </w:r>
    </w:p>
    <w:p>
      <w:pPr>
        <w:pStyle w:val="24"/>
        <w:ind w:left="210" w:leftChars="100" w:firstLine="723" w:firstLineChars="200"/>
        <w:jc w:val="center"/>
        <w:rPr>
          <w:rFonts w:ascii="Cambria" w:hAnsi="Cambria"/>
          <w:b/>
          <w:kern w:val="0"/>
          <w:sz w:val="36"/>
          <w:szCs w:val="36"/>
        </w:rPr>
      </w:pPr>
      <w:r>
        <w:rPr>
          <w:rFonts w:hint="eastAsia" w:ascii="Cambria"/>
          <w:b/>
          <w:kern w:val="0"/>
          <w:sz w:val="36"/>
          <w:szCs w:val="36"/>
        </w:rPr>
        <w:t>新邵县下源水库管理所</w:t>
      </w:r>
    </w:p>
    <w:p>
      <w:pPr>
        <w:pStyle w:val="24"/>
        <w:ind w:left="542" w:firstLine="723" w:firstLineChars="200"/>
        <w:jc w:val="center"/>
        <w:rPr>
          <w:rFonts w:ascii="Cambria"/>
          <w:b/>
          <w:kern w:val="0"/>
          <w:sz w:val="36"/>
          <w:szCs w:val="36"/>
        </w:rPr>
      </w:pPr>
      <w:r>
        <w:rPr>
          <w:rFonts w:hint="eastAsia" w:ascii="Cambria" w:hAnsi="Cambria"/>
          <w:b/>
          <w:kern w:val="0"/>
          <w:sz w:val="36"/>
          <w:szCs w:val="36"/>
        </w:rPr>
        <w:t>2023年</w:t>
      </w:r>
      <w:r>
        <w:rPr>
          <w:rFonts w:ascii="Cambria"/>
          <w:b/>
          <w:kern w:val="0"/>
          <w:sz w:val="36"/>
          <w:szCs w:val="36"/>
        </w:rPr>
        <w:t>度部门整体支出绩效自评报告</w:t>
      </w:r>
    </w:p>
    <w:p>
      <w:pPr>
        <w:spacing w:line="240" w:lineRule="auto"/>
        <w:ind w:left="0" w:firstLine="600" w:firstLineChars="200"/>
        <w:rPr>
          <w:rFonts w:ascii="仿宋" w:hAnsi="仿宋" w:eastAsia="仿宋"/>
          <w:sz w:val="30"/>
          <w:szCs w:val="30"/>
        </w:rPr>
      </w:pPr>
      <w:r>
        <w:rPr>
          <w:rFonts w:hint="eastAsia" w:ascii="仿宋" w:hAnsi="仿宋" w:eastAsia="仿宋"/>
          <w:sz w:val="30"/>
          <w:szCs w:val="30"/>
        </w:rPr>
        <w:t>为进一步规范和加强财政专项资金的管理，提高财政资金的使用绩效和管理水平，根据《新邵县财政局关于开展2023年部门整体支出和项目支出绩效自评工作的通知》（新财绩〔2023〕79号）文件要求，对新邵县下源水库管理所2023年度部门整体支出进行绩效评价，在绩效评价过程中，实施了询问相关人员、查阅部门履职相关资料和财务资料等的绩效评价程序。现报告如下：</w:t>
      </w:r>
    </w:p>
    <w:p>
      <w:pPr>
        <w:spacing w:line="240" w:lineRule="auto"/>
        <w:ind w:left="0" w:firstLine="602" w:firstLineChars="200"/>
        <w:rPr>
          <w:rFonts w:ascii="仿宋" w:hAnsi="仿宋" w:eastAsia="仿宋"/>
          <w:b/>
          <w:sz w:val="30"/>
          <w:szCs w:val="30"/>
        </w:rPr>
      </w:pPr>
      <w:r>
        <w:rPr>
          <w:rFonts w:hint="eastAsia" w:ascii="仿宋" w:hAnsi="仿宋" w:eastAsia="仿宋"/>
          <w:b/>
          <w:sz w:val="30"/>
          <w:szCs w:val="30"/>
        </w:rPr>
        <w:t>一、部门概况</w:t>
      </w:r>
    </w:p>
    <w:p>
      <w:pPr>
        <w:spacing w:line="240" w:lineRule="auto"/>
        <w:ind w:left="0"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一</w:t>
      </w:r>
      <w:r>
        <w:rPr>
          <w:rFonts w:hint="eastAsia" w:ascii="仿宋" w:hAnsi="仿宋" w:eastAsia="仿宋"/>
          <w:sz w:val="30"/>
          <w:szCs w:val="30"/>
        </w:rPr>
        <w:t>）部门</w:t>
      </w:r>
      <w:r>
        <w:rPr>
          <w:rFonts w:ascii="仿宋" w:hAnsi="仿宋" w:eastAsia="仿宋"/>
          <w:sz w:val="30"/>
          <w:szCs w:val="30"/>
        </w:rPr>
        <w:t>基本情况</w:t>
      </w:r>
    </w:p>
    <w:p>
      <w:pPr>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下源水库管理所成立于1965年，为公益性副科级差额拨款事业单位，隶属新邵县水利局。根据编委核定，2023年末，我单位事业编制39人，其中事业全额编制22人，事业差额编制17人。年末实有人数33人，在职人员33人，退休29人。</w:t>
      </w:r>
    </w:p>
    <w:p>
      <w:pPr>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主要工作职责</w:t>
      </w:r>
    </w:p>
    <w:p>
      <w:pPr>
        <w:pStyle w:val="11"/>
        <w:adjustRightInd w:val="0"/>
        <w:snapToGrid w:val="0"/>
        <w:spacing w:line="240" w:lineRule="auto"/>
        <w:ind w:left="0" w:leftChars="0" w:firstLine="560"/>
        <w:rPr>
          <w:rFonts w:ascii="仿宋" w:hAnsi="仿宋" w:eastAsia="仿宋" w:cs="仿宋"/>
          <w:sz w:val="28"/>
          <w:szCs w:val="28"/>
        </w:rPr>
      </w:pPr>
      <w:r>
        <w:rPr>
          <w:rFonts w:hint="eastAsia" w:ascii="仿宋" w:hAnsi="仿宋" w:eastAsia="仿宋" w:cs="仿宋"/>
          <w:sz w:val="28"/>
          <w:szCs w:val="28"/>
        </w:rPr>
        <w:t>1、下源水库灌区防汛抗旱，水利规划、勘测、设计、施工，水政安全监察。</w:t>
      </w:r>
    </w:p>
    <w:p>
      <w:pPr>
        <w:pStyle w:val="11"/>
        <w:adjustRightInd w:val="0"/>
        <w:snapToGrid w:val="0"/>
        <w:spacing w:line="240" w:lineRule="auto"/>
        <w:ind w:left="0" w:leftChars="0" w:firstLine="560"/>
        <w:rPr>
          <w:rFonts w:ascii="仿宋" w:hAnsi="仿宋" w:eastAsia="仿宋" w:cs="仿宋"/>
          <w:sz w:val="28"/>
          <w:szCs w:val="28"/>
        </w:rPr>
      </w:pPr>
      <w:r>
        <w:rPr>
          <w:rFonts w:hint="eastAsia" w:ascii="仿宋" w:hAnsi="仿宋" w:eastAsia="仿宋" w:cs="仿宋"/>
          <w:sz w:val="28"/>
          <w:szCs w:val="28"/>
        </w:rPr>
        <w:t>2、对新邵县龙溪铺镇、新田铺镇、巨口铺镇等48个村农田灌溉。</w:t>
      </w:r>
    </w:p>
    <w:p>
      <w:pPr>
        <w:pStyle w:val="11"/>
        <w:adjustRightInd w:val="0"/>
        <w:snapToGrid w:val="0"/>
        <w:spacing w:line="240" w:lineRule="auto"/>
        <w:ind w:left="0" w:leftChars="0" w:firstLine="560"/>
        <w:rPr>
          <w:rFonts w:ascii="仿宋" w:hAnsi="仿宋" w:eastAsia="仿宋" w:cs="仿宋"/>
          <w:sz w:val="28"/>
          <w:szCs w:val="28"/>
        </w:rPr>
      </w:pPr>
      <w:r>
        <w:rPr>
          <w:rFonts w:hint="eastAsia" w:ascii="仿宋" w:hAnsi="仿宋" w:eastAsia="仿宋" w:cs="仿宋"/>
          <w:sz w:val="28"/>
          <w:szCs w:val="28"/>
        </w:rPr>
        <w:t>3、国有资产管理、县委和县人民政府及水利局交办的其他工作。</w:t>
      </w:r>
    </w:p>
    <w:p>
      <w:pPr>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2023年度工作计划</w:t>
      </w:r>
    </w:p>
    <w:p>
      <w:pPr>
        <w:adjustRightInd w:val="0"/>
        <w:snapToGrid w:val="0"/>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加大争资跑项力度。力争渠道维修资金</w:t>
      </w:r>
      <w:r>
        <w:rPr>
          <w:rFonts w:hint="eastAsia" w:ascii="仿宋" w:hAnsi="仿宋" w:eastAsia="仿宋" w:cs="仿宋"/>
          <w:sz w:val="28"/>
          <w:szCs w:val="28"/>
          <w:lang w:val="en-US" w:eastAsia="zh-CN"/>
        </w:rPr>
        <w:t>35</w:t>
      </w:r>
      <w:r>
        <w:rPr>
          <w:rFonts w:hint="eastAsia" w:ascii="仿宋" w:hAnsi="仿宋" w:eastAsia="仿宋" w:cs="仿宋"/>
          <w:sz w:val="28"/>
          <w:szCs w:val="28"/>
        </w:rPr>
        <w:t xml:space="preserve">万元。  </w:t>
      </w:r>
    </w:p>
    <w:p>
      <w:pPr>
        <w:adjustRightInd w:val="0"/>
        <w:snapToGrid w:val="0"/>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 xml:space="preserve">2、认真抓好生产工作。2023年计划完成总发电量340万千瓦，实现发电收入90万元，水费收入10万元。 </w:t>
      </w:r>
    </w:p>
    <w:p>
      <w:pPr>
        <w:adjustRightInd w:val="0"/>
        <w:snapToGrid w:val="0"/>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3、完成县委、县政府及上级主管部门交办的其他工作任务。</w:t>
      </w:r>
    </w:p>
    <w:p>
      <w:pPr>
        <w:adjustRightInd w:val="0"/>
        <w:snapToGrid w:val="0"/>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4、分月分季对辖区内所属行政事业单位预算执行情况进行汇总和分析，为严格执行预算进行事前、事中的全过程管理。</w:t>
      </w:r>
    </w:p>
    <w:p>
      <w:pPr>
        <w:adjustRightInd w:val="0"/>
        <w:snapToGrid w:val="0"/>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5、加强年度部门整体支出绩效的执行、统计、汇总分析和评价工作</w:t>
      </w:r>
    </w:p>
    <w:p>
      <w:pPr>
        <w:adjustRightInd w:val="0"/>
        <w:snapToGrid w:val="0"/>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6、做好2023年度的经费结算和整体绩效考评工作。</w:t>
      </w:r>
    </w:p>
    <w:p>
      <w:pPr>
        <w:adjustRightInd w:val="0"/>
        <w:snapToGrid w:val="0"/>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（二）部门整体支出情况</w:t>
      </w:r>
    </w:p>
    <w:p>
      <w:pPr>
        <w:pStyle w:val="11"/>
        <w:spacing w:line="240" w:lineRule="auto"/>
        <w:ind w:left="0" w:leftChars="0" w:firstLine="560"/>
        <w:rPr>
          <w:rFonts w:ascii="仿宋" w:hAnsi="仿宋" w:eastAsia="仿宋" w:cs="仿宋"/>
          <w:sz w:val="28"/>
          <w:szCs w:val="28"/>
        </w:rPr>
      </w:pPr>
      <w:r>
        <w:rPr>
          <w:rFonts w:hint="eastAsia" w:ascii="仿宋" w:hAnsi="仿宋" w:eastAsia="仿宋" w:cs="仿宋"/>
          <w:sz w:val="28"/>
          <w:szCs w:val="28"/>
        </w:rPr>
        <w:t>部门整体支出规模、使用方向和主要内容、涉及范围</w:t>
      </w:r>
    </w:p>
    <w:p>
      <w:pPr>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2023年部门财政资金收入共计5</w:t>
      </w:r>
      <w:r>
        <w:rPr>
          <w:rFonts w:hint="eastAsia" w:ascii="仿宋" w:hAnsi="仿宋" w:eastAsia="仿宋" w:cs="仿宋"/>
          <w:sz w:val="28"/>
          <w:szCs w:val="28"/>
          <w:lang w:val="en-US" w:eastAsia="zh-CN"/>
        </w:rPr>
        <w:t>3</w:t>
      </w:r>
      <w:r>
        <w:rPr>
          <w:rFonts w:hint="eastAsia" w:ascii="仿宋" w:hAnsi="仿宋" w:eastAsia="仿宋" w:cs="仿宋"/>
          <w:sz w:val="28"/>
          <w:szCs w:val="28"/>
        </w:rPr>
        <w:t>7</w:t>
      </w:r>
      <w:r>
        <w:rPr>
          <w:rFonts w:hint="eastAsia" w:ascii="仿宋" w:hAnsi="仿宋" w:eastAsia="仿宋" w:cs="仿宋"/>
          <w:sz w:val="28"/>
          <w:szCs w:val="28"/>
          <w:lang w:val="en-US" w:eastAsia="zh-CN"/>
        </w:rPr>
        <w:t>.01</w:t>
      </w:r>
      <w:r>
        <w:rPr>
          <w:rFonts w:hint="eastAsia" w:ascii="仿宋" w:hAnsi="仿宋" w:eastAsia="仿宋" w:cs="仿宋"/>
          <w:sz w:val="28"/>
          <w:szCs w:val="28"/>
        </w:rPr>
        <w:t>万元均为一般公共预算财政拨款收入。单位经营收入</w:t>
      </w:r>
      <w:r>
        <w:rPr>
          <w:rFonts w:hint="eastAsia" w:ascii="仿宋" w:hAnsi="仿宋" w:eastAsia="仿宋" w:cs="仿宋"/>
          <w:sz w:val="28"/>
          <w:szCs w:val="28"/>
          <w:lang w:val="en-US" w:eastAsia="zh-CN"/>
        </w:rPr>
        <w:t>54.89</w:t>
      </w:r>
      <w:r>
        <w:rPr>
          <w:rFonts w:hint="eastAsia" w:ascii="仿宋" w:hAnsi="仿宋" w:eastAsia="仿宋" w:cs="仿宋"/>
          <w:sz w:val="28"/>
          <w:szCs w:val="28"/>
        </w:rPr>
        <w:t>万元等其他性质的经费收入。部门整体支出共计</w:t>
      </w:r>
      <w:r>
        <w:rPr>
          <w:rFonts w:hint="eastAsia" w:ascii="仿宋" w:hAnsi="仿宋" w:eastAsia="仿宋" w:cs="仿宋"/>
          <w:sz w:val="28"/>
          <w:szCs w:val="28"/>
          <w:lang w:val="en-US" w:eastAsia="zh-CN"/>
        </w:rPr>
        <w:t>537.01</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442.35</w:t>
      </w:r>
      <w:r>
        <w:rPr>
          <w:rFonts w:hint="eastAsia" w:ascii="仿宋" w:hAnsi="仿宋" w:eastAsia="仿宋" w:cs="仿宋"/>
          <w:sz w:val="28"/>
          <w:szCs w:val="28"/>
        </w:rPr>
        <w:t>万元。“基本支出”核算的主要内容是人员工资、社会保障缴费，以及保障中心正常运转、完成日常工作任务而发生的商品和服务支出以及其他支出。</w:t>
      </w:r>
    </w:p>
    <w:p>
      <w:pPr>
        <w:adjustRightInd w:val="0"/>
        <w:snapToGrid w:val="0"/>
        <w:spacing w:line="240" w:lineRule="auto"/>
        <w:ind w:left="148" w:firstLine="562" w:firstLineChars="200"/>
        <w:rPr>
          <w:rFonts w:ascii="仿宋" w:hAnsi="仿宋" w:eastAsia="仿宋" w:cs="仿宋"/>
          <w:b/>
          <w:bCs/>
          <w:sz w:val="28"/>
          <w:szCs w:val="28"/>
        </w:rPr>
      </w:pPr>
      <w:r>
        <w:rPr>
          <w:rFonts w:hint="eastAsia" w:ascii="仿宋" w:hAnsi="仿宋" w:eastAsia="仿宋" w:cs="仿宋"/>
          <w:b/>
          <w:bCs/>
          <w:sz w:val="28"/>
          <w:szCs w:val="28"/>
        </w:rPr>
        <w:t>二、一般公共预算支出情况</w:t>
      </w:r>
    </w:p>
    <w:p>
      <w:pPr>
        <w:adjustRightInd w:val="0"/>
        <w:snapToGrid w:val="0"/>
        <w:spacing w:line="240" w:lineRule="auto"/>
        <w:ind w:firstLine="560" w:firstLineChars="200"/>
        <w:rPr>
          <w:rFonts w:ascii="仿宋" w:hAnsi="仿宋" w:eastAsia="仿宋" w:cs="仿宋"/>
          <w:bCs/>
          <w:sz w:val="28"/>
          <w:szCs w:val="28"/>
        </w:rPr>
      </w:pPr>
      <w:r>
        <w:rPr>
          <w:rFonts w:hint="eastAsia" w:ascii="仿宋" w:hAnsi="仿宋" w:eastAsia="仿宋" w:cs="仿宋"/>
          <w:bCs/>
          <w:sz w:val="28"/>
          <w:szCs w:val="28"/>
        </w:rPr>
        <w:t>（一）基本支出</w:t>
      </w:r>
    </w:p>
    <w:p>
      <w:pPr>
        <w:pStyle w:val="11"/>
        <w:spacing w:line="240" w:lineRule="auto"/>
        <w:ind w:left="0" w:leftChars="0" w:firstLine="560"/>
        <w:rPr>
          <w:rFonts w:ascii="仿宋" w:hAnsi="仿宋" w:eastAsia="仿宋" w:cs="仿宋"/>
          <w:sz w:val="28"/>
          <w:szCs w:val="28"/>
        </w:rPr>
      </w:pPr>
      <w:r>
        <w:rPr>
          <w:rFonts w:hint="eastAsia" w:ascii="仿宋" w:hAnsi="仿宋" w:eastAsia="仿宋" w:cs="仿宋"/>
          <w:sz w:val="28"/>
          <w:szCs w:val="28"/>
        </w:rPr>
        <w:t>2023年基本支出</w:t>
      </w:r>
      <w:r>
        <w:rPr>
          <w:rFonts w:hint="eastAsia" w:ascii="仿宋" w:hAnsi="仿宋" w:eastAsia="仿宋" w:cs="仿宋"/>
          <w:sz w:val="28"/>
          <w:szCs w:val="28"/>
          <w:lang w:val="en-US" w:eastAsia="zh-CN"/>
        </w:rPr>
        <w:t>442.35</w:t>
      </w:r>
      <w:r>
        <w:rPr>
          <w:rFonts w:hint="eastAsia" w:ascii="仿宋" w:hAnsi="仿宋" w:eastAsia="仿宋" w:cs="仿宋"/>
          <w:sz w:val="28"/>
          <w:szCs w:val="28"/>
        </w:rPr>
        <w:t>万元，主要用于人员经费及公用经费支出。全年人员经费</w:t>
      </w:r>
      <w:r>
        <w:rPr>
          <w:rFonts w:hint="eastAsia" w:ascii="仿宋" w:hAnsi="仿宋" w:eastAsia="仿宋" w:cs="仿宋"/>
          <w:sz w:val="28"/>
          <w:szCs w:val="28"/>
          <w:lang w:val="en-US" w:eastAsia="zh-CN"/>
        </w:rPr>
        <w:t>397.27</w:t>
      </w:r>
      <w:r>
        <w:rPr>
          <w:rFonts w:hint="eastAsia" w:ascii="仿宋" w:hAnsi="仿宋" w:eastAsia="仿宋" w:cs="仿宋"/>
          <w:sz w:val="28"/>
          <w:szCs w:val="28"/>
        </w:rPr>
        <w:t>万元，公用经费</w:t>
      </w:r>
      <w:r>
        <w:rPr>
          <w:rFonts w:hint="eastAsia" w:ascii="仿宋" w:hAnsi="仿宋" w:eastAsia="仿宋" w:cs="仿宋"/>
          <w:sz w:val="28"/>
          <w:szCs w:val="28"/>
          <w:lang w:val="en-US" w:eastAsia="zh-CN"/>
        </w:rPr>
        <w:t>45.08</w:t>
      </w:r>
      <w:r>
        <w:rPr>
          <w:rFonts w:hint="eastAsia" w:ascii="仿宋" w:hAnsi="仿宋" w:eastAsia="仿宋" w:cs="仿宋"/>
          <w:sz w:val="28"/>
          <w:szCs w:val="28"/>
        </w:rPr>
        <w:t>万元，其中三公经费支出0万元（其中公务用车支出0万元、因公出国（境）费用支出0万元、公务接待支出0万元）。</w:t>
      </w:r>
    </w:p>
    <w:p>
      <w:pPr>
        <w:pStyle w:val="11"/>
        <w:spacing w:line="240" w:lineRule="auto"/>
        <w:ind w:left="0" w:leftChars="0" w:firstLine="560"/>
        <w:rPr>
          <w:rFonts w:ascii="仿宋" w:hAnsi="仿宋" w:eastAsia="仿宋" w:cs="仿宋"/>
          <w:sz w:val="28"/>
          <w:szCs w:val="28"/>
        </w:rPr>
      </w:pPr>
      <w:r>
        <w:rPr>
          <w:rFonts w:hint="eastAsia" w:ascii="仿宋" w:hAnsi="仿宋" w:eastAsia="仿宋" w:cs="仿宋"/>
          <w:sz w:val="28"/>
          <w:szCs w:val="28"/>
        </w:rPr>
        <w:t>在支出管理方面，我们坚决贯彻落实省、市关于落实厉行节约工作的有关精神，严格控制中心行政运行基本支出，特别是三公经费的管理，加强经费及资产管理，有效地降低了行政成本。</w:t>
      </w:r>
    </w:p>
    <w:p>
      <w:pPr>
        <w:adjustRightInd w:val="0"/>
        <w:snapToGrid w:val="0"/>
        <w:spacing w:line="240" w:lineRule="auto"/>
        <w:ind w:firstLine="562" w:firstLineChars="200"/>
        <w:rPr>
          <w:rFonts w:ascii="仿宋" w:hAnsi="仿宋" w:eastAsia="仿宋" w:cs="仿宋"/>
          <w:sz w:val="28"/>
          <w:szCs w:val="28"/>
        </w:rPr>
      </w:pPr>
      <w:r>
        <w:rPr>
          <w:rFonts w:hint="eastAsia" w:ascii="仿宋" w:hAnsi="仿宋" w:eastAsia="仿宋" w:cs="仿宋"/>
          <w:b/>
          <w:bCs/>
          <w:sz w:val="28"/>
          <w:szCs w:val="28"/>
        </w:rPr>
        <w:t>三、资产管理情况</w:t>
      </w:r>
    </w:p>
    <w:p>
      <w:pPr>
        <w:pStyle w:val="11"/>
        <w:spacing w:line="240" w:lineRule="auto"/>
        <w:ind w:firstLine="560"/>
        <w:rPr>
          <w:rFonts w:ascii="仿宋" w:hAnsi="仿宋" w:eastAsia="仿宋" w:cs="仿宋"/>
          <w:sz w:val="28"/>
          <w:szCs w:val="28"/>
        </w:rPr>
      </w:pPr>
      <w:r>
        <w:rPr>
          <w:rFonts w:hint="eastAsia" w:ascii="仿宋" w:hAnsi="仿宋" w:eastAsia="仿宋" w:cs="仿宋"/>
          <w:color w:val="333333"/>
          <w:sz w:val="28"/>
          <w:szCs w:val="28"/>
        </w:rPr>
        <w:t>截至</w:t>
      </w:r>
      <w:r>
        <w:rPr>
          <w:rFonts w:hint="eastAsia" w:ascii="仿宋" w:hAnsi="仿宋" w:eastAsia="仿宋" w:cs="仿宋"/>
          <w:sz w:val="28"/>
          <w:szCs w:val="28"/>
        </w:rPr>
        <w:t>2023年度末，我单位实有资产原值合计319.06万元，固定资产累计折旧</w:t>
      </w:r>
      <w:r>
        <w:rPr>
          <w:rFonts w:hint="eastAsia" w:ascii="仿宋" w:hAnsi="仿宋" w:eastAsia="仿宋" w:cs="仿宋"/>
          <w:sz w:val="28"/>
          <w:szCs w:val="28"/>
          <w:lang w:val="en-US" w:eastAsia="zh-CN"/>
        </w:rPr>
        <w:t>88.69</w:t>
      </w:r>
      <w:r>
        <w:rPr>
          <w:rFonts w:hint="eastAsia" w:ascii="仿宋" w:hAnsi="仿宋" w:eastAsia="仿宋" w:cs="仿宋"/>
          <w:sz w:val="28"/>
          <w:szCs w:val="28"/>
        </w:rPr>
        <w:t>万元，固定资产净值</w:t>
      </w:r>
      <w:r>
        <w:rPr>
          <w:rFonts w:hint="eastAsia" w:ascii="仿宋" w:hAnsi="仿宋" w:eastAsia="仿宋" w:cs="仿宋"/>
          <w:sz w:val="28"/>
          <w:szCs w:val="28"/>
          <w:lang w:val="en-US" w:eastAsia="zh-CN"/>
        </w:rPr>
        <w:t>230.37</w:t>
      </w:r>
      <w:r>
        <w:rPr>
          <w:rFonts w:hint="eastAsia" w:ascii="仿宋" w:hAnsi="仿宋" w:eastAsia="仿宋" w:cs="仿宋"/>
          <w:sz w:val="28"/>
          <w:szCs w:val="28"/>
        </w:rPr>
        <w:t>万元。</w:t>
      </w:r>
      <w:r>
        <w:rPr>
          <w:rFonts w:hint="eastAsia" w:ascii="仿宋" w:hAnsi="仿宋" w:eastAsia="仿宋" w:cs="仿宋"/>
          <w:color w:val="333333"/>
          <w:sz w:val="28"/>
          <w:szCs w:val="28"/>
        </w:rPr>
        <w:t>管理所制定了详细的资产管理办法，对资产申购、采购、分配、保管、处置以及责任赔偿等细则进行规定，并完善了资产申购审批程序，确定了购置标准。</w:t>
      </w:r>
    </w:p>
    <w:p>
      <w:pPr>
        <w:adjustRightInd w:val="0"/>
        <w:snapToGrid w:val="0"/>
        <w:spacing w:line="24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四、政府性基金预算支出情况</w:t>
      </w:r>
    </w:p>
    <w:p>
      <w:pPr>
        <w:pStyle w:val="5"/>
        <w:spacing w:line="240" w:lineRule="auto"/>
        <w:ind w:firstLine="560"/>
        <w:rPr>
          <w:rFonts w:ascii="仿宋" w:hAnsi="仿宋" w:eastAsia="仿宋" w:cs="仿宋"/>
          <w:sz w:val="28"/>
          <w:szCs w:val="28"/>
        </w:rPr>
      </w:pPr>
      <w:r>
        <w:rPr>
          <w:rFonts w:hint="eastAsia" w:ascii="仿宋" w:hAnsi="仿宋" w:eastAsia="仿宋" w:cs="仿宋"/>
          <w:color w:val="333333"/>
          <w:sz w:val="28"/>
          <w:szCs w:val="28"/>
        </w:rPr>
        <w:t>无</w:t>
      </w:r>
    </w:p>
    <w:p>
      <w:pPr>
        <w:adjustRightInd w:val="0"/>
        <w:snapToGrid w:val="0"/>
        <w:spacing w:line="24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五、国有资本经营预算支出情况</w:t>
      </w:r>
    </w:p>
    <w:p>
      <w:pPr>
        <w:pStyle w:val="5"/>
        <w:spacing w:line="240" w:lineRule="auto"/>
        <w:ind w:firstLine="560"/>
        <w:rPr>
          <w:rFonts w:ascii="仿宋" w:hAnsi="仿宋" w:eastAsia="仿宋" w:cs="仿宋"/>
          <w:sz w:val="28"/>
          <w:szCs w:val="28"/>
        </w:rPr>
      </w:pPr>
      <w:r>
        <w:rPr>
          <w:rFonts w:hint="eastAsia" w:ascii="仿宋" w:hAnsi="仿宋" w:eastAsia="仿宋" w:cs="仿宋"/>
          <w:color w:val="333333"/>
          <w:sz w:val="28"/>
          <w:szCs w:val="28"/>
        </w:rPr>
        <w:t>无</w:t>
      </w:r>
    </w:p>
    <w:p>
      <w:pPr>
        <w:adjustRightInd w:val="0"/>
        <w:snapToGrid w:val="0"/>
        <w:spacing w:line="24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六、社会保险基金预算支出情况</w:t>
      </w:r>
    </w:p>
    <w:p>
      <w:pPr>
        <w:pStyle w:val="5"/>
        <w:spacing w:line="240" w:lineRule="auto"/>
        <w:ind w:firstLine="560"/>
        <w:rPr>
          <w:rFonts w:ascii="仿宋" w:hAnsi="仿宋" w:eastAsia="仿宋" w:cs="仿宋"/>
          <w:sz w:val="28"/>
          <w:szCs w:val="28"/>
        </w:rPr>
      </w:pPr>
      <w:r>
        <w:rPr>
          <w:rFonts w:hint="eastAsia" w:ascii="仿宋" w:hAnsi="仿宋" w:eastAsia="仿宋" w:cs="仿宋"/>
          <w:color w:val="333333"/>
          <w:sz w:val="28"/>
          <w:szCs w:val="28"/>
        </w:rPr>
        <w:t>无</w:t>
      </w:r>
    </w:p>
    <w:p>
      <w:pPr>
        <w:adjustRightInd w:val="0"/>
        <w:snapToGrid w:val="0"/>
        <w:spacing w:line="24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七、部门整体支出主要绩效</w:t>
      </w:r>
    </w:p>
    <w:p>
      <w:pPr>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2023年，我单位积极履职，强化管理，较好地完成了年度工作目标。通过加强预算收支管理，不断建立健全内部管理制度，梳理内部管理流程，部门整体支出管理水平得到提升。前面通过对部门整体支出情况的概述和实际支出情况的分析，部门整体支出绩效目标管理情况评价如下：</w:t>
      </w:r>
    </w:p>
    <w:p>
      <w:pPr>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（一）经济性评价：</w:t>
      </w:r>
    </w:p>
    <w:p>
      <w:pPr>
        <w:pStyle w:val="11"/>
        <w:adjustRightInd w:val="0"/>
        <w:snapToGrid w:val="0"/>
        <w:spacing w:line="240" w:lineRule="auto"/>
        <w:ind w:left="0" w:leftChars="0" w:firstLine="560"/>
        <w:jc w:val="left"/>
        <w:rPr>
          <w:rFonts w:ascii="仿宋" w:hAnsi="仿宋" w:eastAsia="仿宋" w:cs="仿宋"/>
          <w:sz w:val="28"/>
          <w:szCs w:val="28"/>
        </w:rPr>
      </w:pPr>
      <w:r>
        <w:rPr>
          <w:rFonts w:hint="eastAsia" w:ascii="仿宋" w:hAnsi="仿宋" w:eastAsia="仿宋" w:cs="仿宋"/>
          <w:sz w:val="28"/>
          <w:szCs w:val="28"/>
        </w:rPr>
        <w:t>1、我单位2023年预算及整体支出绩效目标符合国家法律法规、国民经济和社会发展总体规划，符合部门“三定”方案确定的职责，符合部门制定的中长期实施规划。</w:t>
      </w:r>
    </w:p>
    <w:p>
      <w:pPr>
        <w:pStyle w:val="11"/>
        <w:adjustRightInd w:val="0"/>
        <w:snapToGrid w:val="0"/>
        <w:spacing w:line="240" w:lineRule="auto"/>
        <w:ind w:left="0" w:leftChars="0" w:firstLine="560"/>
        <w:jc w:val="left"/>
        <w:rPr>
          <w:rFonts w:ascii="仿宋" w:hAnsi="仿宋" w:eastAsia="仿宋" w:cs="仿宋"/>
          <w:sz w:val="28"/>
          <w:szCs w:val="28"/>
        </w:rPr>
      </w:pPr>
      <w:r>
        <w:rPr>
          <w:rFonts w:hint="eastAsia" w:ascii="仿宋" w:hAnsi="仿宋" w:eastAsia="仿宋" w:cs="仿宋"/>
          <w:sz w:val="28"/>
          <w:szCs w:val="28"/>
        </w:rPr>
        <w:t>2、我单位在部门预算及整体支出绩效指标设置时，根据部门工作职能和发展规划，结合年度工作计划，充分考虑了部门整体支出绩效指标的重要性和综合性，绩效指标设定清晰、细化、可衡量。</w:t>
      </w:r>
    </w:p>
    <w:p>
      <w:pPr>
        <w:adjustRightInd w:val="0"/>
        <w:snapToGrid w:val="0"/>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3、我单位2023年编制人数共39人。实际人数33人（其中，全额20人，差额13人），退休29人。</w:t>
      </w:r>
    </w:p>
    <w:p>
      <w:pPr>
        <w:pStyle w:val="11"/>
        <w:adjustRightInd w:val="0"/>
        <w:snapToGrid w:val="0"/>
        <w:spacing w:line="240" w:lineRule="auto"/>
        <w:ind w:left="0" w:leftChars="0" w:firstLine="560"/>
        <w:jc w:val="left"/>
        <w:rPr>
          <w:rFonts w:ascii="仿宋" w:hAnsi="仿宋" w:eastAsia="仿宋" w:cs="仿宋"/>
          <w:sz w:val="28"/>
          <w:szCs w:val="28"/>
        </w:rPr>
      </w:pPr>
      <w:r>
        <w:rPr>
          <w:rFonts w:hint="eastAsia" w:ascii="仿宋" w:hAnsi="仿宋" w:eastAsia="仿宋" w:cs="仿宋"/>
          <w:sz w:val="28"/>
          <w:szCs w:val="28"/>
        </w:rPr>
        <w:t>4、我单位年初批复部门预算</w:t>
      </w:r>
      <w:r>
        <w:rPr>
          <w:rFonts w:hint="eastAsia" w:ascii="仿宋" w:hAnsi="仿宋" w:eastAsia="仿宋" w:cs="仿宋"/>
          <w:sz w:val="28"/>
          <w:szCs w:val="28"/>
          <w:lang w:val="en-US" w:eastAsia="zh-CN"/>
        </w:rPr>
        <w:t>317.26</w:t>
      </w:r>
      <w:r>
        <w:rPr>
          <w:rFonts w:hint="eastAsia" w:ascii="仿宋" w:hAnsi="仿宋" w:eastAsia="仿宋" w:cs="仿宋"/>
          <w:sz w:val="28"/>
          <w:szCs w:val="28"/>
        </w:rPr>
        <w:t>万元，年中调整后预算金</w:t>
      </w:r>
      <w:r>
        <w:rPr>
          <w:rFonts w:hint="eastAsia" w:ascii="仿宋" w:hAnsi="仿宋" w:eastAsia="仿宋" w:cs="仿宋"/>
          <w:sz w:val="28"/>
          <w:szCs w:val="28"/>
          <w:lang w:val="en-US" w:eastAsia="zh-CN"/>
        </w:rPr>
        <w:t>482.12</w:t>
      </w:r>
      <w:r>
        <w:rPr>
          <w:rFonts w:hint="eastAsia" w:ascii="仿宋" w:hAnsi="仿宋" w:eastAsia="仿宋" w:cs="仿宋"/>
          <w:sz w:val="28"/>
          <w:szCs w:val="28"/>
        </w:rPr>
        <w:t>万元，实际执行（年底决算）</w:t>
      </w:r>
      <w:r>
        <w:rPr>
          <w:rFonts w:hint="eastAsia" w:ascii="仿宋" w:hAnsi="仿宋" w:eastAsia="仿宋" w:cs="仿宋"/>
          <w:sz w:val="28"/>
          <w:szCs w:val="28"/>
          <w:lang w:val="en-US" w:eastAsia="zh-CN"/>
        </w:rPr>
        <w:t>482.12</w:t>
      </w:r>
      <w:r>
        <w:rPr>
          <w:rFonts w:hint="eastAsia" w:ascii="仿宋" w:hAnsi="仿宋" w:eastAsia="仿宋" w:cs="仿宋"/>
          <w:sz w:val="28"/>
          <w:szCs w:val="28"/>
        </w:rPr>
        <w:t>万元，完成年初预算。</w:t>
      </w:r>
    </w:p>
    <w:p>
      <w:pPr>
        <w:pStyle w:val="11"/>
        <w:adjustRightInd w:val="0"/>
        <w:snapToGrid w:val="0"/>
        <w:spacing w:line="240" w:lineRule="auto"/>
        <w:ind w:left="0" w:leftChars="0" w:firstLine="560"/>
        <w:jc w:val="left"/>
        <w:rPr>
          <w:rFonts w:ascii="仿宋" w:hAnsi="仿宋" w:eastAsia="仿宋" w:cs="仿宋"/>
          <w:sz w:val="28"/>
          <w:szCs w:val="28"/>
        </w:rPr>
      </w:pPr>
      <w:r>
        <w:rPr>
          <w:rFonts w:hint="eastAsia" w:ascii="仿宋" w:hAnsi="仿宋" w:eastAsia="仿宋" w:cs="仿宋"/>
          <w:sz w:val="28"/>
          <w:szCs w:val="28"/>
        </w:rPr>
        <w:t>5、我单位部门预算执行较及时，实际支付进度大体与既定支付进度一致。实际支出公用经费总额</w:t>
      </w:r>
      <w:r>
        <w:rPr>
          <w:rFonts w:hint="eastAsia" w:ascii="仿宋" w:hAnsi="仿宋" w:eastAsia="仿宋" w:cs="仿宋"/>
          <w:sz w:val="28"/>
          <w:szCs w:val="28"/>
          <w:lang w:val="en-US" w:eastAsia="zh-CN"/>
        </w:rPr>
        <w:t>45.08</w:t>
      </w:r>
      <w:r>
        <w:rPr>
          <w:rFonts w:hint="eastAsia" w:ascii="仿宋" w:hAnsi="仿宋" w:eastAsia="仿宋" w:cs="仿宋"/>
          <w:sz w:val="28"/>
          <w:szCs w:val="28"/>
        </w:rPr>
        <w:t>万元，预算安排公用经费为</w:t>
      </w:r>
      <w:r>
        <w:rPr>
          <w:rFonts w:hint="eastAsia" w:ascii="仿宋" w:hAnsi="仿宋" w:eastAsia="仿宋" w:cs="仿宋"/>
          <w:sz w:val="28"/>
          <w:szCs w:val="28"/>
          <w:lang w:val="en-US" w:eastAsia="zh-CN"/>
        </w:rPr>
        <w:t>25.48</w:t>
      </w:r>
      <w:r>
        <w:rPr>
          <w:rFonts w:hint="eastAsia" w:ascii="仿宋" w:hAnsi="仿宋" w:eastAsia="仿宋" w:cs="仿宋"/>
          <w:sz w:val="28"/>
          <w:szCs w:val="28"/>
        </w:rPr>
        <w:t>万元。</w:t>
      </w:r>
    </w:p>
    <w:p>
      <w:pPr>
        <w:pStyle w:val="11"/>
        <w:adjustRightInd w:val="0"/>
        <w:snapToGrid w:val="0"/>
        <w:spacing w:line="240" w:lineRule="auto"/>
        <w:ind w:left="0" w:leftChars="0" w:firstLine="560"/>
        <w:jc w:val="left"/>
        <w:rPr>
          <w:rFonts w:ascii="仿宋" w:hAnsi="仿宋" w:eastAsia="仿宋" w:cs="仿宋"/>
          <w:sz w:val="28"/>
          <w:szCs w:val="28"/>
        </w:rPr>
      </w:pPr>
      <w:r>
        <w:rPr>
          <w:rFonts w:hint="eastAsia" w:ascii="仿宋" w:hAnsi="仿宋" w:eastAsia="仿宋" w:cs="仿宋"/>
          <w:sz w:val="28"/>
          <w:szCs w:val="28"/>
        </w:rPr>
        <w:t>6、我单位本年度“三公经费”实际支出0万元，预算数为0万元，三公经费控制率为100%。</w:t>
      </w:r>
    </w:p>
    <w:p>
      <w:pPr>
        <w:pStyle w:val="11"/>
        <w:adjustRightInd w:val="0"/>
        <w:snapToGrid w:val="0"/>
        <w:spacing w:line="240" w:lineRule="auto"/>
        <w:ind w:left="0" w:leftChars="0" w:firstLine="560"/>
        <w:jc w:val="left"/>
        <w:rPr>
          <w:rFonts w:ascii="仿宋" w:hAnsi="仿宋" w:eastAsia="仿宋" w:cs="仿宋"/>
          <w:sz w:val="28"/>
          <w:szCs w:val="28"/>
        </w:rPr>
      </w:pPr>
      <w:r>
        <w:rPr>
          <w:rFonts w:hint="eastAsia" w:ascii="仿宋" w:hAnsi="仿宋" w:eastAsia="仿宋" w:cs="仿宋"/>
          <w:sz w:val="28"/>
          <w:szCs w:val="28"/>
        </w:rPr>
        <w:t>7、我单位严格执行了政府采购制度。</w:t>
      </w:r>
    </w:p>
    <w:p>
      <w:pPr>
        <w:spacing w:line="240" w:lineRule="auto"/>
        <w:ind w:left="0" w:firstLine="560" w:firstLineChars="200"/>
        <w:rPr>
          <w:rFonts w:ascii="仿宋" w:hAnsi="仿宋" w:eastAsia="仿宋" w:cs="仿宋"/>
          <w:sz w:val="28"/>
          <w:szCs w:val="28"/>
        </w:rPr>
      </w:pPr>
      <w:r>
        <w:rPr>
          <w:rFonts w:hint="eastAsia" w:ascii="仿宋" w:hAnsi="仿宋" w:eastAsia="仿宋" w:cs="仿宋"/>
          <w:sz w:val="28"/>
          <w:szCs w:val="28"/>
        </w:rPr>
        <w:t>（三）行政效能评价：</w:t>
      </w:r>
    </w:p>
    <w:p>
      <w:pPr>
        <w:adjustRightInd w:val="0"/>
        <w:snapToGrid w:val="0"/>
        <w:spacing w:line="240" w:lineRule="auto"/>
        <w:ind w:left="148" w:firstLine="560" w:firstLineChars="200"/>
        <w:rPr>
          <w:rFonts w:ascii="仿宋" w:hAnsi="仿宋" w:eastAsia="仿宋" w:cs="仿宋"/>
          <w:sz w:val="28"/>
          <w:szCs w:val="28"/>
        </w:rPr>
      </w:pPr>
      <w:r>
        <w:rPr>
          <w:rFonts w:hint="eastAsia" w:ascii="仿宋" w:hAnsi="仿宋" w:eastAsia="仿宋" w:cs="仿宋"/>
          <w:sz w:val="28"/>
          <w:szCs w:val="28"/>
        </w:rPr>
        <w:t>根据年度重点和日常工作安排，各项工作如期完成，年度预算严格认真执行，社会反映良好，水利教学质量明显提升，水利环境明显改善；前面通过对部门整体支出情况的概述和实际支出情况的分析，部门整体支出绩效目标管理情况评价如下：</w:t>
      </w:r>
    </w:p>
    <w:p>
      <w:pPr>
        <w:adjustRightInd w:val="0"/>
        <w:snapToGrid w:val="0"/>
        <w:spacing w:line="240" w:lineRule="auto"/>
        <w:ind w:left="148" w:firstLine="562" w:firstLineChars="200"/>
        <w:rPr>
          <w:rFonts w:ascii="仿宋" w:hAnsi="仿宋" w:eastAsia="仿宋" w:cs="仿宋"/>
          <w:b/>
          <w:bCs/>
          <w:sz w:val="28"/>
          <w:szCs w:val="28"/>
        </w:rPr>
      </w:pPr>
      <w:r>
        <w:rPr>
          <w:rFonts w:hint="eastAsia" w:ascii="仿宋" w:hAnsi="仿宋" w:eastAsia="仿宋" w:cs="仿宋"/>
          <w:b/>
          <w:bCs/>
          <w:sz w:val="28"/>
          <w:szCs w:val="28"/>
        </w:rPr>
        <w:t>八、存在的问题</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（一）预算编制方面存在的问题</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1、预算编制不严谨。</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在预算编制的过程中，总是凭借历年的经验，缺乏对现有政策或文件精神的钻研，导致预算口径性质发生了变化没有及时调整。</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2、对预决算的重视程度不够。</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一是在预算编制中欠缺认真分析和认证，导致预算流于形式；二是没有对财务报表及预算完成情况做完整的分析，使存在于预算管理中的问题无法及时被发现，在下一年的预算编制中这些问题依旧存在，妨碍了单位工作顺利地开展。</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（二）预算执行方面存在的问题</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1、预算执行约束性不很强。</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一是预算安排中的一部分随意性带来预算执行方面的约束性不很强，导致经费支出不能有效对应，部分资金使用不很规范；二是部分预算指标下达较晚，存在一定滞后性，当单位出现紧急用款时，就会挪用其他项目的资金，导致单位原有部分预算与实际用途之间出现分歧。</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2、预算执行监督部分滞后。</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一是预算执行约束力不够，受政策非连续性与预算执行等不协调的因素影响，预算在执行过程中部分缺乏有效的监督机制；二是预算执行审核缺乏常态性，由于部门专业监督人员缺乏，很难做到对财政预算资金进行全覆盖跟踪监督，同时，审核监督独立性不够充分也限制了监督职责的发挥。</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九、改进措施和有关建议</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（一）预算编制方面</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一是加强政策学习，组织单位人员认真学习《预算法》等相关法规、制度，提高单位领导对全面预算管理的重视程度，增强财务人员的预算意识，科学编制部门预算。</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二是细化预算指标，提高预算科学性，预算编制前根据年度内单位可预见的工作任务，确定单位年度预算目标，细化预算指标，科学合理编制部门预算，推进预算编制科学化、准确化。</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三是年度预算编制后，根据实际情况，定期做好预算执行分析，掌握预算执行进度，及时找出预算实际执行情况与预算目标之间存在的差距，纠正偏差，为科学、准确地编制部门预算积累经验。</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四是按照预算规定的项目和用途严格财务审计，经费支出严格按预算规定项目的财务支出内容进行财务预算，在预算金额内严格控制费用的支出。</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五是预算财务分析常态化，定期做好预算支出财务分析，做好部门整体支出预算评价工作。</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（二）预算执行方面</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1、加快预算执行进度。部门预算批复后，应结合单位实际情况进行预算执行进度分析，科学合理安排支出，降低预算支出的波动幅度。严格执行项目支出预算，积极组织项目的实施，通过加强对项目支出预算执行的管理，杜绝单位虚报项目支出或不进行充分科学论证导致项目支出无法实施的现象，提高财政资金使用绩效。 </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2、加强对预算执行过程的控制和结果的反馈。重视预算执行过程的控制，统一部门预算口径与会计核算口径，对预算收入完成情况，预算支出情况，预算调整情况进行监控，采取措施纠正执行偏差，不断完善事前计划、事中控制、事后总结反馈的管理体系。同时，单位应当加强决算管理工作，确保决算真实、完整、准确、及时，加强决算分析工作，强化决算分析结果的运用。 </w:t>
      </w:r>
    </w:p>
    <w:p>
      <w:pPr>
        <w:adjustRightInd w:val="0"/>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3、加强财政预算执行的监督。应建立财政预算资金使用的跟踪回访、责任追究制度，完善预算项目的调整变更、追加、取消的审批规范制度，用规范、机制和制度全方位、全过程检查监督预算资金的运行，确保预算资金的有效使用，预防避免发生违法违纪行为，严惩预算执行中出现的违法违规问题。</w:t>
      </w:r>
    </w:p>
    <w:p>
      <w:pPr>
        <w:pStyle w:val="24"/>
        <w:ind w:left="210" w:leftChars="100" w:firstLine="480" w:firstLineChars="200"/>
        <w:jc w:val="right"/>
        <w:rPr>
          <w:rFonts w:ascii="Cambria"/>
          <w:bCs/>
          <w:kern w:val="0"/>
          <w:sz w:val="24"/>
          <w:szCs w:val="24"/>
        </w:rPr>
      </w:pPr>
    </w:p>
    <w:p>
      <w:pPr>
        <w:pStyle w:val="24"/>
        <w:ind w:left="210" w:leftChars="100" w:firstLine="480" w:firstLineChars="200"/>
        <w:jc w:val="right"/>
        <w:rPr>
          <w:rFonts w:ascii="Cambria"/>
          <w:bCs/>
          <w:kern w:val="0"/>
          <w:sz w:val="24"/>
          <w:szCs w:val="24"/>
        </w:rPr>
      </w:pPr>
    </w:p>
    <w:p>
      <w:pPr>
        <w:pStyle w:val="24"/>
        <w:ind w:left="210" w:leftChars="100" w:firstLine="480" w:firstLineChars="200"/>
        <w:jc w:val="right"/>
        <w:rPr>
          <w:rFonts w:ascii="Cambria"/>
          <w:bCs/>
          <w:kern w:val="0"/>
          <w:sz w:val="24"/>
          <w:szCs w:val="24"/>
        </w:rPr>
      </w:pPr>
    </w:p>
    <w:p>
      <w:pPr>
        <w:pStyle w:val="24"/>
        <w:ind w:left="210" w:leftChars="100" w:firstLine="480" w:firstLineChars="200"/>
        <w:jc w:val="right"/>
        <w:rPr>
          <w:rFonts w:ascii="Cambria"/>
          <w:bCs/>
          <w:kern w:val="0"/>
          <w:sz w:val="24"/>
          <w:szCs w:val="24"/>
        </w:rPr>
      </w:pPr>
    </w:p>
    <w:p>
      <w:pPr>
        <w:pStyle w:val="24"/>
        <w:ind w:left="210" w:leftChars="100" w:firstLine="480" w:firstLineChars="200"/>
        <w:jc w:val="right"/>
        <w:rPr>
          <w:rFonts w:ascii="Cambria"/>
          <w:bCs/>
          <w:kern w:val="0"/>
          <w:sz w:val="24"/>
          <w:szCs w:val="24"/>
        </w:rPr>
      </w:pPr>
    </w:p>
    <w:p>
      <w:pPr>
        <w:pStyle w:val="24"/>
        <w:ind w:left="210" w:leftChars="100" w:firstLine="480" w:firstLineChars="200"/>
        <w:jc w:val="right"/>
        <w:rPr>
          <w:rFonts w:ascii="Cambria"/>
          <w:bCs/>
          <w:kern w:val="0"/>
          <w:sz w:val="24"/>
          <w:szCs w:val="24"/>
        </w:rPr>
      </w:pPr>
      <w:r>
        <w:rPr>
          <w:rFonts w:hint="eastAsia" w:ascii="Cambria"/>
          <w:bCs/>
          <w:kern w:val="0"/>
          <w:sz w:val="24"/>
          <w:szCs w:val="24"/>
        </w:rPr>
        <w:t>新邵县下源水库管理所</w:t>
      </w:r>
    </w:p>
    <w:p>
      <w:pPr>
        <w:pStyle w:val="24"/>
        <w:ind w:left="210" w:leftChars="100" w:firstLine="480" w:firstLineChars="200"/>
        <w:jc w:val="center"/>
        <w:rPr>
          <w:rFonts w:hint="default" w:ascii="Cambria" w:eastAsia="宋体"/>
          <w:bCs/>
          <w:kern w:val="0"/>
          <w:sz w:val="24"/>
          <w:szCs w:val="24"/>
          <w:lang w:val="en-US" w:eastAsia="zh-CN"/>
        </w:rPr>
      </w:pPr>
      <w:r>
        <w:rPr>
          <w:rFonts w:hint="eastAsia" w:ascii="Cambria"/>
          <w:bCs/>
          <w:kern w:val="0"/>
          <w:sz w:val="24"/>
          <w:szCs w:val="24"/>
        </w:rPr>
        <w:t xml:space="preserve">                                                 202</w:t>
      </w:r>
      <w:r>
        <w:rPr>
          <w:rFonts w:hint="eastAsia" w:ascii="Cambria"/>
          <w:bCs/>
          <w:kern w:val="0"/>
          <w:sz w:val="24"/>
          <w:szCs w:val="24"/>
          <w:lang w:val="en-US" w:eastAsia="zh-CN"/>
        </w:rPr>
        <w:t>4</w:t>
      </w:r>
      <w:r>
        <w:rPr>
          <w:rFonts w:hint="eastAsia" w:ascii="Cambria"/>
          <w:bCs/>
          <w:kern w:val="0"/>
          <w:sz w:val="24"/>
          <w:szCs w:val="24"/>
        </w:rPr>
        <w:t>.6.</w:t>
      </w:r>
      <w:r>
        <w:rPr>
          <w:rFonts w:hint="eastAsia" w:ascii="Cambria"/>
          <w:bCs/>
          <w:kern w:val="0"/>
          <w:sz w:val="24"/>
          <w:szCs w:val="24"/>
          <w:lang w:val="en-US" w:eastAsia="zh-CN"/>
        </w:rPr>
        <w:t>20</w:t>
      </w:r>
    </w:p>
    <w:p>
      <w:pPr>
        <w:spacing w:line="240" w:lineRule="auto"/>
        <w:ind w:left="0" w:firstLine="560" w:firstLineChars="200"/>
        <w:rPr>
          <w:rFonts w:ascii="仿宋" w:hAnsi="仿宋" w:eastAsia="仿宋" w:cs="仿宋"/>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851" w:right="1531" w:bottom="737" w:left="1531"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457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457200"/>
                      </a:xfrm>
                      <a:prstGeom prst="rect">
                        <a:avLst/>
                      </a:prstGeom>
                      <a:noFill/>
                      <a:ln>
                        <a:noFill/>
                      </a:ln>
                      <a:effectLst/>
                    </wps:spPr>
                    <wps:txbx>
                      <w:txbxContent>
                        <w:p>
                          <w:pPr>
                            <w:pStyle w:val="8"/>
                            <w:ind w:left="270" w:hanging="270"/>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6pt;width:15pt;mso-position-horizontal:center;mso-position-horizontal-relative:margin;mso-wrap-style:none;z-index:251659264;mso-width-relative:page;mso-height-relative:page;" filled="f" stroked="f" coordsize="21600,21600" o:gfxdata="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DegeHPAAAAAwEAAA8AAAAAAAAAAQAgAAAAIgAAAGRycy9k&#10;b3ducmV2LnhtbFBLAQIUABQAAAAIAIdO4kAGpJXq0gEAAKUDAAAOAAAAAAAAAAEAIAAAAB4BAABk&#10;cnMvZTJvRG9jLnhtbFBLBQYAAAAABgAGAFkBAABiBQAAAAA=&#10;">
              <v:fill on="f" focussize="0,0"/>
              <v:stroke on="f"/>
              <v:imagedata o:title=""/>
              <o:lock v:ext="edit" aspectratio="f"/>
              <v:textbox inset="0mm,0mm,0mm,0mm" style="mso-fit-shape-to-text:t;">
                <w:txbxContent>
                  <w:p>
                    <w:pPr>
                      <w:pStyle w:val="8"/>
                      <w:ind w:left="270" w:hanging="270"/>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U3YmQxZDliMTFmZmQ5YTM3ZDM5N2JlMWZmM2MifQ=="/>
  </w:docVars>
  <w:rsids>
    <w:rsidRoot w:val="65434E22"/>
    <w:rsid w:val="000043E4"/>
    <w:rsid w:val="00024CF8"/>
    <w:rsid w:val="00067F9D"/>
    <w:rsid w:val="00074901"/>
    <w:rsid w:val="000919A5"/>
    <w:rsid w:val="000F6E05"/>
    <w:rsid w:val="001068A4"/>
    <w:rsid w:val="0016514B"/>
    <w:rsid w:val="0016793B"/>
    <w:rsid w:val="0017593A"/>
    <w:rsid w:val="001976C7"/>
    <w:rsid w:val="001B4F1A"/>
    <w:rsid w:val="001D5BB3"/>
    <w:rsid w:val="001E08C0"/>
    <w:rsid w:val="001F157F"/>
    <w:rsid w:val="002005BD"/>
    <w:rsid w:val="00220B4C"/>
    <w:rsid w:val="00226BFC"/>
    <w:rsid w:val="00227A65"/>
    <w:rsid w:val="00236E78"/>
    <w:rsid w:val="00256AC7"/>
    <w:rsid w:val="002A3FCC"/>
    <w:rsid w:val="002D3B09"/>
    <w:rsid w:val="002D6A30"/>
    <w:rsid w:val="002E52D3"/>
    <w:rsid w:val="00311AC2"/>
    <w:rsid w:val="00326BD3"/>
    <w:rsid w:val="00340C66"/>
    <w:rsid w:val="00340F63"/>
    <w:rsid w:val="003541B8"/>
    <w:rsid w:val="00365C8F"/>
    <w:rsid w:val="00370476"/>
    <w:rsid w:val="00392154"/>
    <w:rsid w:val="003928CB"/>
    <w:rsid w:val="00393992"/>
    <w:rsid w:val="003A34D0"/>
    <w:rsid w:val="003A4AF2"/>
    <w:rsid w:val="003A7D02"/>
    <w:rsid w:val="003D5B56"/>
    <w:rsid w:val="003E0F40"/>
    <w:rsid w:val="003E532A"/>
    <w:rsid w:val="0041186F"/>
    <w:rsid w:val="00414403"/>
    <w:rsid w:val="004168BA"/>
    <w:rsid w:val="0043318E"/>
    <w:rsid w:val="00456E39"/>
    <w:rsid w:val="0046612B"/>
    <w:rsid w:val="00472EA9"/>
    <w:rsid w:val="004A7662"/>
    <w:rsid w:val="004D0ACD"/>
    <w:rsid w:val="004D1340"/>
    <w:rsid w:val="004E2C42"/>
    <w:rsid w:val="004E50E8"/>
    <w:rsid w:val="004F5813"/>
    <w:rsid w:val="0050060E"/>
    <w:rsid w:val="005120D9"/>
    <w:rsid w:val="00530F22"/>
    <w:rsid w:val="00541ED8"/>
    <w:rsid w:val="005626F1"/>
    <w:rsid w:val="005648B0"/>
    <w:rsid w:val="00587D3B"/>
    <w:rsid w:val="005922D0"/>
    <w:rsid w:val="00595391"/>
    <w:rsid w:val="005D47ED"/>
    <w:rsid w:val="00611041"/>
    <w:rsid w:val="00617410"/>
    <w:rsid w:val="00646A43"/>
    <w:rsid w:val="00662877"/>
    <w:rsid w:val="006741CD"/>
    <w:rsid w:val="006A2C48"/>
    <w:rsid w:val="006D51DB"/>
    <w:rsid w:val="006E4284"/>
    <w:rsid w:val="007036A6"/>
    <w:rsid w:val="007125EA"/>
    <w:rsid w:val="00733260"/>
    <w:rsid w:val="00753169"/>
    <w:rsid w:val="007876E5"/>
    <w:rsid w:val="00787E79"/>
    <w:rsid w:val="007D060D"/>
    <w:rsid w:val="007E5530"/>
    <w:rsid w:val="00837F28"/>
    <w:rsid w:val="00876E34"/>
    <w:rsid w:val="008919F4"/>
    <w:rsid w:val="008A4FE0"/>
    <w:rsid w:val="008A5964"/>
    <w:rsid w:val="008D14D1"/>
    <w:rsid w:val="00934182"/>
    <w:rsid w:val="0094579A"/>
    <w:rsid w:val="00955C06"/>
    <w:rsid w:val="009732D8"/>
    <w:rsid w:val="00990F0E"/>
    <w:rsid w:val="009922F6"/>
    <w:rsid w:val="00994508"/>
    <w:rsid w:val="009A073C"/>
    <w:rsid w:val="009D260D"/>
    <w:rsid w:val="009D38F7"/>
    <w:rsid w:val="009E3C50"/>
    <w:rsid w:val="009E72D9"/>
    <w:rsid w:val="009F4774"/>
    <w:rsid w:val="00A14D93"/>
    <w:rsid w:val="00A17AD3"/>
    <w:rsid w:val="00A20004"/>
    <w:rsid w:val="00A20D40"/>
    <w:rsid w:val="00A23D35"/>
    <w:rsid w:val="00A37BD0"/>
    <w:rsid w:val="00A445DD"/>
    <w:rsid w:val="00A55B27"/>
    <w:rsid w:val="00A739A7"/>
    <w:rsid w:val="00A76572"/>
    <w:rsid w:val="00A86C31"/>
    <w:rsid w:val="00AA1EDD"/>
    <w:rsid w:val="00AB008B"/>
    <w:rsid w:val="00AB1C7B"/>
    <w:rsid w:val="00AD5EA4"/>
    <w:rsid w:val="00AF3745"/>
    <w:rsid w:val="00B015F9"/>
    <w:rsid w:val="00B05810"/>
    <w:rsid w:val="00B1101D"/>
    <w:rsid w:val="00B17EC5"/>
    <w:rsid w:val="00B32E21"/>
    <w:rsid w:val="00B4519F"/>
    <w:rsid w:val="00BB1B00"/>
    <w:rsid w:val="00BB6D82"/>
    <w:rsid w:val="00BC0F08"/>
    <w:rsid w:val="00BC31B3"/>
    <w:rsid w:val="00BC64C5"/>
    <w:rsid w:val="00BD4075"/>
    <w:rsid w:val="00BF3FEF"/>
    <w:rsid w:val="00BF467A"/>
    <w:rsid w:val="00C0256A"/>
    <w:rsid w:val="00C034BD"/>
    <w:rsid w:val="00C06DA0"/>
    <w:rsid w:val="00C07320"/>
    <w:rsid w:val="00C13F10"/>
    <w:rsid w:val="00C153FA"/>
    <w:rsid w:val="00C3017C"/>
    <w:rsid w:val="00C54951"/>
    <w:rsid w:val="00CC1F14"/>
    <w:rsid w:val="00CD00EB"/>
    <w:rsid w:val="00CE47A4"/>
    <w:rsid w:val="00CE628E"/>
    <w:rsid w:val="00CF0B71"/>
    <w:rsid w:val="00CF4A18"/>
    <w:rsid w:val="00D40094"/>
    <w:rsid w:val="00D429FF"/>
    <w:rsid w:val="00D4319E"/>
    <w:rsid w:val="00D469F3"/>
    <w:rsid w:val="00D700BE"/>
    <w:rsid w:val="00D738C4"/>
    <w:rsid w:val="00D8019F"/>
    <w:rsid w:val="00D827D6"/>
    <w:rsid w:val="00D943C3"/>
    <w:rsid w:val="00DA0B20"/>
    <w:rsid w:val="00DB48F7"/>
    <w:rsid w:val="00DB623B"/>
    <w:rsid w:val="00DD69AB"/>
    <w:rsid w:val="00E533CA"/>
    <w:rsid w:val="00E6124A"/>
    <w:rsid w:val="00E85B6A"/>
    <w:rsid w:val="00E8651B"/>
    <w:rsid w:val="00E95D0B"/>
    <w:rsid w:val="00EA105C"/>
    <w:rsid w:val="00EA430C"/>
    <w:rsid w:val="00EA7DF9"/>
    <w:rsid w:val="00EB669B"/>
    <w:rsid w:val="00EC04F2"/>
    <w:rsid w:val="00EC5702"/>
    <w:rsid w:val="00EC5E19"/>
    <w:rsid w:val="00EF2715"/>
    <w:rsid w:val="00EF6FA5"/>
    <w:rsid w:val="00F04F1F"/>
    <w:rsid w:val="00F073D6"/>
    <w:rsid w:val="00F10FE1"/>
    <w:rsid w:val="00F229A1"/>
    <w:rsid w:val="00F318A3"/>
    <w:rsid w:val="00F37B4C"/>
    <w:rsid w:val="00F905E3"/>
    <w:rsid w:val="00F951F0"/>
    <w:rsid w:val="00FB74F1"/>
    <w:rsid w:val="00FC3198"/>
    <w:rsid w:val="00FD134D"/>
    <w:rsid w:val="00FE5A69"/>
    <w:rsid w:val="00FE7DA3"/>
    <w:rsid w:val="00FF0C53"/>
    <w:rsid w:val="00FF1A86"/>
    <w:rsid w:val="00FF54B5"/>
    <w:rsid w:val="015B02F1"/>
    <w:rsid w:val="028235C3"/>
    <w:rsid w:val="048F1BA2"/>
    <w:rsid w:val="096A38E8"/>
    <w:rsid w:val="0A5A2300"/>
    <w:rsid w:val="0A7A5968"/>
    <w:rsid w:val="0AB20D41"/>
    <w:rsid w:val="0B7F025A"/>
    <w:rsid w:val="0B99455B"/>
    <w:rsid w:val="0BEA5BEA"/>
    <w:rsid w:val="0C822619"/>
    <w:rsid w:val="0D6C00B7"/>
    <w:rsid w:val="0DEB5944"/>
    <w:rsid w:val="0EAC18DE"/>
    <w:rsid w:val="0EB843EB"/>
    <w:rsid w:val="0FAE7E0D"/>
    <w:rsid w:val="100A7E2A"/>
    <w:rsid w:val="10A92F89"/>
    <w:rsid w:val="116B0A37"/>
    <w:rsid w:val="118B16AA"/>
    <w:rsid w:val="130D1DF4"/>
    <w:rsid w:val="14707F93"/>
    <w:rsid w:val="152D2401"/>
    <w:rsid w:val="15A44D56"/>
    <w:rsid w:val="184D4730"/>
    <w:rsid w:val="1BE370DF"/>
    <w:rsid w:val="1E4B1A58"/>
    <w:rsid w:val="20624171"/>
    <w:rsid w:val="23953803"/>
    <w:rsid w:val="25137802"/>
    <w:rsid w:val="25DF282F"/>
    <w:rsid w:val="27C32548"/>
    <w:rsid w:val="28CA69CA"/>
    <w:rsid w:val="28CA6E9D"/>
    <w:rsid w:val="28F76355"/>
    <w:rsid w:val="2A99768C"/>
    <w:rsid w:val="2AFC7DFA"/>
    <w:rsid w:val="2B1175B7"/>
    <w:rsid w:val="2BF72A79"/>
    <w:rsid w:val="2CDA4850"/>
    <w:rsid w:val="2CE965CF"/>
    <w:rsid w:val="2D20468D"/>
    <w:rsid w:val="2DD935B8"/>
    <w:rsid w:val="2F6102C7"/>
    <w:rsid w:val="321F5E3D"/>
    <w:rsid w:val="32400F46"/>
    <w:rsid w:val="329A50BF"/>
    <w:rsid w:val="359F3E3C"/>
    <w:rsid w:val="363E7047"/>
    <w:rsid w:val="368F7F70"/>
    <w:rsid w:val="37FE52CD"/>
    <w:rsid w:val="39194A5A"/>
    <w:rsid w:val="393B3739"/>
    <w:rsid w:val="3ABB7152"/>
    <w:rsid w:val="3B5A618E"/>
    <w:rsid w:val="3BF60196"/>
    <w:rsid w:val="3D367CB0"/>
    <w:rsid w:val="3DA54918"/>
    <w:rsid w:val="3DC5629B"/>
    <w:rsid w:val="3E1C610E"/>
    <w:rsid w:val="3E350391"/>
    <w:rsid w:val="3E9A54C9"/>
    <w:rsid w:val="3F8A6905"/>
    <w:rsid w:val="3FD04DDA"/>
    <w:rsid w:val="401C362E"/>
    <w:rsid w:val="40293A88"/>
    <w:rsid w:val="41F36312"/>
    <w:rsid w:val="43FF339B"/>
    <w:rsid w:val="447E129C"/>
    <w:rsid w:val="453855CF"/>
    <w:rsid w:val="46F342EA"/>
    <w:rsid w:val="4C6824F4"/>
    <w:rsid w:val="4CEE6B01"/>
    <w:rsid w:val="50F27E9D"/>
    <w:rsid w:val="52734F97"/>
    <w:rsid w:val="54E512A8"/>
    <w:rsid w:val="55155532"/>
    <w:rsid w:val="554E5B1B"/>
    <w:rsid w:val="55FA1CA6"/>
    <w:rsid w:val="57F237C5"/>
    <w:rsid w:val="58562662"/>
    <w:rsid w:val="5A0A684D"/>
    <w:rsid w:val="5BD322DF"/>
    <w:rsid w:val="5C5B4242"/>
    <w:rsid w:val="5D5A26BF"/>
    <w:rsid w:val="5FD56D40"/>
    <w:rsid w:val="6175222C"/>
    <w:rsid w:val="61844B11"/>
    <w:rsid w:val="61A33530"/>
    <w:rsid w:val="62D44B14"/>
    <w:rsid w:val="644365E7"/>
    <w:rsid w:val="64E36340"/>
    <w:rsid w:val="65434E22"/>
    <w:rsid w:val="65757142"/>
    <w:rsid w:val="67E13146"/>
    <w:rsid w:val="67F500C6"/>
    <w:rsid w:val="68A343D7"/>
    <w:rsid w:val="68B67C4B"/>
    <w:rsid w:val="6B12150D"/>
    <w:rsid w:val="6C5D4BE2"/>
    <w:rsid w:val="6E0521EC"/>
    <w:rsid w:val="6EFD3B8F"/>
    <w:rsid w:val="71273CB5"/>
    <w:rsid w:val="72A74630"/>
    <w:rsid w:val="73A608B6"/>
    <w:rsid w:val="766F3739"/>
    <w:rsid w:val="77D62338"/>
    <w:rsid w:val="7A1B7F8F"/>
    <w:rsid w:val="7A6F6CAC"/>
    <w:rsid w:val="7CD76583"/>
    <w:rsid w:val="7EB77C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paragraph" w:styleId="3">
    <w:name w:val="heading 2"/>
    <w:basedOn w:val="1"/>
    <w:next w:val="1"/>
    <w:link w:val="20"/>
    <w:uiPriority w:val="0"/>
    <w:pPr>
      <w:spacing w:before="100" w:beforeAutospacing="1" w:after="100" w:afterAutospacing="1" w:line="240" w:lineRule="auto"/>
      <w:ind w:left="0" w:firstLine="0" w:firstLineChars="0"/>
      <w:jc w:val="left"/>
      <w:outlineLvl w:val="1"/>
    </w:pPr>
    <w:rPr>
      <w:rFonts w:hint="eastAsia" w:ascii="宋体" w:hAnsi="宋体"/>
      <w:b/>
      <w:kern w:val="0"/>
      <w:sz w:val="36"/>
      <w:szCs w:val="36"/>
    </w:rPr>
  </w:style>
  <w:style w:type="paragraph" w:styleId="4">
    <w:name w:val="heading 3"/>
    <w:basedOn w:val="1"/>
    <w:next w:val="1"/>
    <w:link w:val="15"/>
    <w:qFormat/>
    <w:uiPriority w:val="0"/>
    <w:pPr>
      <w:spacing w:before="100" w:beforeAutospacing="1" w:after="100" w:afterAutospacing="1" w:line="240" w:lineRule="auto"/>
      <w:ind w:left="0" w:firstLine="0" w:firstLineChars="0"/>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Date"/>
    <w:basedOn w:val="1"/>
    <w:next w:val="1"/>
    <w:link w:val="17"/>
    <w:qFormat/>
    <w:uiPriority w:val="0"/>
    <w:pPr>
      <w:ind w:left="100" w:leftChars="2500"/>
    </w:pPr>
  </w:style>
  <w:style w:type="paragraph" w:styleId="8">
    <w:name w:val="footer"/>
    <w:basedOn w:val="1"/>
    <w:link w:val="19"/>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pPr>
      <w:spacing w:before="100" w:beforeAutospacing="1" w:after="100" w:afterAutospacing="1" w:line="240" w:lineRule="auto"/>
      <w:ind w:left="0" w:firstLine="0" w:firstLineChars="0"/>
      <w:jc w:val="left"/>
    </w:pPr>
    <w:rPr>
      <w:kern w:val="0"/>
      <w:sz w:val="24"/>
      <w:szCs w:val="24"/>
    </w:rPr>
  </w:style>
  <w:style w:type="paragraph" w:styleId="11">
    <w:name w:val="Body Text First Indent 2"/>
    <w:basedOn w:val="6"/>
    <w:link w:val="21"/>
    <w:qFormat/>
    <w:uiPriority w:val="0"/>
    <w:pPr>
      <w:spacing w:after="0"/>
      <w:ind w:firstLine="420" w:firstLineChars="200"/>
    </w:pPr>
  </w:style>
  <w:style w:type="character" w:customStyle="1" w:styleId="14">
    <w:name w:val="font11"/>
    <w:basedOn w:val="13"/>
    <w:qFormat/>
    <w:uiPriority w:val="0"/>
    <w:rPr>
      <w:rFonts w:ascii="宋体" w:hAnsi="宋体" w:eastAsia="宋体" w:cs="宋体"/>
      <w:color w:val="000000"/>
      <w:sz w:val="22"/>
      <w:szCs w:val="22"/>
      <w:u w:val="none"/>
    </w:rPr>
  </w:style>
  <w:style w:type="character" w:customStyle="1" w:styleId="15">
    <w:name w:val="标题 3 Char"/>
    <w:basedOn w:val="13"/>
    <w:link w:val="4"/>
    <w:qFormat/>
    <w:uiPriority w:val="0"/>
    <w:rPr>
      <w:rFonts w:ascii="宋体" w:hAnsi="宋体" w:eastAsia="宋体" w:cs="Times New Roman"/>
      <w:b/>
      <w:sz w:val="27"/>
      <w:szCs w:val="27"/>
    </w:rPr>
  </w:style>
  <w:style w:type="character" w:customStyle="1" w:styleId="16">
    <w:name w:val="标题 1 Char"/>
    <w:basedOn w:val="13"/>
    <w:link w:val="2"/>
    <w:qFormat/>
    <w:uiPriority w:val="0"/>
    <w:rPr>
      <w:rFonts w:ascii="宋体" w:hAnsi="宋体" w:eastAsia="宋体" w:cs="Times New Roman"/>
      <w:b/>
      <w:kern w:val="44"/>
      <w:sz w:val="48"/>
      <w:szCs w:val="48"/>
    </w:rPr>
  </w:style>
  <w:style w:type="character" w:customStyle="1" w:styleId="17">
    <w:name w:val="日期 Char"/>
    <w:basedOn w:val="13"/>
    <w:link w:val="7"/>
    <w:qFormat/>
    <w:uiPriority w:val="0"/>
    <w:rPr>
      <w:rFonts w:ascii="Times New Roman" w:hAnsi="Times New Roman" w:eastAsia="宋体" w:cs="Times New Roman"/>
      <w:kern w:val="2"/>
      <w:sz w:val="21"/>
      <w:szCs w:val="22"/>
    </w:rPr>
  </w:style>
  <w:style w:type="character" w:customStyle="1" w:styleId="18">
    <w:name w:val="font01"/>
    <w:basedOn w:val="13"/>
    <w:qFormat/>
    <w:uiPriority w:val="0"/>
    <w:rPr>
      <w:rFonts w:hint="eastAsia" w:ascii="宋体" w:hAnsi="宋体" w:eastAsia="宋体" w:cs="宋体"/>
      <w:color w:val="000000"/>
      <w:sz w:val="22"/>
      <w:szCs w:val="22"/>
      <w:u w:val="none"/>
    </w:rPr>
  </w:style>
  <w:style w:type="character" w:customStyle="1" w:styleId="19">
    <w:name w:val="页脚 Char"/>
    <w:basedOn w:val="13"/>
    <w:link w:val="8"/>
    <w:qFormat/>
    <w:uiPriority w:val="0"/>
    <w:rPr>
      <w:rFonts w:ascii="Times New Roman" w:hAnsi="Times New Roman" w:eastAsia="宋体" w:cs="Times New Roman"/>
      <w:kern w:val="2"/>
      <w:sz w:val="18"/>
      <w:szCs w:val="18"/>
    </w:rPr>
  </w:style>
  <w:style w:type="character" w:customStyle="1" w:styleId="20">
    <w:name w:val="标题 2 Char"/>
    <w:basedOn w:val="13"/>
    <w:link w:val="3"/>
    <w:qFormat/>
    <w:uiPriority w:val="0"/>
    <w:rPr>
      <w:rFonts w:ascii="宋体" w:hAnsi="宋体" w:eastAsia="宋体" w:cs="Times New Roman"/>
      <w:b/>
      <w:sz w:val="36"/>
      <w:szCs w:val="36"/>
    </w:rPr>
  </w:style>
  <w:style w:type="character" w:customStyle="1" w:styleId="21">
    <w:name w:val="正文首行缩进 2 Char"/>
    <w:basedOn w:val="13"/>
    <w:link w:val="11"/>
    <w:qFormat/>
    <w:uiPriority w:val="0"/>
    <w:rPr>
      <w:rFonts w:ascii="Times New Roman" w:hAnsi="Times New Roman" w:eastAsia="宋体" w:cs="Times New Roman"/>
      <w:kern w:val="2"/>
      <w:sz w:val="21"/>
      <w:szCs w:val="22"/>
    </w:rPr>
  </w:style>
  <w:style w:type="character" w:customStyle="1" w:styleId="22">
    <w:name w:val="页眉 Char"/>
    <w:basedOn w:val="13"/>
    <w:link w:val="9"/>
    <w:qFormat/>
    <w:uiPriority w:val="0"/>
    <w:rPr>
      <w:rFonts w:ascii="Times New Roman" w:hAnsi="Times New Roman" w:eastAsia="宋体" w:cs="Times New Roman"/>
      <w:kern w:val="2"/>
      <w:sz w:val="18"/>
      <w:szCs w:val="18"/>
    </w:rPr>
  </w:style>
  <w:style w:type="paragraph" w:customStyle="1" w:styleId="23">
    <w:name w:val="BodyText1I"/>
    <w:basedOn w:val="1"/>
    <w:qFormat/>
    <w:uiPriority w:val="0"/>
    <w:pPr>
      <w:snapToGrid w:val="0"/>
      <w:spacing w:line="360" w:lineRule="auto"/>
      <w:ind w:firstLine="420" w:firstLineChars="100"/>
    </w:pPr>
    <w:rPr>
      <w:sz w:val="28"/>
      <w:szCs w:val="20"/>
    </w:rPr>
  </w:style>
  <w:style w:type="paragraph" w:styleId="24">
    <w:name w:val="No Spacing"/>
    <w:qFormat/>
    <w:uiPriority w:val="0"/>
    <w:pPr>
      <w:widowControl w:val="0"/>
      <w:ind w:left="150" w:hanging="150" w:hangingChars="15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915;&#31639;&#20844;&#24320;2022&#24180;11.16\1_&#19979;&#28304;&#27700;&#24211;&#31649;&#29702;&#25152;2022&#24180;&#24230;&#37096;&#38376;&#25972;&#20307;&#25903;&#20986;&#32489;&#25928;&#35780;&#20215;&#33258;&#35780;(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1_下源水库管理所2022年度部门整体支出绩效评价自评(1).doc</Template>
  <Company>SysCeo.com</Company>
  <Pages>8</Pages>
  <Words>4880</Words>
  <Characters>5260</Characters>
  <Lines>41</Lines>
  <Paragraphs>11</Paragraphs>
  <TotalTime>103</TotalTime>
  <ScaleCrop>false</ScaleCrop>
  <LinksUpToDate>false</LinksUpToDate>
  <CharactersWithSpaces>5325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2024-06-19T02:02:00Z</dcterms:created>
  <dc:creator>金荣</dc:creator>
  <cp:lastModifiedBy>金荣</cp:lastModifiedBy>
  <cp:lastPrinted>2024-06-27T03:04:00Z</cp:lastPrinted>
  <dcterms:modified xsi:type="dcterms:W3CDTF">2024-11-27T23:17:47Z</dcterms:modified>
  <dc:title>新邵县财政局关于开展县交警大队部门</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8EDB61E32D414A8ABA95942C50C67C15_13</vt:lpwstr>
  </property>
</Properties>
</file>