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C5" w:rsidRPr="002549C5" w:rsidRDefault="002549C5" w:rsidP="002549C5">
      <w:pPr>
        <w:widowControl/>
        <w:jc w:val="center"/>
        <w:outlineLvl w:val="1"/>
        <w:rPr>
          <w:rFonts w:ascii="微软雅黑" w:eastAsia="微软雅黑" w:hAnsi="微软雅黑" w:cs="宋体"/>
          <w:b/>
          <w:bCs/>
          <w:color w:val="005AA2"/>
          <w:kern w:val="0"/>
          <w:sz w:val="39"/>
          <w:szCs w:val="39"/>
        </w:rPr>
      </w:pPr>
      <w:bookmarkStart w:id="0" w:name="_GoBack"/>
      <w:r w:rsidRPr="002549C5">
        <w:rPr>
          <w:rFonts w:ascii="微软雅黑" w:eastAsia="微软雅黑" w:hAnsi="微软雅黑" w:cs="宋体" w:hint="eastAsia"/>
          <w:b/>
          <w:bCs/>
          <w:color w:val="005AA2"/>
          <w:kern w:val="0"/>
          <w:sz w:val="39"/>
          <w:szCs w:val="39"/>
        </w:rPr>
        <w:t>财政部 国家发展改革委关于减免部分行政事业性收费有关政策的通知 财税[2019]45号</w:t>
      </w:r>
    </w:p>
    <w:bookmarkEnd w:id="0"/>
    <w:p w:rsidR="002549C5" w:rsidRPr="002549C5" w:rsidRDefault="002549C5" w:rsidP="002549C5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0000FF"/>
          <w:kern w:val="0"/>
          <w:sz w:val="23"/>
          <w:szCs w:val="23"/>
          <w:bdr w:val="none" w:sz="0" w:space="0" w:color="auto" w:frame="1"/>
        </w:rPr>
        <w:t>财税[2019]45号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自然资源部、国家知识产权局，各省、自治区、直辖市、计划单列市财政厅（局）、发展改革委、物价局，新疆生产建设兵团财政局、发展改革委：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　　按照国务院关于降费减负的决策部署，为进一步减轻社会负担、激发市场活力，现就减免部分行政事业性收费有关政策通知如下: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  <w:bdr w:val="none" w:sz="0" w:space="0" w:color="auto" w:frame="1"/>
        </w:rPr>
        <w:t xml:space="preserve">　　一、减免不动产登记费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　　（一）对下列情形免征不动产登记费：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　　1.申请办理变更登记、更正登记的；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　　2.申请办理森林、林木所有权及其占用的林地承包经营权或林地使用权，及相关抵押权、地役权不动产权利登记的；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　　3.申请办理耕地、草地、水域、滩涂等土地承包经营权或国有农用地使用权，及相关抵押权、地役权不动产权利登记的。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　　（二）对申请办理车库、车位、储藏室不动产登记，单独核发不动产权属证书或登记证明的，不动产登记费由原非住宅类不动产登记每件550元，减按住宅类不动产登记每件80元收取。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  <w:bdr w:val="none" w:sz="0" w:space="0" w:color="auto" w:frame="1"/>
        </w:rPr>
        <w:t xml:space="preserve">　　二、调整专利收费减缴条件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　　将《</w:t>
      </w:r>
      <w:hyperlink r:id="rId5" w:history="1">
        <w:r w:rsidRPr="002549C5">
          <w:rPr>
            <w:rFonts w:ascii="微软雅黑" w:eastAsia="微软雅黑" w:hAnsi="微软雅黑" w:cs="宋体" w:hint="eastAsia"/>
            <w:color w:val="FF0000"/>
            <w:kern w:val="0"/>
            <w:sz w:val="23"/>
            <w:szCs w:val="23"/>
            <w:bdr w:val="none" w:sz="0" w:space="0" w:color="auto" w:frame="1"/>
          </w:rPr>
          <w:t>财政部 国家发展改革委关于印发〈专利收费减缴办法〉的通知</w:t>
        </w:r>
      </w:hyperlink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》（</w:t>
      </w:r>
      <w:hyperlink r:id="rId6" w:history="1">
        <w:r w:rsidRPr="002549C5">
          <w:rPr>
            <w:rFonts w:ascii="微软雅黑" w:eastAsia="微软雅黑" w:hAnsi="微软雅黑" w:cs="宋体" w:hint="eastAsia"/>
            <w:color w:val="545454"/>
            <w:kern w:val="0"/>
            <w:sz w:val="23"/>
            <w:szCs w:val="23"/>
            <w:bdr w:val="none" w:sz="0" w:space="0" w:color="auto" w:frame="1"/>
          </w:rPr>
          <w:t>财税〔2016〕78号</w:t>
        </w:r>
      </w:hyperlink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）第三条规定可以申请减缴专利收费的专利申请人和专利权人条件，由上年度月均收入低于3500元（年4.2万元）的个人，调整为上年度月均收入低于5000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lastRenderedPageBreak/>
        <w:t>元（年6万元）的个人；由上年度企业应纳税所得额低于30万元的企业，调整为上年度企业应纳税所得额低于100万元的企业。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　　三、本通知自2019年7月1日起执行。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ind w:right="465" w:firstLine="3105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财政部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 国家发展改革委</w:t>
      </w:r>
    </w:p>
    <w:p w:rsidR="002549C5" w:rsidRPr="002549C5" w:rsidRDefault="002549C5" w:rsidP="002549C5">
      <w:pPr>
        <w:widowControl/>
        <w:shd w:val="clear" w:color="auto" w:fill="FFFFFF"/>
        <w:spacing w:line="525" w:lineRule="atLeast"/>
        <w:ind w:right="465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 </w:t>
      </w:r>
      <w:r w:rsidRPr="002549C5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 xml:space="preserve"> 2019年5月8日</w:t>
      </w:r>
    </w:p>
    <w:p w:rsidR="00D340DD" w:rsidRDefault="00D340DD">
      <w:pPr>
        <w:rPr>
          <w:rFonts w:hint="eastAsia"/>
        </w:rPr>
      </w:pPr>
    </w:p>
    <w:sectPr w:rsidR="00D3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5"/>
    <w:rsid w:val="002549C5"/>
    <w:rsid w:val="00D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49C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549C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g">
    <w:name w:val="msg"/>
    <w:basedOn w:val="a"/>
    <w:rsid w:val="002549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549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49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54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49C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549C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g">
    <w:name w:val="msg"/>
    <w:basedOn w:val="a"/>
    <w:rsid w:val="002549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549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49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54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hui5.cn/article/83/105622.html" TargetMode="External"/><Relationship Id="rId5" Type="http://schemas.openxmlformats.org/officeDocument/2006/relationships/hyperlink" Target="https://www.shui5.cn/article/83/1056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2023-10-17T08:59:00Z</dcterms:created>
  <dcterms:modified xsi:type="dcterms:W3CDTF">2023-10-17T09:00:00Z</dcterms:modified>
</cp:coreProperties>
</file>