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881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绥宁县文化馆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2023年度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 w14:paraId="2FA090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179F37E1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进一步规范和加强预算资金管理，提高财政资金使用绩效，根据县财政局《关于开展2023年度财政支出绩效自评工作的通知》（绥财绩〔2024〕1号）相关要求，我部门对部门整体支出情况实施了绩效自评，现将自评情况报告如下：</w:t>
      </w:r>
    </w:p>
    <w:p w14:paraId="3A7BEC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一、部门基本情况</w:t>
      </w:r>
    </w:p>
    <w:p w14:paraId="41F087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部门职能职责</w:t>
      </w:r>
    </w:p>
    <w:p w14:paraId="1FAA108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"/>
          <w:color w:val="auto"/>
          <w:sz w:val="32"/>
          <w:szCs w:val="32"/>
          <w:lang w:val="en-US" w:eastAsia="en-US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eastAsia="仿宋"/>
          <w:color w:val="auto"/>
          <w:sz w:val="32"/>
          <w:szCs w:val="32"/>
          <w:lang w:val="en-US" w:eastAsia="en-US"/>
        </w:rPr>
        <w:t>举办各种群众性的文化活动，宣传党的路线、方针、政策，组织和引导社区文化、广场文化、乡镇文化等群众文化的健康发展，为社会主义的物质文明、政治文明、精神文明服务。</w:t>
      </w:r>
    </w:p>
    <w:p w14:paraId="4B5B32B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"/>
          <w:color w:val="auto"/>
          <w:sz w:val="32"/>
          <w:szCs w:val="32"/>
          <w:lang w:val="en-US" w:eastAsia="en-US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eastAsia="仿宋"/>
          <w:color w:val="auto"/>
          <w:sz w:val="32"/>
          <w:szCs w:val="32"/>
          <w:lang w:val="en-US" w:eastAsia="en-US"/>
        </w:rPr>
        <w:t>在文化主管部门的领导和指导下对乡镇文化站、社区文化室进行业务指导辅导。</w:t>
      </w:r>
    </w:p>
    <w:p w14:paraId="77458D0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"/>
          <w:color w:val="auto"/>
          <w:sz w:val="32"/>
          <w:szCs w:val="32"/>
          <w:lang w:val="en-US" w:eastAsia="en-US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eastAsia="仿宋"/>
          <w:color w:val="auto"/>
          <w:sz w:val="32"/>
          <w:szCs w:val="32"/>
          <w:lang w:val="en-US" w:eastAsia="en-US"/>
        </w:rPr>
        <w:t>策划组织群众文化活动，举办群众性文艺比赛、文艺演出和各类展览。同时特别注重各类少儿、老年文化活动的开展。</w:t>
      </w:r>
    </w:p>
    <w:p w14:paraId="3FF150D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"/>
          <w:color w:val="auto"/>
          <w:sz w:val="32"/>
          <w:szCs w:val="32"/>
          <w:lang w:val="en-US" w:eastAsia="en-US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eastAsia="仿宋"/>
          <w:color w:val="auto"/>
          <w:sz w:val="32"/>
          <w:szCs w:val="32"/>
          <w:lang w:val="en-US" w:eastAsia="en-US"/>
        </w:rPr>
        <w:t>面向社会开展少儿艺术培训和艺术教育，辅导、指导社会文艺团队的活动，培训各级文化干部及社会文艺骨干。</w:t>
      </w:r>
    </w:p>
    <w:p w14:paraId="05C0AFE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"/>
          <w:color w:val="auto"/>
          <w:sz w:val="32"/>
          <w:szCs w:val="32"/>
          <w:lang w:val="en-US" w:eastAsia="en-US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5、</w:t>
      </w:r>
      <w:r>
        <w:rPr>
          <w:rFonts w:hint="eastAsia" w:eastAsia="仿宋"/>
          <w:color w:val="auto"/>
          <w:sz w:val="32"/>
          <w:szCs w:val="32"/>
          <w:lang w:val="en-US" w:eastAsia="en-US"/>
        </w:rPr>
        <w:t>组织和开展群众性的文艺作品创作，群众文化的调查和研究。收集、整理、研究开展民族民间优秀文化，挖掘和保护民间文化遗产。</w:t>
      </w:r>
    </w:p>
    <w:p w14:paraId="401D8E2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仿宋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en-US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6、</w:t>
      </w:r>
      <w:r>
        <w:rPr>
          <w:rFonts w:hint="eastAsia" w:eastAsia="仿宋"/>
          <w:color w:val="auto"/>
          <w:sz w:val="32"/>
          <w:szCs w:val="32"/>
          <w:lang w:val="en-US" w:eastAsia="en-US"/>
        </w:rPr>
        <w:t>完成上级主管部门交办的各项工作。</w:t>
      </w:r>
    </w:p>
    <w:p w14:paraId="4AF8BB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FC4EB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机构设置情况</w:t>
      </w:r>
    </w:p>
    <w:p w14:paraId="4BC111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2023年末，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我部门内设股室7个，所属事业单位0个。</w:t>
      </w:r>
    </w:p>
    <w:p w14:paraId="7E1AF3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640" w:right="0" w:firstLine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内设股室分别是：乐工作室、舞蹈工作室、摄影工作室、</w:t>
      </w:r>
    </w:p>
    <w:p w14:paraId="72FB26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文学工作室、非遗工作室、美术工作室、办公室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</w:p>
    <w:p w14:paraId="3F5495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640" w:right="0" w:firstLine="0"/>
        <w:textAlignment w:val="auto"/>
        <w:rPr>
          <w:rFonts w:hint="default" w:ascii="Arial" w:hAnsi="Arial" w:eastAsia="楷体" w:cs="Arial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所属事业单位分别是：无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</w:p>
    <w:p w14:paraId="558AEA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default" w:ascii="Arial" w:hAnsi="Arial" w:eastAsia="楷体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FCBEDB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641" w:right="0" w:firstLine="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人员编制情况</w:t>
      </w:r>
    </w:p>
    <w:p w14:paraId="32E186B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年末，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共有编制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人，其中行政编制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人，事业编制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人。年末实有在职人员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退休人员1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离休人员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人。</w:t>
      </w:r>
    </w:p>
    <w:p w14:paraId="1A60981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9D25B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二、一般公共预算支出情况</w:t>
      </w:r>
    </w:p>
    <w:p w14:paraId="4C578C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基本支出情况</w:t>
      </w:r>
    </w:p>
    <w:p w14:paraId="08B350E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年基本支出共计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144.88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万元</w:t>
      </w: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人员经费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128.95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公用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经费</w:t>
      </w:r>
      <w:r>
        <w:rPr>
          <w:rFonts w:hint="default" w:eastAsia="仿宋_GB2312" w:cs="Times New Roman"/>
          <w:color w:val="0C0C0C"/>
          <w:sz w:val="32"/>
          <w:szCs w:val="32"/>
          <w:lang w:val="en-US" w:eastAsia="zh-CN"/>
        </w:rPr>
        <w:t>15.93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。</w:t>
      </w:r>
    </w:p>
    <w:p w14:paraId="191AB1C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1.人员经费128.95万元。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 w14:paraId="24F1DCC5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公用经费15.93万元。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 w14:paraId="09955E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项目支出情况</w:t>
      </w:r>
    </w:p>
    <w:p w14:paraId="0295A3E5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257.12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业务工作经费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32.42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运行维护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专项资金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224.7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其中非遗项目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10.66万元，免费开放30.91万元，欢乐潇湘16.04万元，戏曲进乡村47.13万元，四八姑娘节86万元，贯彻二十大百团百角唱新歌13.28万元，青钱柳专项20万元，数字文化馆50万元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E293DB1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业务工作经费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10.66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非遗项目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等方面。</w:t>
      </w:r>
    </w:p>
    <w:p w14:paraId="3EBFB34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.运行维护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BC9D75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3.上级专项资金246.46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免费开放30.91万元，欢乐潇湘16.04万元，戏曲进乡村47.13万元，四八姑娘节86万元，贯彻二十大百团百角唱新歌13.28万元，青钱柳专项20万元，数字文化馆50万元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87019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 w14:paraId="0EC0D21A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2023年度无政府性基金预算支出。</w:t>
      </w:r>
    </w:p>
    <w:p w14:paraId="5AC4C02B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 w14:paraId="7E4A1160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2023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年度无国有资本经营预算支出。</w:t>
      </w:r>
    </w:p>
    <w:p w14:paraId="4B133C0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 w14:paraId="2523A52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2023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年度无社会保险基金预算支出。</w:t>
      </w:r>
    </w:p>
    <w:p w14:paraId="598675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 w14:paraId="5B9919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both"/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2023年，在县委、县政府的领导下，坚持依法行政、执法为民，稳中求进，改革创新，积极作为，突出抓改革强监管促发展，各方面工作稳步推进。根据部门整体支出绩效自评评分（详见附件2），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得分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分，部门整体支出绩效为“优”。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主要绩效如下：</w:t>
      </w:r>
    </w:p>
    <w:p w14:paraId="0C63F4EC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全额完成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各项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经济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指标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1BC2B77F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成绩二。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配合财政完成好统筹整合资金方案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373BBD63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圆满完成文化馆免费开放业务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EBAD67D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成绩四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5月上旬，“贯彻落实二十大·百团百角唱新歌”全市文艺院团竞演活动中，文化馆指导参演的女生小组唱《苗家插绣》荣获二等奖。</w:t>
      </w:r>
    </w:p>
    <w:p w14:paraId="239394AE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成绩五。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7月上旬“贯彻落实二十大·百团百角唱新歌”全省文艺院团竞演决赛活动中，文化馆指导参演的女生小组唱《苗家插绣》荣获优胜奖。</w:t>
      </w:r>
    </w:p>
    <w:p w14:paraId="2316A623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成绩六。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9月下旬，完成了2023年“欢乐潇湘”全市群众文艺节目汇演，绥宁县文化馆编创的节目“侗乡素描”成功晋级省里竞演。</w:t>
      </w:r>
    </w:p>
    <w:p w14:paraId="798ABD99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成绩七。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11月，绥宁县文化馆编创的节目“侗乡素描”参加了2023年“欢乐潇湘”全省群众文艺汇演，并取得了优异的成绩。</w:t>
      </w:r>
    </w:p>
    <w:p w14:paraId="053866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 w14:paraId="1D89513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（一）问题一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预算控制率有待降低，除政策性因素以</w:t>
      </w:r>
    </w:p>
    <w:p w14:paraId="5E9559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外，由于部分临时紧急或突发的工作任务导致年中追加预算。</w:t>
      </w:r>
    </w:p>
    <w:p w14:paraId="6505EFB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（二）问题二。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1、小额固定资产核算的确认条件出现不完整，导致固定资产划分不准确。2、部分项目资金未及时到位，但项目必须实施，所以资金出现相互挤占现象。</w:t>
      </w:r>
    </w:p>
    <w:p w14:paraId="00A5040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（三）问题三。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缺乏专业财会人员，执行吃力。</w:t>
      </w:r>
    </w:p>
    <w:p w14:paraId="72FA9A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八、下一步改进措施</w:t>
      </w:r>
    </w:p>
    <w:p w14:paraId="621010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（一）</w:t>
      </w:r>
      <w:r>
        <w:rPr>
          <w:rFonts w:hint="eastAsia" w:ascii="仿宋" w:hAnsi="仿宋" w:eastAsia="仿宋"/>
          <w:color w:val="auto"/>
          <w:sz w:val="32"/>
          <w:szCs w:val="32"/>
        </w:rPr>
        <w:t>建议一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确保专项经费足额到位。对年初人大通过的和中途追加的财政预算要认真落实，不留缺口，不虚列支出。对上级部门下拨的年度专项经费，要全部拨付到位。保证年度支出预算的完成。</w:t>
      </w:r>
    </w:p>
    <w:p w14:paraId="309D93A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　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ascii="仿宋" w:hAnsi="仿宋" w:eastAsia="仿宋"/>
          <w:color w:val="auto"/>
          <w:sz w:val="32"/>
          <w:szCs w:val="32"/>
        </w:rPr>
        <w:t>（二）</w:t>
      </w:r>
      <w:r>
        <w:rPr>
          <w:rFonts w:hint="eastAsia" w:ascii="仿宋" w:hAnsi="仿宋" w:eastAsia="仿宋"/>
          <w:color w:val="auto"/>
          <w:sz w:val="32"/>
          <w:szCs w:val="32"/>
        </w:rPr>
        <w:t>建议二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善固定资产核算确认条件。规范资金管理行为，加大监管检查力度。一是规范专项资金的分配，必须按照“公平、公正、公开”的原则来分配，不断完善“因素法”。按时完成年度所有专项的拨付。二是加强对专项资金申报、使用过程的监督检查。每年进行一次年度专项资金定期督查和多次不定期抽查，采取重点检查、分片检查、抽样检查的形式开展。严把每个关节，使每一笔资金落到实处、落到点上严格督促对核定的行政经费实行专款专用，严禁日常公用定额与项目经费相互挤占。</w:t>
      </w:r>
    </w:p>
    <w:p w14:paraId="4641EC4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　　（三）</w:t>
      </w:r>
      <w:r>
        <w:rPr>
          <w:rFonts w:hint="eastAsia" w:ascii="仿宋" w:hAnsi="仿宋" w:eastAsia="仿宋"/>
          <w:color w:val="auto"/>
          <w:sz w:val="32"/>
          <w:szCs w:val="32"/>
        </w:rPr>
        <w:t>建议三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:认真解决机关内部管理中的规范化问题，建立和完善相关的各项内部管理制度。</w:t>
      </w:r>
    </w:p>
    <w:p w14:paraId="21BB91C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（四）</w:t>
      </w:r>
      <w:r>
        <w:rPr>
          <w:rFonts w:hint="eastAsia" w:ascii="仿宋" w:hAnsi="仿宋" w:eastAsia="仿宋"/>
          <w:color w:val="auto"/>
          <w:sz w:val="32"/>
          <w:szCs w:val="32"/>
        </w:rPr>
        <w:t>建议四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 加强预算管理，规范财务管理行为。合理安排经费，优化支出结构。</w:t>
      </w:r>
      <w:r>
        <w:rPr>
          <w:rFonts w:ascii="仿宋" w:hAnsi="仿宋" w:eastAsia="仿宋"/>
          <w:color w:val="auto"/>
          <w:sz w:val="32"/>
          <w:szCs w:val="32"/>
        </w:rPr>
        <w:t>　　</w:t>
      </w:r>
    </w:p>
    <w:p w14:paraId="59E7CE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AFB46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附件：1.部门整体支出绩效评价基础数据表</w:t>
      </w:r>
    </w:p>
    <w:p w14:paraId="446B44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609" w:firstLineChars="50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2.部门整体支出绩效自评表</w:t>
      </w:r>
    </w:p>
    <w:p w14:paraId="658B43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16EB9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9A013F3"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page"/>
      </w:r>
    </w:p>
    <w:p w14:paraId="147070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1-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</w:p>
    <w:p w14:paraId="4B30AA96">
      <w:pPr>
        <w:spacing w:line="74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2023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年度部门整体支出绩效评价基础数据表</w:t>
      </w:r>
    </w:p>
    <w:p w14:paraId="0D4AA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6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78"/>
        <w:gridCol w:w="1087"/>
        <w:gridCol w:w="1155"/>
      </w:tblGrid>
      <w:tr w14:paraId="69D4B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6A8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D2F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B5EF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AD96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 w14:paraId="53D8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43DA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7BF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337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CA9B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92%</w:t>
            </w:r>
          </w:p>
        </w:tc>
      </w:tr>
      <w:tr w14:paraId="721E9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6BB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63FF8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4ACBC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A36D8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 w14:paraId="3A4CB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72BF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BAA71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0.81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668C2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681DB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416A2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72C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A6CD1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0.81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31307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9D864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 w14:paraId="435B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F30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7DEB4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12087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B64B4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63F0E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C19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D22BB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0.81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5EF4F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3E4FE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0F7E5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C3FE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16D1B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249AB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9315E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4C2A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58E1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002B3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B46FC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20919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0BE6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4C8A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A79A1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58.59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1514B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C77423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257.12</w:t>
            </w:r>
          </w:p>
        </w:tc>
      </w:tr>
      <w:tr w14:paraId="52197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53E5">
            <w:pPr>
              <w:widowControl/>
              <w:spacing w:line="32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F25D1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13.25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16337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08529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4B8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FA54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运行维护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17C17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AD201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728D5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3D26E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7673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19C30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45.34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6D985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48C0D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55378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95C1">
            <w:pPr>
              <w:widowControl/>
              <w:spacing w:line="320" w:lineRule="exact"/>
              <w:ind w:firstLine="420" w:firstLineChars="2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免开专项资金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E01A5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18.41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095B5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EB115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30.91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2A81E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0F2D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C6037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34EF1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1A382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69B5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AF9D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0D46E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16.31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4A73C8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11.30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F0895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15.93</w:t>
            </w:r>
          </w:p>
        </w:tc>
      </w:tr>
      <w:tr w14:paraId="08BB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5876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34495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D58F6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A836A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4B32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1EC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B9636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1.34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C5BD9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7FAE6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0.63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43C29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D02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77CF9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4F66C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372A3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0.59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4445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288E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D0A43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A8DC3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8C951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97BA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0E65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ED12A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162.4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0AC8DE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118.93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D70C0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146.17</w:t>
            </w:r>
          </w:p>
        </w:tc>
      </w:tr>
      <w:tr w14:paraId="7F033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8B4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F74F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2253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15D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5905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C8EB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A5DD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投资概算控制率</w:t>
            </w:r>
          </w:p>
        </w:tc>
      </w:tr>
      <w:tr w14:paraId="1334F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22D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217C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BE18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8212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196C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8276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79A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30B5B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E4C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FF7C6C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突出重点，务求实效，严格落实厉行节约目标</w:t>
            </w:r>
          </w:p>
        </w:tc>
      </w:tr>
      <w:tr w14:paraId="00589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A8293B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 w14:paraId="6FB105FC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 w14:paraId="2962F361">
      <w:pPr>
        <w:widowControl/>
        <w:spacing w:line="240" w:lineRule="exact"/>
        <w:jc w:val="left"/>
        <w:rPr>
          <w:rFonts w:hint="default" w:ascii="Times New Roman" w:hAnsi="Times New Roman" w:eastAsia="仿宋_GB2312" w:cs="Times New Roman"/>
          <w:kern w:val="0"/>
          <w:sz w:val="21"/>
          <w:szCs w:val="21"/>
        </w:rPr>
      </w:pPr>
    </w:p>
    <w:p w14:paraId="7C6BC6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542C45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E3D61CF"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1-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</w:t>
      </w:r>
    </w:p>
    <w:p w14:paraId="1208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21CD9F4D">
      <w:pPr>
        <w:spacing w:line="740" w:lineRule="exact"/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  <w:lang w:eastAsia="zh-CN"/>
        </w:rPr>
        <w:t>2023</w:t>
      </w:r>
      <w:r>
        <w:rPr>
          <w:rFonts w:hint="eastAsia" w:ascii="黑体" w:hAnsi="黑体" w:eastAsia="黑体" w:cs="黑体"/>
          <w:sz w:val="44"/>
        </w:rPr>
        <w:t>年度部门整体支出绩效自评表</w:t>
      </w:r>
    </w:p>
    <w:p w14:paraId="14C5C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6"/>
        <w:tblW w:w="10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 w14:paraId="31D0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145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26F1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绥宁县文化馆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0283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E3C3C54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5E891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96424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ED998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全年预算数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92A3A">
            <w:pPr>
              <w:spacing w:line="22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全年执行数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A5E0A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FBAB2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D1E73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14:paraId="61CEE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C02B478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B8B99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3DAE5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118.93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ED397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403.29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5379C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403.29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ECE2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0CB3B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CDA98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1F1DD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BF7DD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E7CF0">
            <w:pPr>
              <w:widowControl/>
              <w:spacing w:line="22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按收入性质分：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406.59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19B70">
            <w:pPr>
              <w:widowControl/>
              <w:spacing w:line="22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按支出性质分：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403.29</w:t>
            </w:r>
          </w:p>
        </w:tc>
      </w:tr>
      <w:tr w14:paraId="753AC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4738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7588D"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405.30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4D02B"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146.17</w:t>
            </w:r>
          </w:p>
        </w:tc>
      </w:tr>
      <w:tr w14:paraId="23C7F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41DE6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C4AC6"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4945C"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257.12</w:t>
            </w:r>
          </w:p>
        </w:tc>
      </w:tr>
      <w:tr w14:paraId="468EB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1E1E6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3A8A"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3AD23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2ADD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015E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9BA18"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1.29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7C7D4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7FBBD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161EA7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4BB06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7DB8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全年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实际完成情况</w:t>
            </w:r>
          </w:p>
        </w:tc>
      </w:tr>
      <w:tr w14:paraId="32D5D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740D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9BF087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实现文化馆的免费开放；保证流动文化车的安全行驶；满足人们日益提高的精神文化需求。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>通过完善文化馆场馆设施,日益满足广大市民各种精神文化需求,真正的"全民健身"，使体育文化真正成为我县崛起的支撑力.通过不断的完善服务体系,使服务对象受益,得到社会公众的认可。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96118"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实现文化馆的免费开放；保证流动文化车的安全行驶；满足人们日益提高的精神文化需求。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>通过完善文化馆场馆设施,日益满足广大市民各种精神文化需求,真正的"全民健身"，使体育文化真正成为我县崛起的支撑力.通过不断的完善服务体系,使服务对象受益,得到社会公众的认可。</w:t>
            </w:r>
          </w:p>
        </w:tc>
      </w:tr>
      <w:tr w14:paraId="0407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5DC6">
            <w:pPr>
              <w:widowControl/>
              <w:spacing w:line="22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绩效</w:t>
            </w:r>
          </w:p>
          <w:p w14:paraId="6AB03F9A">
            <w:pPr>
              <w:widowControl/>
              <w:spacing w:line="22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E3C1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4200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BF11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F708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</w:t>
            </w:r>
          </w:p>
          <w:p w14:paraId="337B84F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0348C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02C3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59BD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8102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偏差原因</w:t>
            </w:r>
          </w:p>
          <w:p w14:paraId="12A6911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分析及</w:t>
            </w:r>
          </w:p>
          <w:p w14:paraId="5E544F6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14:paraId="37B9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5271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9AFC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产出指标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7CCF8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   指标</w:t>
            </w:r>
          </w:p>
          <w:p w14:paraId="615145E2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7F41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规范项目实施和资产管理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EA6DE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达标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934B8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规范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B4E3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59AD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D5168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19BF0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BE5B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3C24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14182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AFC9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开展活动及免费开放培训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D8967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达标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F7126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6291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D610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3C2C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6091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C50975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2A0649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4F2C74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9668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指导全县各级体育协会开展群众体育工作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6104D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达标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2B3E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09E8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2730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8C5F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1561E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D71E6F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A78FBAB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86DA9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7AAF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财政资金使用合规性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D1451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规范预算开支，符合国家财经法规和单位财务管理制度规定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46080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基本完成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9377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2EB7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0FC9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28A6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13CDAB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8D69F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34466D8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7121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工作有效性及安全性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4D555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不得出现重大事故及投诉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2406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零故障零投诉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7210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425D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FFD9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4CE2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8FF64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70E66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25D7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F9BD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验收合格率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592B0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各项目实施及设备验收合格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82501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CE18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0FC5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6C4E8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148E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C65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481B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7B55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4CCC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工作效率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4C1FD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完成全年任务考核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FF43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B9CF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564B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A1EE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1CDC0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D302AC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7E14B9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1B1814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18E04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降低行政成本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E850CC2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不超全年预算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BA322D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未超全年预算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3EBE4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697CB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0E4EA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1F58B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1666F5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44DA8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效益指标（30分）</w:t>
            </w:r>
          </w:p>
          <w:p w14:paraId="2B9EE9C5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4298F998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28BBDB5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4FCAD9E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75F00E6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74EBBB43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3606FAE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77C7415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73C395A3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2F3F9539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858531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B9559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加强经费和资产管理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DABF987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措施得力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4E6487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效果良好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4460D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29E2E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29A9D2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23F5A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587500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407A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F9B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FF3A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项目使用性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2ACA4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较强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6B670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较强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F497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EDE4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1674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170E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081F95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6702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256F00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44F64CE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群众精神生活水平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3FED7D9E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提高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7254AA9C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持续提高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7E16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6176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984F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7402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0CB8D0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26FF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7CB32C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  <w:p w14:paraId="635500D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598D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培养全县业余文艺爱好者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1C2DF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达标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EBADB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基本完成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42042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80A7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AC71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1EE7E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7910D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BD287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0CB3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6A5D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受益对象满意度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B0E3D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65715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F6E4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DAA9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7805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7D92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D7083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A54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EC464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CA28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社会公众满意度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E17A2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600E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D117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8484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EF3D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49D58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B4D8A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4639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CFEE9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D8D0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3187F5E">
      <w:pPr>
        <w:spacing w:line="300" w:lineRule="exact"/>
        <w:jc w:val="center"/>
        <w:rPr>
          <w:rFonts w:hint="eastAsia" w:ascii="仿宋" w:hAnsi="仿宋" w:eastAsia="仿宋" w:cs="仿宋"/>
          <w:sz w:val="44"/>
        </w:rPr>
      </w:pPr>
    </w:p>
    <w:p w14:paraId="6B0C0E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51D8D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960" w:right="0" w:hanging="960" w:hangingChars="400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 w14:paraId="27356E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960" w:right="0" w:hanging="960" w:hangingChars="40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2.综合评价等级分为优秀（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大于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90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）、良好（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80-90分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）、较差（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60-80分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 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小于60分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rFonts w:ascii="Calibri" w:hAnsi="Calibri" w:eastAsia="仿宋_GB2312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323251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3.三级绩效指标按需自行增减行。个别不涉及的二级指标可删除不要。</w:t>
      </w:r>
    </w:p>
    <w:p w14:paraId="26D898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9456A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F29D0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D052C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26856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45F32D1"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page"/>
      </w:r>
    </w:p>
    <w:p w14:paraId="730C32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Calibri" w:hAnsi="Calibri" w:eastAsia="黑体" w:cs="Calibri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181755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2023年文化馆免费开放配套资金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项目绩效自评报告</w:t>
      </w:r>
    </w:p>
    <w:p w14:paraId="477732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绥宁县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文化馆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 w14:paraId="055B7E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3月18日</w:t>
      </w:r>
    </w:p>
    <w:p w14:paraId="6AE34C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仿宋_GB2312" w:cs="方正小标宋_GBK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4FAC4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  <w:t>一、绩效目标分解下达情况</w:t>
      </w:r>
    </w:p>
    <w:p w14:paraId="062B1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1．资金下达预算及项目情况。</w:t>
      </w:r>
    </w:p>
    <w:p w14:paraId="126F8D1D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firstLine="680" w:firstLineChars="200"/>
        <w:textAlignment w:val="auto"/>
        <w:rPr>
          <w:rFonts w:hint="default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根据县财政预算，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安排资金8万元用于文化馆免费开放服务。</w:t>
      </w:r>
    </w:p>
    <w:p w14:paraId="487CC8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资金项目绩效目标设定情况。</w:t>
      </w:r>
    </w:p>
    <w:p w14:paraId="32226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文化馆免费开放项目下达资金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8万元，用于文化馆免费开放的水、电费；夏季暑假免费培训班教师工资以及场馆维护等。</w:t>
      </w:r>
    </w:p>
    <w:p w14:paraId="0CD1F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  <w:t>二、绩效自评工作开展情况</w:t>
      </w:r>
    </w:p>
    <w:p w14:paraId="622C486F">
      <w:pPr>
        <w:ind w:firstLine="643" w:firstLineChars="200"/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8"/>
          <w:rFonts w:hint="eastAsia" w:ascii="仿宋" w:hAnsi="仿宋" w:eastAsia="仿宋"/>
          <w:b/>
          <w:bCs/>
          <w:color w:val="auto"/>
          <w:sz w:val="32"/>
          <w:szCs w:val="32"/>
          <w:u w:val="none"/>
          <w:lang w:eastAsia="zh-CN"/>
        </w:rPr>
        <w:t>（一）前期准备：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根据《关于开展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2021年度各预算单位专项资金和项目资金支出绩效自评价工作的通知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》（绥财绩〔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2022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〕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7号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）要求，县文化馆成立专项工作者负责本次绩效自评工作。</w:t>
      </w:r>
    </w:p>
    <w:p w14:paraId="5D9A60AF">
      <w:pPr>
        <w:ind w:firstLine="643" w:firstLineChars="200"/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8"/>
          <w:rFonts w:hint="eastAsia" w:ascii="仿宋" w:hAnsi="仿宋" w:eastAsia="仿宋"/>
          <w:b/>
          <w:bCs/>
          <w:color w:val="auto"/>
          <w:sz w:val="32"/>
          <w:szCs w:val="32"/>
          <w:u w:val="none"/>
          <w:lang w:eastAsia="zh-CN"/>
        </w:rPr>
        <w:t>（二）组织过程：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工作组根据年度验收结算情况，安排技术人员深入了解项目完成情况，核查成效。</w:t>
      </w:r>
    </w:p>
    <w:p w14:paraId="2461B177">
      <w:pPr>
        <w:ind w:firstLine="643" w:firstLineChars="200"/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8"/>
          <w:rFonts w:hint="eastAsia" w:ascii="仿宋" w:hAnsi="仿宋" w:eastAsia="仿宋"/>
          <w:b/>
          <w:bCs/>
          <w:color w:val="auto"/>
          <w:sz w:val="32"/>
          <w:szCs w:val="32"/>
          <w:u w:val="none"/>
          <w:lang w:eastAsia="zh-CN"/>
        </w:rPr>
        <w:t>（三）分析评价：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通过</w:t>
      </w:r>
      <w:r>
        <w:rPr>
          <w:rFonts w:hint="eastAsia" w:ascii="仿宋" w:hAnsi="仿宋" w:eastAsia="仿宋"/>
          <w:color w:val="auto"/>
          <w:sz w:val="32"/>
          <w:szCs w:val="32"/>
        </w:rPr>
        <w:t>开展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免费开放</w:t>
      </w:r>
      <w:r>
        <w:rPr>
          <w:rFonts w:hint="eastAsia" w:ascii="仿宋" w:hAnsi="仿宋" w:eastAsia="仿宋"/>
          <w:color w:val="auto"/>
          <w:sz w:val="32"/>
          <w:szCs w:val="32"/>
        </w:rPr>
        <w:t>活动，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满足人民群众实现文化权益的需求，提高人民的素质，更新人民的知识，丰富群众的文化生活。</w:t>
      </w:r>
    </w:p>
    <w:p w14:paraId="080A2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  <w:t>三、绩效目标完成情况分析</w:t>
      </w:r>
    </w:p>
    <w:p w14:paraId="7D61C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</w:rPr>
        <w:t>(一)项目资金情况分析。</w:t>
      </w:r>
    </w:p>
    <w:p w14:paraId="33E24D85">
      <w:pPr>
        <w:ind w:firstLine="680" w:firstLineChars="200"/>
        <w:rPr>
          <w:rStyle w:val="8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1.项目资金到位情况分析；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县文化馆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2022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年度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免费开放配套项目资金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8万元。</w:t>
      </w:r>
    </w:p>
    <w:p w14:paraId="5DD4A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</w:p>
    <w:p w14:paraId="226AC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2.项目资金执行情况分析；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县文化馆实际使用项专项资金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用于文化馆免费开放的水、电费；夏季、秋季培训班教师工资以及场馆维护等。</w:t>
      </w:r>
    </w:p>
    <w:p w14:paraId="6C5CD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</w:p>
    <w:p w14:paraId="14E8DF08">
      <w:pPr>
        <w:ind w:firstLine="680" w:firstLineChars="200"/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3.项目资金管理情况分析；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该资金由县文化馆负责管理，资金使用按实报销。</w:t>
      </w:r>
    </w:p>
    <w:p w14:paraId="7FCEF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</w:p>
    <w:p w14:paraId="574C3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</w:rPr>
        <w:t>(二)项目绩效指标完成情况</w:t>
      </w:r>
    </w:p>
    <w:p w14:paraId="20828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1.产出指标完成情况分析</w:t>
      </w:r>
    </w:p>
    <w:p w14:paraId="35A2F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(1)项目完成数量；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用于文化馆免费开放的水、电费；夏季、秋季培训班教师工资以及场馆维护等。</w:t>
      </w:r>
    </w:p>
    <w:p w14:paraId="3D9000FF">
      <w:pPr>
        <w:ind w:firstLine="680" w:firstLineChars="200"/>
        <w:rPr>
          <w:rStyle w:val="8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(2)项目完成质量；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通过</w:t>
      </w:r>
      <w:r>
        <w:rPr>
          <w:rFonts w:hint="eastAsia" w:ascii="仿宋" w:hAnsi="仿宋" w:eastAsia="仿宋"/>
          <w:color w:val="auto"/>
          <w:sz w:val="32"/>
          <w:szCs w:val="32"/>
        </w:rPr>
        <w:t>开展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免费开放</w:t>
      </w:r>
      <w:r>
        <w:rPr>
          <w:rFonts w:hint="eastAsia" w:ascii="仿宋" w:hAnsi="仿宋" w:eastAsia="仿宋"/>
          <w:color w:val="auto"/>
          <w:sz w:val="32"/>
          <w:szCs w:val="32"/>
        </w:rPr>
        <w:t>活动，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满足人民群众实现文化权益的需求，提高人民的素质，更新人民的知识，丰富群众的文化生活。</w:t>
      </w:r>
    </w:p>
    <w:p w14:paraId="4464F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1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(3)项目实施进度；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2023年度免费开放工作已保质保量完成。</w:t>
      </w:r>
    </w:p>
    <w:p w14:paraId="2474D6D7">
      <w:pPr>
        <w:shd w:val="solid" w:color="FFFFFF" w:fill="auto"/>
        <w:autoSpaceDN w:val="0"/>
        <w:spacing w:line="540" w:lineRule="exact"/>
        <w:ind w:firstLine="680" w:firstLineChars="200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(4)项目成本节约情况；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</w:rPr>
        <w:t>严格控制经费支出。</w:t>
      </w:r>
    </w:p>
    <w:p w14:paraId="77B22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2.效益指标完成情况分析</w:t>
      </w:r>
    </w:p>
    <w:p w14:paraId="52C68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(1)项目实施的经济效益分析；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无</w:t>
      </w:r>
    </w:p>
    <w:p w14:paraId="0E401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(2)项目实施的社会效益分析；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促进全县精神文明建设，推动全市社会政 治、经济、文化、健康和科学的发展，使更多民众能够自主的接触文化、学习文化，满足日益增长的文化需求。</w:t>
      </w:r>
    </w:p>
    <w:p w14:paraId="48397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(3)项目实施的生态效益分析；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优化环境。</w:t>
      </w:r>
    </w:p>
    <w:p w14:paraId="12BA5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(4)项目实施的可持续影响分析；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使人们接触绥宁文化，自豪于绥宁文化。</w:t>
      </w:r>
    </w:p>
    <w:p w14:paraId="7DC44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3、满意度指标完成情况分析</w:t>
      </w:r>
    </w:p>
    <w:p w14:paraId="71719A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color w:val="auto"/>
        </w:rPr>
      </w:pPr>
      <w:r>
        <w:rPr>
          <w:rStyle w:val="8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我中心始终围绕大局，扎实推进工作，着力打造人民群众满意的服务型机关。</w:t>
      </w:r>
      <w:r>
        <w:rPr>
          <w:rStyle w:val="8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一是</w:t>
      </w:r>
      <w:r>
        <w:rPr>
          <w:rStyle w:val="8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社会满意度保持高比例；</w:t>
      </w:r>
      <w:r>
        <w:rPr>
          <w:rStyle w:val="8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二是</w:t>
      </w:r>
      <w:r>
        <w:rPr>
          <w:rStyle w:val="8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服务水平得到社会高度赞扬。</w:t>
      </w:r>
    </w:p>
    <w:p w14:paraId="2AF7BAF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  <w:t>存在的主要问题及产生的原因</w:t>
      </w:r>
    </w:p>
    <w:p w14:paraId="1A62A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通过对整体支出情况的分析，我中心在整体支出预算的过程中存在一些问题和不足。</w:t>
      </w:r>
    </w:p>
    <w:p w14:paraId="38E661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</w:rPr>
        <w:t>(一)项目申报及实施管理方面</w:t>
      </w:r>
    </w:p>
    <w:p w14:paraId="66382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1、项目立项；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无</w:t>
      </w:r>
    </w:p>
    <w:p w14:paraId="2B444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2、项目跟踪监管；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文化馆免费开放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项目</w:t>
      </w:r>
      <w:r>
        <w:rPr>
          <w:rStyle w:val="8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采取动态监管。</w:t>
      </w:r>
    </w:p>
    <w:p w14:paraId="6537F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3、项目实施进度;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文化馆免费开放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2023年度已保质保量完成。</w:t>
      </w:r>
    </w:p>
    <w:p w14:paraId="106A3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4、项目其他方面；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无</w:t>
      </w:r>
    </w:p>
    <w:p w14:paraId="26D2D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</w:rPr>
        <w:t>(二)资金管理方面</w:t>
      </w:r>
    </w:p>
    <w:p w14:paraId="745EE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1、资金使用；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专款专用。</w:t>
      </w:r>
    </w:p>
    <w:p w14:paraId="41CDA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2、项目资金拨付；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已拨付到位</w:t>
      </w:r>
    </w:p>
    <w:p w14:paraId="3A593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3、会计核算；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无</w:t>
      </w:r>
    </w:p>
    <w:p w14:paraId="63F51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</w:rPr>
        <w:t>(三)产生的原因</w:t>
      </w:r>
    </w:p>
    <w:p w14:paraId="150D1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  <w:t>五、下一步改进措施及建议</w:t>
      </w:r>
    </w:p>
    <w:p w14:paraId="34F808A4">
      <w:pPr>
        <w:pStyle w:val="2"/>
        <w:ind w:left="0" w:leftChars="0" w:firstLine="683" w:firstLineChars="200"/>
        <w:rPr>
          <w:rFonts w:hint="eastAsia"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  <w:spacing w:val="10"/>
          <w:sz w:val="32"/>
          <w:szCs w:val="32"/>
          <w:lang w:eastAsia="zh-CN"/>
        </w:rPr>
        <w:t>一是加强项目建设管理，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加强中心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的沟通配合，提高项目设计精准度，减少项目后期变更，提前做好项目储备，对年度无法实施的项目能及时进行项目调整。</w:t>
      </w:r>
      <w:r>
        <w:rPr>
          <w:rFonts w:hint="eastAsia" w:ascii="仿宋" w:hAnsi="仿宋" w:eastAsia="仿宋" w:cs="仿宋"/>
          <w:b/>
          <w:bCs/>
          <w:color w:val="auto"/>
          <w:spacing w:val="10"/>
          <w:sz w:val="32"/>
          <w:szCs w:val="32"/>
          <w:lang w:eastAsia="zh-CN"/>
        </w:rPr>
        <w:t>二是进一步健全和完善财务管理制度，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lang w:eastAsia="zh-CN"/>
        </w:rPr>
        <w:t>创新管理手段，用新思路、新方法，改进完善财务管理方法。</w:t>
      </w:r>
    </w:p>
    <w:p w14:paraId="1262D4A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</w:rPr>
        <w:t>绩效自评结果拟应用和公开情况</w:t>
      </w:r>
    </w:p>
    <w:p w14:paraId="4CC1D4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1、我单位根据专项绩效评定指标对各项目量化评价，自评指标得分9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分。</w:t>
      </w:r>
    </w:p>
    <w:p w14:paraId="405428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2、将项目支出后的实际状况与项目申报的绩效目标进行对比分析。按项目实际支出和项目申报绩效目标进行对比分析自评得分100分，所有项目均与批复下达相符。</w:t>
      </w:r>
    </w:p>
    <w:p w14:paraId="1237AFB8">
      <w:pPr>
        <w:pStyle w:val="2"/>
        <w:numPr>
          <w:ilvl w:val="0"/>
          <w:numId w:val="0"/>
        </w:numPr>
        <w:ind w:leftChars="200"/>
        <w:rPr>
          <w:rFonts w:hint="eastAsia"/>
          <w:color w:val="auto"/>
          <w:lang w:val="en-US" w:eastAsia="zh-CN"/>
        </w:rPr>
      </w:pPr>
    </w:p>
    <w:p w14:paraId="3A9ED6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附件：项目支出绩效目标自评表</w:t>
      </w:r>
    </w:p>
    <w:p w14:paraId="348F36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1D21AEFE">
      <w:pPr>
        <w:spacing w:before="227" w:line="182" w:lineRule="auto"/>
        <w:jc w:val="center"/>
        <w:rPr>
          <w:rFonts w:hint="eastAsia" w:ascii="黑体" w:hAnsi="黑体" w:eastAsia="黑体" w:cs="黑体"/>
          <w:color w:val="auto"/>
          <w:spacing w:val="-1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2"/>
          <w:sz w:val="44"/>
          <w:szCs w:val="44"/>
          <w:lang w:val="en-US" w:eastAsia="zh-CN"/>
        </w:rPr>
        <w:t>绥宁县文化馆免费开放项目支出</w:t>
      </w:r>
      <w:r>
        <w:rPr>
          <w:rFonts w:hint="eastAsia" w:ascii="黑体" w:hAnsi="黑体" w:eastAsia="黑体" w:cs="黑体"/>
          <w:color w:val="auto"/>
          <w:spacing w:val="-2"/>
          <w:sz w:val="44"/>
          <w:szCs w:val="44"/>
        </w:rPr>
        <w:t>绩</w:t>
      </w:r>
      <w:r>
        <w:rPr>
          <w:rFonts w:hint="eastAsia" w:ascii="黑体" w:hAnsi="黑体" w:eastAsia="黑体" w:cs="黑体"/>
          <w:color w:val="auto"/>
          <w:spacing w:val="-1"/>
          <w:sz w:val="44"/>
          <w:szCs w:val="44"/>
        </w:rPr>
        <w:t>效目标</w:t>
      </w:r>
    </w:p>
    <w:p w14:paraId="3DA48232">
      <w:pPr>
        <w:spacing w:before="227" w:line="182" w:lineRule="auto"/>
        <w:jc w:val="center"/>
        <w:rPr>
          <w:rFonts w:hint="eastAsia" w:ascii="黑体" w:hAnsi="黑体" w:eastAsia="黑体" w:cs="黑体"/>
          <w:color w:val="auto"/>
          <w:spacing w:val="-1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1"/>
          <w:sz w:val="44"/>
          <w:szCs w:val="44"/>
        </w:rPr>
        <w:t>自评表</w:t>
      </w:r>
    </w:p>
    <w:p w14:paraId="159657E4">
      <w:pPr>
        <w:spacing w:before="47" w:line="197" w:lineRule="auto"/>
        <w:ind w:left="3525"/>
        <w:rPr>
          <w:rFonts w:hint="eastAsia" w:ascii="仿宋" w:hAnsi="仿宋" w:eastAsia="仿宋" w:cs="仿宋"/>
          <w:color w:val="auto"/>
          <w:spacing w:val="-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17145</wp:posOffset>
                </wp:positionV>
                <wp:extent cx="633095" cy="2362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DDD71">
                            <w:pPr>
                              <w:spacing w:before="19" w:line="219" w:lineRule="auto"/>
                              <w:ind w:left="20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25pt;margin-top:1.35pt;height:18.6pt;width:49.85pt;z-index:251659264;mso-width-relative:page;mso-height-relative:page;" filled="f" stroked="f" coordsize="21600,21600" o:gfxdata="UEsDBAoAAAAAAIdO4kAAAAAAAAAAAAAAAAAEAAAAZHJzL1BLAwQUAAAACACHTuJAS8s/0tgAAAAI&#10;AQAADwAAAGRycy9kb3ducmV2LnhtbE2PzU7DMBCE70i8g7VI3KjdRLRNyKZCCE5IiDQcODrxNoka&#10;r0Ps/vD2mBMcRzOa+abYXuwoTjT7wTHCcqFAELfODNwhfNQvdxsQPmg2enRMCN/kYVteXxU6N+7M&#10;FZ12oROxhH2uEfoQplxK3/ZktV+4iTh6ezdbHaKcO2lmfY7ldpSJUitp9cBxodcTPfXUHnZHi/D4&#10;ydXz8PXWvFf7aqjrTPHr6oB4e7NUDyACXcJfGH7xIzqUkalxRzZejAjrVN3HKEKyBhH9TaoSEA1C&#10;mmUgy0L+P1D+AFBLAwQUAAAACACHTuJA28OqTroBAABxAwAADgAAAGRycy9lMm9Eb2MueG1srVPB&#10;jtMwEL0j8Q+W79RpKiqImq60qhYhIUBa+ADXsRtLtsey3Sb9AfgDTly48139DsZu2oXlsoe9OJOZ&#10;yZv33jirm9EacpAhanAtnc8qSqQT0Gm3a+nXL3ev3lASE3cdN+BkS48y0pv1yxerwTeyhh5MJwNB&#10;EBebwbe0T8k3jEXRS8vjDLx0WFQQLE/4GnasC3xAdGtYXVVLNkDofAAhY8Ts5lykE2J4CiAopYXc&#10;gNhb6dIZNUjDE0qKvfaRrgtbpaRIn5SKMhHTUlSayolDMN7mk61XvNkF7nstJgr8KRQeabJcOxx6&#10;hdrwxMk+6P+grBYBIqg0E2DZWUhxBFXMq0fe3Pfcy6IFrY7+anp8Pljx8fA5EN3hTaDEcYsLP/34&#10;fvr5+/TrG5lnewYfG+y699iXxlsYc+uUj5jMqkcVbH6iHoJ1NPd4NVeOiQhMLheL6u1rSgSW6sWy&#10;rov57OFjH2J6J8GSHLQ04O6KpfzwISYciK2XljzLwZ02puzPuH8S2JgzLDM/M8xRGrfjRHsL3RHV&#10;mPcOncy34hKES7C9BHsf9K5HOkVzgcRNFDLTrcmr/vu9DH74U9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vLP9LYAAAACAEAAA8AAAAAAAAAAQAgAAAAIgAAAGRycy9kb3ducmV2LnhtbFBLAQIU&#10;ABQAAAAIAIdO4kDbw6pOugEAAHE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7DDD71">
                      <w:pPr>
                        <w:spacing w:before="19" w:line="219" w:lineRule="auto"/>
                        <w:ind w:left="20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pacing w:val="22"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color w:val="auto"/>
          <w:spacing w:val="17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pacing w:val="17"/>
          <w:sz w:val="32"/>
          <w:szCs w:val="32"/>
        </w:rPr>
        <w:t>年度)</w:t>
      </w:r>
    </w:p>
    <w:tbl>
      <w:tblPr>
        <w:tblStyle w:val="9"/>
        <w:tblW w:w="8132" w:type="dxa"/>
        <w:tblInd w:w="2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695"/>
        <w:gridCol w:w="648"/>
        <w:gridCol w:w="1389"/>
        <w:gridCol w:w="1102"/>
        <w:gridCol w:w="738"/>
        <w:gridCol w:w="706"/>
        <w:gridCol w:w="650"/>
        <w:gridCol w:w="820"/>
        <w:gridCol w:w="831"/>
      </w:tblGrid>
      <w:tr w14:paraId="531EC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896" w:type="dxa"/>
            <w:gridSpan w:val="3"/>
            <w:vAlign w:val="center"/>
          </w:tcPr>
          <w:p w14:paraId="5025329E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项目名称</w:t>
            </w:r>
          </w:p>
        </w:tc>
        <w:tc>
          <w:tcPr>
            <w:tcW w:w="2491" w:type="dxa"/>
            <w:gridSpan w:val="2"/>
            <w:vAlign w:val="center"/>
          </w:tcPr>
          <w:p w14:paraId="058DC50F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eastAsia="zh-CN"/>
              </w:rPr>
              <w:t>文化馆免费开放配套资金</w:t>
            </w:r>
          </w:p>
        </w:tc>
        <w:tc>
          <w:tcPr>
            <w:tcW w:w="1444" w:type="dxa"/>
            <w:gridSpan w:val="2"/>
            <w:vAlign w:val="center"/>
          </w:tcPr>
          <w:p w14:paraId="164247F9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项目负责人及电话</w:t>
            </w:r>
          </w:p>
        </w:tc>
        <w:tc>
          <w:tcPr>
            <w:tcW w:w="2301" w:type="dxa"/>
            <w:gridSpan w:val="3"/>
            <w:vAlign w:val="center"/>
          </w:tcPr>
          <w:p w14:paraId="358E48B3"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eastAsia="zh-CN"/>
              </w:rPr>
              <w:t>朱葳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val="en-US" w:eastAsia="zh-CN"/>
              </w:rPr>
              <w:t>13973915881</w:t>
            </w:r>
          </w:p>
        </w:tc>
      </w:tr>
      <w:tr w14:paraId="0935D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6" w:type="dxa"/>
            <w:gridSpan w:val="3"/>
            <w:vAlign w:val="center"/>
          </w:tcPr>
          <w:p w14:paraId="6C57F96B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主管部门</w:t>
            </w:r>
          </w:p>
        </w:tc>
        <w:tc>
          <w:tcPr>
            <w:tcW w:w="2491" w:type="dxa"/>
            <w:gridSpan w:val="2"/>
            <w:vAlign w:val="top"/>
          </w:tcPr>
          <w:p w14:paraId="0EE086C1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eastAsia="zh-CN"/>
              </w:rPr>
              <w:t>县文化旅游广电体育局</w:t>
            </w:r>
          </w:p>
        </w:tc>
        <w:tc>
          <w:tcPr>
            <w:tcW w:w="1444" w:type="dxa"/>
            <w:gridSpan w:val="2"/>
            <w:vAlign w:val="center"/>
          </w:tcPr>
          <w:p w14:paraId="0B0EAC10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实施单位</w:t>
            </w:r>
          </w:p>
        </w:tc>
        <w:tc>
          <w:tcPr>
            <w:tcW w:w="2301" w:type="dxa"/>
            <w:gridSpan w:val="3"/>
            <w:vAlign w:val="top"/>
          </w:tcPr>
          <w:p w14:paraId="0F876EF5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eastAsia="zh-CN"/>
              </w:rPr>
              <w:t>县文化馆</w:t>
            </w:r>
          </w:p>
        </w:tc>
      </w:tr>
      <w:tr w14:paraId="505EF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96" w:type="dxa"/>
            <w:gridSpan w:val="3"/>
            <w:vMerge w:val="restart"/>
            <w:tcBorders>
              <w:bottom w:val="nil"/>
            </w:tcBorders>
            <w:vAlign w:val="center"/>
          </w:tcPr>
          <w:p w14:paraId="34D6D72B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金情况(万元)</w:t>
            </w:r>
          </w:p>
        </w:tc>
        <w:tc>
          <w:tcPr>
            <w:tcW w:w="1389" w:type="dxa"/>
            <w:vAlign w:val="top"/>
          </w:tcPr>
          <w:p w14:paraId="0D0381AB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740980A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全年预算数(A)</w:t>
            </w:r>
          </w:p>
        </w:tc>
        <w:tc>
          <w:tcPr>
            <w:tcW w:w="1444" w:type="dxa"/>
            <w:gridSpan w:val="2"/>
            <w:vAlign w:val="center"/>
          </w:tcPr>
          <w:p w14:paraId="5D11F789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全年执行数(B)</w:t>
            </w:r>
          </w:p>
        </w:tc>
        <w:tc>
          <w:tcPr>
            <w:tcW w:w="650" w:type="dxa"/>
            <w:vAlign w:val="center"/>
          </w:tcPr>
          <w:p w14:paraId="0995CAF9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分值</w:t>
            </w:r>
          </w:p>
        </w:tc>
        <w:tc>
          <w:tcPr>
            <w:tcW w:w="820" w:type="dxa"/>
            <w:vAlign w:val="center"/>
          </w:tcPr>
          <w:p w14:paraId="4A75C01E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执行率(B/A)</w:t>
            </w:r>
          </w:p>
        </w:tc>
        <w:tc>
          <w:tcPr>
            <w:tcW w:w="831" w:type="dxa"/>
            <w:vAlign w:val="center"/>
          </w:tcPr>
          <w:p w14:paraId="6200861C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得分</w:t>
            </w:r>
          </w:p>
        </w:tc>
      </w:tr>
      <w:tr w14:paraId="32865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9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D405972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B19E7BB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年度资金总额：</w:t>
            </w:r>
          </w:p>
        </w:tc>
        <w:tc>
          <w:tcPr>
            <w:tcW w:w="1102" w:type="dxa"/>
            <w:vAlign w:val="top"/>
          </w:tcPr>
          <w:p w14:paraId="19D1B449"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44" w:type="dxa"/>
            <w:gridSpan w:val="2"/>
            <w:vAlign w:val="top"/>
          </w:tcPr>
          <w:p w14:paraId="27723147"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50" w:type="dxa"/>
            <w:vAlign w:val="top"/>
          </w:tcPr>
          <w:p w14:paraId="566FDC01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10</w:t>
            </w:r>
          </w:p>
        </w:tc>
        <w:tc>
          <w:tcPr>
            <w:tcW w:w="820" w:type="dxa"/>
            <w:vAlign w:val="top"/>
          </w:tcPr>
          <w:p w14:paraId="46B0624B"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31" w:type="dxa"/>
            <w:vAlign w:val="top"/>
          </w:tcPr>
          <w:p w14:paraId="6DCB16C7"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lang w:val="en-US" w:eastAsia="zh-CN"/>
              </w:rPr>
              <w:t>10</w:t>
            </w:r>
          </w:p>
        </w:tc>
      </w:tr>
      <w:tr w14:paraId="6D236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9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F25C753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13EA125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其中：本年财政拨款</w:t>
            </w:r>
          </w:p>
        </w:tc>
        <w:tc>
          <w:tcPr>
            <w:tcW w:w="1102" w:type="dxa"/>
            <w:vAlign w:val="top"/>
          </w:tcPr>
          <w:p w14:paraId="7F955609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vAlign w:val="top"/>
          </w:tcPr>
          <w:p w14:paraId="11A17B0A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60F99D55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一</w:t>
            </w:r>
          </w:p>
        </w:tc>
        <w:tc>
          <w:tcPr>
            <w:tcW w:w="820" w:type="dxa"/>
            <w:vAlign w:val="top"/>
          </w:tcPr>
          <w:p w14:paraId="36B05B07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831" w:type="dxa"/>
            <w:vAlign w:val="top"/>
          </w:tcPr>
          <w:p w14:paraId="520BDF61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一</w:t>
            </w:r>
          </w:p>
        </w:tc>
      </w:tr>
      <w:tr w14:paraId="3CF1D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96" w:type="dxa"/>
            <w:gridSpan w:val="3"/>
            <w:vMerge w:val="continue"/>
            <w:tcBorders>
              <w:top w:val="nil"/>
            </w:tcBorders>
            <w:vAlign w:val="top"/>
          </w:tcPr>
          <w:p w14:paraId="09380063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4A3B29C0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其他资金</w:t>
            </w:r>
          </w:p>
        </w:tc>
        <w:tc>
          <w:tcPr>
            <w:tcW w:w="1102" w:type="dxa"/>
            <w:vAlign w:val="top"/>
          </w:tcPr>
          <w:p w14:paraId="16C14955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vAlign w:val="top"/>
          </w:tcPr>
          <w:p w14:paraId="279A1AEC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5F0CF169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一</w:t>
            </w:r>
          </w:p>
        </w:tc>
        <w:tc>
          <w:tcPr>
            <w:tcW w:w="820" w:type="dxa"/>
            <w:vAlign w:val="top"/>
          </w:tcPr>
          <w:p w14:paraId="5FD2017A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831" w:type="dxa"/>
            <w:vAlign w:val="top"/>
          </w:tcPr>
          <w:p w14:paraId="242069C4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一</w:t>
            </w:r>
          </w:p>
        </w:tc>
      </w:tr>
      <w:tr w14:paraId="7F54A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3" w:type="dxa"/>
            <w:vMerge w:val="restart"/>
            <w:tcBorders>
              <w:bottom w:val="nil"/>
            </w:tcBorders>
            <w:vAlign w:val="center"/>
          </w:tcPr>
          <w:p w14:paraId="65A2D8A5">
            <w:pPr>
              <w:spacing w:before="176" w:line="219" w:lineRule="auto"/>
              <w:ind w:left="184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1"/>
                <w:szCs w:val="21"/>
              </w:rPr>
              <w:t>年度总体目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标</w:t>
            </w:r>
          </w:p>
        </w:tc>
        <w:tc>
          <w:tcPr>
            <w:tcW w:w="3834" w:type="dxa"/>
            <w:gridSpan w:val="4"/>
            <w:vAlign w:val="top"/>
          </w:tcPr>
          <w:p w14:paraId="09439D2B">
            <w:pPr>
              <w:spacing w:before="103" w:line="227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初设定目标</w:t>
            </w:r>
          </w:p>
        </w:tc>
        <w:tc>
          <w:tcPr>
            <w:tcW w:w="3745" w:type="dxa"/>
            <w:gridSpan w:val="5"/>
            <w:vAlign w:val="top"/>
          </w:tcPr>
          <w:p w14:paraId="67A94B82">
            <w:pPr>
              <w:spacing w:before="103" w:line="227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1"/>
                <w:szCs w:val="21"/>
              </w:rPr>
              <w:t>年度总体目标完成情况综述</w:t>
            </w:r>
          </w:p>
        </w:tc>
      </w:tr>
      <w:tr w14:paraId="05350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 w14:paraId="277CAE6D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834" w:type="dxa"/>
            <w:gridSpan w:val="4"/>
            <w:vAlign w:val="top"/>
          </w:tcPr>
          <w:p w14:paraId="02138E16"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实现文化馆的免费开放；</w:t>
            </w:r>
          </w:p>
          <w:p w14:paraId="1D8A95DE"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lang w:eastAsia="zh-CN"/>
              </w:rPr>
              <w:t>保证流动文化车的安全行驶及送戏下乡任务圆满完成；</w:t>
            </w:r>
          </w:p>
          <w:p w14:paraId="2E0F2580"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3、非遗日活动圆满完成。</w:t>
            </w:r>
          </w:p>
        </w:tc>
        <w:tc>
          <w:tcPr>
            <w:tcW w:w="3745" w:type="dxa"/>
            <w:gridSpan w:val="5"/>
            <w:vAlign w:val="top"/>
          </w:tcPr>
          <w:p w14:paraId="30D74AF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实现文化馆的免费开放；</w:t>
            </w:r>
          </w:p>
          <w:p w14:paraId="72AD9E42"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lang w:eastAsia="zh-CN"/>
              </w:rPr>
              <w:t>保证流动文化车的安全行驶及送戏下乡任务圆满完成；</w:t>
            </w:r>
          </w:p>
          <w:p w14:paraId="7258206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3、非遗日活动圆满完成</w:t>
            </w:r>
          </w:p>
        </w:tc>
      </w:tr>
      <w:tr w14:paraId="6C84A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53" w:type="dxa"/>
            <w:vMerge w:val="restart"/>
            <w:tcBorders>
              <w:bottom w:val="nil"/>
            </w:tcBorders>
            <w:vAlign w:val="bottom"/>
          </w:tcPr>
          <w:p w14:paraId="27B6115E">
            <w:pPr>
              <w:spacing w:before="62" w:line="210" w:lineRule="auto"/>
              <w:ind w:right="75"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绩</w:t>
            </w:r>
          </w:p>
          <w:p w14:paraId="2AD12369">
            <w:pPr>
              <w:spacing w:before="62" w:line="210" w:lineRule="auto"/>
              <w:ind w:right="75"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效</w:t>
            </w:r>
          </w:p>
          <w:p w14:paraId="328EF34F">
            <w:pPr>
              <w:spacing w:before="62" w:line="210" w:lineRule="auto"/>
              <w:ind w:right="75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指</w:t>
            </w:r>
          </w:p>
          <w:p w14:paraId="5B79F800">
            <w:pPr>
              <w:spacing w:before="62" w:line="210" w:lineRule="auto"/>
              <w:ind w:right="75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标</w:t>
            </w:r>
          </w:p>
        </w:tc>
        <w:tc>
          <w:tcPr>
            <w:tcW w:w="695" w:type="dxa"/>
            <w:vAlign w:val="center"/>
          </w:tcPr>
          <w:p w14:paraId="42DB2D9E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一级指标</w:t>
            </w:r>
          </w:p>
        </w:tc>
        <w:tc>
          <w:tcPr>
            <w:tcW w:w="648" w:type="dxa"/>
            <w:vAlign w:val="center"/>
          </w:tcPr>
          <w:p w14:paraId="54E60F6F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二级指标</w:t>
            </w:r>
          </w:p>
        </w:tc>
        <w:tc>
          <w:tcPr>
            <w:tcW w:w="1389" w:type="dxa"/>
            <w:vAlign w:val="center"/>
          </w:tcPr>
          <w:p w14:paraId="00D6A537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三级指标</w:t>
            </w:r>
          </w:p>
        </w:tc>
        <w:tc>
          <w:tcPr>
            <w:tcW w:w="1102" w:type="dxa"/>
            <w:vAlign w:val="center"/>
          </w:tcPr>
          <w:p w14:paraId="73A8C5E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738" w:type="dxa"/>
            <w:vAlign w:val="center"/>
          </w:tcPr>
          <w:p w14:paraId="2B8CFDDC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年度指标值</w:t>
            </w:r>
          </w:p>
        </w:tc>
        <w:tc>
          <w:tcPr>
            <w:tcW w:w="706" w:type="dxa"/>
            <w:vAlign w:val="center"/>
          </w:tcPr>
          <w:p w14:paraId="37A8A975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全年实际值</w:t>
            </w:r>
          </w:p>
        </w:tc>
        <w:tc>
          <w:tcPr>
            <w:tcW w:w="650" w:type="dxa"/>
            <w:vAlign w:val="center"/>
          </w:tcPr>
          <w:p w14:paraId="2809AFA4"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得分</w:t>
            </w:r>
          </w:p>
        </w:tc>
        <w:tc>
          <w:tcPr>
            <w:tcW w:w="1651" w:type="dxa"/>
            <w:gridSpan w:val="2"/>
            <w:vAlign w:val="center"/>
          </w:tcPr>
          <w:p w14:paraId="7E6955B2">
            <w:pPr>
              <w:spacing w:before="59" w:line="227" w:lineRule="auto"/>
              <w:jc w:val="center"/>
              <w:rPr>
                <w:rFonts w:hint="default" w:ascii="仿宋" w:hAnsi="仿宋" w:eastAsia="仿宋" w:cs="仿宋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val="en-US" w:eastAsia="zh-CN"/>
              </w:rPr>
              <w:t>未完成的原因及拟采取的改进措施</w:t>
            </w:r>
          </w:p>
        </w:tc>
      </w:tr>
      <w:tr w14:paraId="5318A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2B6B6950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 w14:paraId="6F11E30A">
            <w:pPr>
              <w:spacing w:before="58" w:line="42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出指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</w:rPr>
              <w:t>标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1"/>
                <w:szCs w:val="21"/>
              </w:rPr>
              <w:t>(5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0分)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324552E1">
            <w:pPr>
              <w:spacing w:before="213" w:line="227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数量指标</w:t>
            </w:r>
          </w:p>
        </w:tc>
        <w:tc>
          <w:tcPr>
            <w:tcW w:w="1389" w:type="dxa"/>
            <w:vAlign w:val="center"/>
          </w:tcPr>
          <w:p w14:paraId="0CE06604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非遗展览</w:t>
            </w:r>
          </w:p>
        </w:tc>
        <w:tc>
          <w:tcPr>
            <w:tcW w:w="1102" w:type="dxa"/>
            <w:vMerge w:val="restart"/>
            <w:vAlign w:val="center"/>
          </w:tcPr>
          <w:p w14:paraId="56A3C34D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8" w:type="dxa"/>
            <w:vAlign w:val="center"/>
          </w:tcPr>
          <w:p w14:paraId="40D6B08E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706" w:type="dxa"/>
            <w:vAlign w:val="center"/>
          </w:tcPr>
          <w:p w14:paraId="65308ECA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650" w:type="dxa"/>
            <w:vMerge w:val="restart"/>
            <w:vAlign w:val="center"/>
          </w:tcPr>
          <w:p w14:paraId="2A16024D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51" w:type="dxa"/>
            <w:gridSpan w:val="2"/>
            <w:vAlign w:val="center"/>
          </w:tcPr>
          <w:p w14:paraId="279085ED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A834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47604171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0B78CF6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center"/>
          </w:tcPr>
          <w:p w14:paraId="7ACE5BE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D27B3B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场馆免费开放</w:t>
            </w:r>
          </w:p>
        </w:tc>
        <w:tc>
          <w:tcPr>
            <w:tcW w:w="1102" w:type="dxa"/>
            <w:vMerge w:val="continue"/>
            <w:vAlign w:val="center"/>
          </w:tcPr>
          <w:p w14:paraId="11C5D90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Align w:val="center"/>
          </w:tcPr>
          <w:p w14:paraId="74E11BE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全年</w:t>
            </w:r>
          </w:p>
        </w:tc>
        <w:tc>
          <w:tcPr>
            <w:tcW w:w="706" w:type="dxa"/>
            <w:vAlign w:val="center"/>
          </w:tcPr>
          <w:p w14:paraId="3C5CFEEC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全年</w:t>
            </w:r>
          </w:p>
        </w:tc>
        <w:tc>
          <w:tcPr>
            <w:tcW w:w="650" w:type="dxa"/>
            <w:vMerge w:val="continue"/>
            <w:vAlign w:val="center"/>
          </w:tcPr>
          <w:p w14:paraId="1F42E476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70A433F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6CA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584CBD39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14DB1171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 w14:paraId="2630FEB9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057ED0D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流动文化车</w:t>
            </w:r>
          </w:p>
        </w:tc>
        <w:tc>
          <w:tcPr>
            <w:tcW w:w="1102" w:type="dxa"/>
            <w:vMerge w:val="continue"/>
            <w:vAlign w:val="center"/>
          </w:tcPr>
          <w:p w14:paraId="250DF04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Align w:val="center"/>
          </w:tcPr>
          <w:p w14:paraId="5EAC9A4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全年</w:t>
            </w:r>
          </w:p>
        </w:tc>
        <w:tc>
          <w:tcPr>
            <w:tcW w:w="706" w:type="dxa"/>
            <w:vAlign w:val="center"/>
          </w:tcPr>
          <w:p w14:paraId="21B09987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全年</w:t>
            </w:r>
          </w:p>
        </w:tc>
        <w:tc>
          <w:tcPr>
            <w:tcW w:w="650" w:type="dxa"/>
            <w:vMerge w:val="continue"/>
            <w:vAlign w:val="center"/>
          </w:tcPr>
          <w:p w14:paraId="06E1A952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E517049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474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1B0DBC39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627237B9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4C300FF0">
            <w:pPr>
              <w:spacing w:before="212" w:line="227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质量指标</w:t>
            </w:r>
          </w:p>
        </w:tc>
        <w:tc>
          <w:tcPr>
            <w:tcW w:w="1389" w:type="dxa"/>
            <w:vAlign w:val="center"/>
          </w:tcPr>
          <w:p w14:paraId="6A459CFF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验收合格率</w:t>
            </w:r>
          </w:p>
        </w:tc>
        <w:tc>
          <w:tcPr>
            <w:tcW w:w="1102" w:type="dxa"/>
            <w:vAlign w:val="center"/>
          </w:tcPr>
          <w:p w14:paraId="6044BC6C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8" w:type="dxa"/>
            <w:vAlign w:val="center"/>
          </w:tcPr>
          <w:p w14:paraId="238628EA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706" w:type="dxa"/>
            <w:vAlign w:val="center"/>
          </w:tcPr>
          <w:p w14:paraId="378B528B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650" w:type="dxa"/>
            <w:vAlign w:val="center"/>
          </w:tcPr>
          <w:p w14:paraId="573A0976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51" w:type="dxa"/>
            <w:gridSpan w:val="2"/>
            <w:vAlign w:val="center"/>
          </w:tcPr>
          <w:p w14:paraId="09EB6702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9DC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719C8E5E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1682B0EE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 w14:paraId="0188BE2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46FFCAC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完成率</w:t>
            </w:r>
          </w:p>
        </w:tc>
        <w:tc>
          <w:tcPr>
            <w:tcW w:w="1102" w:type="dxa"/>
            <w:vAlign w:val="center"/>
          </w:tcPr>
          <w:p w14:paraId="00C24336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01BD5ED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706" w:type="dxa"/>
            <w:vAlign w:val="center"/>
          </w:tcPr>
          <w:p w14:paraId="090810AC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650" w:type="dxa"/>
            <w:vAlign w:val="center"/>
          </w:tcPr>
          <w:p w14:paraId="1A571F6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698AF0F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392C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7AD6DCA8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553B9CE6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211C3C05">
            <w:pPr>
              <w:spacing w:before="213" w:line="227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1"/>
                <w:szCs w:val="21"/>
              </w:rPr>
              <w:t>效指标</w:t>
            </w:r>
          </w:p>
        </w:tc>
        <w:tc>
          <w:tcPr>
            <w:tcW w:w="1389" w:type="dxa"/>
            <w:vAlign w:val="center"/>
          </w:tcPr>
          <w:p w14:paraId="1BD16CB7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项目完成及时率</w:t>
            </w:r>
          </w:p>
        </w:tc>
        <w:tc>
          <w:tcPr>
            <w:tcW w:w="1102" w:type="dxa"/>
            <w:vAlign w:val="center"/>
          </w:tcPr>
          <w:p w14:paraId="3DA09B39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8" w:type="dxa"/>
            <w:vAlign w:val="center"/>
          </w:tcPr>
          <w:p w14:paraId="7B070007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6" w:type="dxa"/>
            <w:vAlign w:val="center"/>
          </w:tcPr>
          <w:p w14:paraId="2F07E4F2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50" w:type="dxa"/>
            <w:vAlign w:val="center"/>
          </w:tcPr>
          <w:p w14:paraId="59B8975B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51" w:type="dxa"/>
            <w:gridSpan w:val="2"/>
            <w:vAlign w:val="center"/>
          </w:tcPr>
          <w:p w14:paraId="35765405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96C2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6C18E34C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0549874E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 w14:paraId="3D301848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6DAC719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资金及时发放率</w:t>
            </w:r>
          </w:p>
        </w:tc>
        <w:tc>
          <w:tcPr>
            <w:tcW w:w="1102" w:type="dxa"/>
            <w:vAlign w:val="center"/>
          </w:tcPr>
          <w:p w14:paraId="036FD556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09EBD925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6" w:type="dxa"/>
            <w:vAlign w:val="center"/>
          </w:tcPr>
          <w:p w14:paraId="6D35F93F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50" w:type="dxa"/>
            <w:vAlign w:val="center"/>
          </w:tcPr>
          <w:p w14:paraId="23BAD176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9ABE7C1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AD05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01B6A1A4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485C307C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60DA54A8">
            <w:pPr>
              <w:spacing w:before="212" w:line="227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本指标</w:t>
            </w:r>
          </w:p>
        </w:tc>
        <w:tc>
          <w:tcPr>
            <w:tcW w:w="1389" w:type="dxa"/>
            <w:vAlign w:val="center"/>
          </w:tcPr>
          <w:p w14:paraId="21AF3CE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非遗展览</w:t>
            </w:r>
          </w:p>
        </w:tc>
        <w:tc>
          <w:tcPr>
            <w:tcW w:w="1102" w:type="dxa"/>
            <w:vMerge w:val="restart"/>
            <w:vAlign w:val="center"/>
          </w:tcPr>
          <w:p w14:paraId="318F7D62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8" w:type="dxa"/>
            <w:vAlign w:val="center"/>
          </w:tcPr>
          <w:p w14:paraId="562C89F3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0.18万</w:t>
            </w:r>
          </w:p>
        </w:tc>
        <w:tc>
          <w:tcPr>
            <w:tcW w:w="706" w:type="dxa"/>
            <w:vAlign w:val="center"/>
          </w:tcPr>
          <w:p w14:paraId="5269161D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4.7万</w:t>
            </w:r>
          </w:p>
        </w:tc>
        <w:tc>
          <w:tcPr>
            <w:tcW w:w="650" w:type="dxa"/>
            <w:vMerge w:val="restart"/>
            <w:vAlign w:val="center"/>
          </w:tcPr>
          <w:p w14:paraId="1208CAD7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51" w:type="dxa"/>
            <w:gridSpan w:val="2"/>
            <w:vAlign w:val="center"/>
          </w:tcPr>
          <w:p w14:paraId="43CE858B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709C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0BD472C9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4BDFEC41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center"/>
          </w:tcPr>
          <w:p w14:paraId="78AD0933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603CC4A3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场馆免费开放</w:t>
            </w:r>
          </w:p>
        </w:tc>
        <w:tc>
          <w:tcPr>
            <w:tcW w:w="1102" w:type="dxa"/>
            <w:vMerge w:val="continue"/>
            <w:vAlign w:val="center"/>
          </w:tcPr>
          <w:p w14:paraId="0DB655D3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2DA93449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2.82万</w:t>
            </w:r>
          </w:p>
        </w:tc>
        <w:tc>
          <w:tcPr>
            <w:tcW w:w="706" w:type="dxa"/>
            <w:vAlign w:val="center"/>
          </w:tcPr>
          <w:p w14:paraId="0DBD041F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650" w:type="dxa"/>
            <w:vMerge w:val="continue"/>
            <w:vAlign w:val="center"/>
          </w:tcPr>
          <w:p w14:paraId="4DF481AB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95EC83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F818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45AB15AD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5B4C95CD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 w14:paraId="6928F0A6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294E1D2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流动文化车</w:t>
            </w:r>
          </w:p>
        </w:tc>
        <w:tc>
          <w:tcPr>
            <w:tcW w:w="1102" w:type="dxa"/>
            <w:vMerge w:val="continue"/>
            <w:vAlign w:val="center"/>
          </w:tcPr>
          <w:p w14:paraId="032E63EC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3FBB1089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5万</w:t>
            </w:r>
          </w:p>
        </w:tc>
        <w:tc>
          <w:tcPr>
            <w:tcW w:w="706" w:type="dxa"/>
            <w:vAlign w:val="center"/>
          </w:tcPr>
          <w:p w14:paraId="1FD8979E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650" w:type="dxa"/>
            <w:vMerge w:val="continue"/>
            <w:vAlign w:val="center"/>
          </w:tcPr>
          <w:p w14:paraId="6C72312C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D47062B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BAC5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66144CBD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 w14:paraId="3FA102FD">
            <w:pPr>
              <w:spacing w:before="59" w:line="212" w:lineRule="auto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效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</w:rPr>
              <w:t>益指标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(30</w:t>
            </w:r>
            <w:r>
              <w:rPr>
                <w:rFonts w:hint="eastAsia" w:ascii="仿宋" w:hAnsi="仿宋" w:eastAsia="仿宋" w:cs="仿宋"/>
                <w:color w:val="auto"/>
                <w:spacing w:val="2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pacing w:val="19"/>
                <w:sz w:val="21"/>
                <w:szCs w:val="21"/>
              </w:rPr>
              <w:t>)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00230A01">
            <w:pPr>
              <w:spacing w:before="111" w:line="221" w:lineRule="auto"/>
              <w:ind w:right="11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济效益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</w:rPr>
              <w:t>指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标</w:t>
            </w:r>
          </w:p>
        </w:tc>
        <w:tc>
          <w:tcPr>
            <w:tcW w:w="1389" w:type="dxa"/>
            <w:vAlign w:val="center"/>
          </w:tcPr>
          <w:p w14:paraId="7645CE61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02" w:type="dxa"/>
            <w:vAlign w:val="center"/>
          </w:tcPr>
          <w:p w14:paraId="20AA89AF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0E914A7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6D9E231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AA8A27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8275ADB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D590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4EAC87DB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3DC0A884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center"/>
          </w:tcPr>
          <w:p w14:paraId="4144C629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CD45713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4A4E080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1BD185FB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C21BB3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A0FBCA0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369B5D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91A0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7835ADDB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1576814B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 w14:paraId="290AF04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48BFAE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CFBA093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4BC967B5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4AC7BF7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7C1CCAF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7345062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1F56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5CAE03CB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77644443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70F968C1">
            <w:pPr>
              <w:spacing w:before="7" w:line="209" w:lineRule="auto"/>
              <w:ind w:right="11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1"/>
                <w:szCs w:val="21"/>
              </w:rPr>
              <w:t>社会效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益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</w:rPr>
              <w:t>指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标</w:t>
            </w:r>
          </w:p>
        </w:tc>
        <w:tc>
          <w:tcPr>
            <w:tcW w:w="1389" w:type="dxa"/>
            <w:vAlign w:val="center"/>
          </w:tcPr>
          <w:p w14:paraId="09276939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人民群众的精神文化生活有效提高</w:t>
            </w:r>
          </w:p>
        </w:tc>
        <w:tc>
          <w:tcPr>
            <w:tcW w:w="1102" w:type="dxa"/>
            <w:vAlign w:val="center"/>
          </w:tcPr>
          <w:p w14:paraId="62B4C6F7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8" w:type="dxa"/>
            <w:vAlign w:val="center"/>
          </w:tcPr>
          <w:p w14:paraId="1A93AFB3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706" w:type="dxa"/>
            <w:vAlign w:val="center"/>
          </w:tcPr>
          <w:p w14:paraId="3276D09A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50" w:type="dxa"/>
            <w:vAlign w:val="center"/>
          </w:tcPr>
          <w:p w14:paraId="75836F14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51" w:type="dxa"/>
            <w:gridSpan w:val="2"/>
            <w:vAlign w:val="center"/>
          </w:tcPr>
          <w:p w14:paraId="65218DE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999B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4D91A641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601A17DC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 w14:paraId="6EA65D36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7900B65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EA1F559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56CF743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D0994B2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0EA00BB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F2F882F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70E9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2D8724E2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06AA4340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4CAA765D">
            <w:pPr>
              <w:spacing w:before="111" w:line="223" w:lineRule="auto"/>
              <w:ind w:right="23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1"/>
                <w:szCs w:val="21"/>
              </w:rPr>
              <w:t>生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态效益指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标</w:t>
            </w:r>
          </w:p>
        </w:tc>
        <w:tc>
          <w:tcPr>
            <w:tcW w:w="1389" w:type="dxa"/>
            <w:vAlign w:val="center"/>
          </w:tcPr>
          <w:p w14:paraId="4FE882AB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02" w:type="dxa"/>
            <w:vAlign w:val="center"/>
          </w:tcPr>
          <w:p w14:paraId="67768AB7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65DFAE6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A4E2834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2255D7E7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A501D3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63AF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65394FB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74069FD8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center"/>
          </w:tcPr>
          <w:p w14:paraId="0B34FEB2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34B60DA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37876AD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3654F1E3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A0BE3D6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A83ED9F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EDC0256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1525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731DEACB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01DFD75F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 w14:paraId="2FC74C9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F42595F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48A62AD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5E49504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441ED64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9BAB9C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11B25ED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189C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0ABE523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3422AD20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6ADB3E53">
            <w:pPr>
              <w:spacing w:before="111" w:line="221" w:lineRule="auto"/>
              <w:ind w:right="23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1"/>
                <w:szCs w:val="21"/>
              </w:rPr>
              <w:t>可持续影响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</w:rPr>
              <w:t>指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标</w:t>
            </w:r>
          </w:p>
        </w:tc>
        <w:tc>
          <w:tcPr>
            <w:tcW w:w="1389" w:type="dxa"/>
            <w:vAlign w:val="center"/>
          </w:tcPr>
          <w:p w14:paraId="79AC38C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培养更多业余文艺爱好者</w:t>
            </w:r>
          </w:p>
        </w:tc>
        <w:tc>
          <w:tcPr>
            <w:tcW w:w="1102" w:type="dxa"/>
            <w:vAlign w:val="center"/>
          </w:tcPr>
          <w:p w14:paraId="6B7B6967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8" w:type="dxa"/>
            <w:vAlign w:val="center"/>
          </w:tcPr>
          <w:p w14:paraId="21BF25C0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706" w:type="dxa"/>
            <w:vAlign w:val="center"/>
          </w:tcPr>
          <w:p w14:paraId="56EED9A3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50" w:type="dxa"/>
            <w:vAlign w:val="center"/>
          </w:tcPr>
          <w:p w14:paraId="53CC8A8F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51" w:type="dxa"/>
            <w:gridSpan w:val="2"/>
            <w:vAlign w:val="center"/>
          </w:tcPr>
          <w:p w14:paraId="7F53D4F3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01DE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0B15CBF4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4D6EAECD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center"/>
          </w:tcPr>
          <w:p w14:paraId="59755D5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F984E4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E677BC4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3F96B599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2021484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2271CB49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04C413B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9C6B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2F6F4C82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3DAB2C4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 w14:paraId="283D331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AD06245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341FEB9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283426FD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90364B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F336C5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211AE06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5F25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791D1375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 w14:paraId="4BC6EFE0">
            <w:pPr>
              <w:spacing w:before="4" w:line="194" w:lineRule="auto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</w:rPr>
              <w:t>满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意度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指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标(10)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1"/>
                <w:szCs w:val="21"/>
              </w:rPr>
              <w:t>分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14:paraId="481ED196">
            <w:pPr>
              <w:spacing w:before="101" w:line="207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1"/>
                <w:szCs w:val="21"/>
              </w:rPr>
              <w:t>服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</w:rPr>
              <w:t>务对象满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1"/>
                <w:szCs w:val="21"/>
              </w:rPr>
              <w:t>意度指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1"/>
                <w:szCs w:val="21"/>
              </w:rPr>
              <w:t>标</w:t>
            </w:r>
          </w:p>
        </w:tc>
        <w:tc>
          <w:tcPr>
            <w:tcW w:w="1389" w:type="dxa"/>
            <w:vAlign w:val="center"/>
          </w:tcPr>
          <w:p w14:paraId="61B2EFF2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受益对象满意度</w:t>
            </w:r>
          </w:p>
        </w:tc>
        <w:tc>
          <w:tcPr>
            <w:tcW w:w="1102" w:type="dxa"/>
            <w:vAlign w:val="center"/>
          </w:tcPr>
          <w:p w14:paraId="6C96F00A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8" w:type="dxa"/>
            <w:vAlign w:val="center"/>
          </w:tcPr>
          <w:p w14:paraId="7CB6F656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706" w:type="dxa"/>
            <w:vAlign w:val="center"/>
          </w:tcPr>
          <w:p w14:paraId="42D3F2D8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50" w:type="dxa"/>
            <w:vAlign w:val="center"/>
          </w:tcPr>
          <w:p w14:paraId="6F389DC2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1" w:type="dxa"/>
            <w:gridSpan w:val="2"/>
            <w:vAlign w:val="center"/>
          </w:tcPr>
          <w:p w14:paraId="214E26BE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4485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 w14:paraId="5DEACE00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6BCD34DF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center"/>
          </w:tcPr>
          <w:p w14:paraId="414664CB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9B777F6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社会公众满意度</w:t>
            </w:r>
          </w:p>
        </w:tc>
        <w:tc>
          <w:tcPr>
            <w:tcW w:w="1102" w:type="dxa"/>
            <w:vAlign w:val="center"/>
          </w:tcPr>
          <w:p w14:paraId="6880F770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8" w:type="dxa"/>
            <w:vAlign w:val="center"/>
          </w:tcPr>
          <w:p w14:paraId="67C00B04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706" w:type="dxa"/>
            <w:vAlign w:val="center"/>
          </w:tcPr>
          <w:p w14:paraId="14EE0EFB">
            <w:pPr>
              <w:spacing w:line="205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50" w:type="dxa"/>
            <w:vAlign w:val="center"/>
          </w:tcPr>
          <w:p w14:paraId="698C9FE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1" w:type="dxa"/>
            <w:gridSpan w:val="2"/>
            <w:vAlign w:val="center"/>
          </w:tcPr>
          <w:p w14:paraId="71BE8EE8">
            <w:pPr>
              <w:spacing w:line="205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283D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 w14:paraId="507A0E1F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4769CB0B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 w14:paraId="48BC9344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B51C8C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AB3C126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12C301FB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D53952A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D212378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356AC6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906E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85" w:type="dxa"/>
            <w:gridSpan w:val="4"/>
            <w:vAlign w:val="center"/>
          </w:tcPr>
          <w:p w14:paraId="43136126">
            <w:pPr>
              <w:spacing w:before="71" w:line="229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1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  <w:tc>
          <w:tcPr>
            <w:tcW w:w="1102" w:type="dxa"/>
            <w:vAlign w:val="center"/>
          </w:tcPr>
          <w:p w14:paraId="5B56F087">
            <w:pPr>
              <w:spacing w:before="104" w:line="196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1"/>
                <w:szCs w:val="21"/>
              </w:rPr>
              <w:t>100</w:t>
            </w:r>
          </w:p>
        </w:tc>
        <w:tc>
          <w:tcPr>
            <w:tcW w:w="1444" w:type="dxa"/>
            <w:gridSpan w:val="2"/>
            <w:vAlign w:val="center"/>
          </w:tcPr>
          <w:p w14:paraId="129188E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5230EB8"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651" w:type="dxa"/>
            <w:gridSpan w:val="2"/>
            <w:vAlign w:val="center"/>
          </w:tcPr>
          <w:p w14:paraId="5056972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233972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542D5A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 w14:paraId="692CF3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 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2.综合评价等级分为优秀（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大于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90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分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）、良好（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80-90分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）、较差（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60-80分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）、 差（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小于60分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</w:t>
      </w:r>
      <w:r>
        <w:rPr>
          <w:rFonts w:ascii="Calibri" w:hAnsi="Calibri" w:eastAsia="仿宋_GB2312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 w14:paraId="247F4D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480" w:firstLineChars="200"/>
        <w:jc w:val="both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3.三级绩效指标按需自行增减行。个别不涉及的二级指标可删除不要。</w:t>
      </w:r>
    </w:p>
    <w:p w14:paraId="061168E8">
      <w:pPr>
        <w:spacing w:line="600" w:lineRule="exac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 w14:paraId="1A417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F987B"/>
    <w:multiLevelType w:val="singleLevel"/>
    <w:tmpl w:val="B9BF987B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D0B39FC2"/>
    <w:multiLevelType w:val="singleLevel"/>
    <w:tmpl w:val="D0B39FC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99D4A05"/>
    <w:multiLevelType w:val="singleLevel"/>
    <w:tmpl w:val="D99D4A0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  <w:sz w:val="32"/>
        <w:szCs w:val="32"/>
      </w:rPr>
    </w:lvl>
  </w:abstractNum>
  <w:abstractNum w:abstractNumId="3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721B3A"/>
    <w:multiLevelType w:val="singleLevel"/>
    <w:tmpl w:val="7E721B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GJjZGJkYTMxNmM2MGVkODM5NTNmZjk2YzllNDIifQ=="/>
    <w:docVar w:name="KSO_WPS_MARK_KEY" w:val="de154c99-0aaa-47ac-ae0b-e0ed9c368a45"/>
  </w:docVars>
  <w:rsids>
    <w:rsidRoot w:val="4C565035"/>
    <w:rsid w:val="04B77B18"/>
    <w:rsid w:val="06E526FA"/>
    <w:rsid w:val="08BC2E5F"/>
    <w:rsid w:val="0B494101"/>
    <w:rsid w:val="1C875910"/>
    <w:rsid w:val="2FF46923"/>
    <w:rsid w:val="42AB31CF"/>
    <w:rsid w:val="4633484E"/>
    <w:rsid w:val="4B813818"/>
    <w:rsid w:val="4C565035"/>
    <w:rsid w:val="57DAFEC9"/>
    <w:rsid w:val="6145212F"/>
    <w:rsid w:val="687D04B8"/>
    <w:rsid w:val="6BF25F69"/>
    <w:rsid w:val="6F2474E3"/>
    <w:rsid w:val="7E3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Salutation"/>
    <w:basedOn w:val="1"/>
    <w:next w:val="1"/>
    <w:qFormat/>
    <w:uiPriority w:val="0"/>
    <w:rPr>
      <w:rFonts w:cs="永中宋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5496</Words>
  <Characters>6009</Characters>
  <Lines>0</Lines>
  <Paragraphs>0</Paragraphs>
  <TotalTime>16</TotalTime>
  <ScaleCrop>false</ScaleCrop>
  <LinksUpToDate>false</LinksUpToDate>
  <CharactersWithSpaces>6108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2024-03-11T15:40:00Z</dcterms:created>
  <dc:creator>Administrator</dc:creator>
  <cp:lastModifiedBy>随风而起</cp:lastModifiedBy>
  <dcterms:modified xsi:type="dcterms:W3CDTF">2024-11-15T02:42:26Z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1E9927B3C9E14AB380244AE8F02CB068_12</vt:lpwstr>
  </property>
</Properties>
</file>