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82"/>
        <w:jc w:val="center"/>
        <w:rPr>
          <w:rFonts w:hint="eastAsia" w:ascii="宋体" w:hAnsi="宋体" w:eastAsia="宋体" w:cs="宋体"/>
          <w:i w:val="0"/>
          <w:caps w:val="0"/>
          <w:color w:val="3D3D3D"/>
          <w:spacing w:val="0"/>
          <w:sz w:val="24"/>
          <w:szCs w:val="24"/>
        </w:rPr>
      </w:pPr>
      <w:r>
        <w:rPr>
          <w:rFonts w:hint="eastAsia" w:ascii="宋体" w:hAnsi="宋体" w:cs="宋体"/>
          <w:i w:val="0"/>
          <w:caps w:val="0"/>
          <w:color w:val="3D3D3D"/>
          <w:spacing w:val="0"/>
          <w:sz w:val="44"/>
          <w:szCs w:val="44"/>
          <w:shd w:val="clear" w:color="auto" w:fill="FFFFFF"/>
          <w:lang w:val="en-US" w:eastAsia="zh-CN"/>
        </w:rPr>
        <w:t>绥宁县民政</w:t>
      </w:r>
      <w:r>
        <w:rPr>
          <w:rFonts w:hint="eastAsia" w:ascii="宋体" w:hAnsi="宋体" w:eastAsia="宋体" w:cs="宋体"/>
          <w:i w:val="0"/>
          <w:caps w:val="0"/>
          <w:color w:val="3D3D3D"/>
          <w:spacing w:val="0"/>
          <w:sz w:val="44"/>
          <w:szCs w:val="44"/>
          <w:shd w:val="clear" w:color="auto" w:fill="FFFFFF"/>
        </w:rPr>
        <w:t>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10" w:lineRule="atLeast"/>
        <w:ind w:left="0" w:right="0" w:firstLine="482"/>
        <w:jc w:val="center"/>
        <w:rPr>
          <w:rFonts w:hint="eastAsia" w:ascii="宋体" w:hAnsi="宋体" w:eastAsia="宋体" w:cs="宋体"/>
          <w:i w:val="0"/>
          <w:caps w:val="0"/>
          <w:color w:val="3D3D3D"/>
          <w:spacing w:val="0"/>
          <w:sz w:val="24"/>
          <w:szCs w:val="24"/>
        </w:rPr>
      </w:pPr>
      <w:r>
        <w:rPr>
          <w:rFonts w:hint="eastAsia" w:ascii="宋体" w:hAnsi="宋体" w:eastAsia="宋体" w:cs="宋体"/>
          <w:i w:val="0"/>
          <w:caps w:val="0"/>
          <w:color w:val="3D3D3D"/>
          <w:spacing w:val="0"/>
          <w:sz w:val="44"/>
          <w:szCs w:val="44"/>
          <w:shd w:val="clear" w:color="auto" w:fill="FFFFFF"/>
        </w:rPr>
        <w:t>行政执法主体、权限、依据、程序、救济渠道等信息公示</w:t>
      </w:r>
      <w:r>
        <w:rPr>
          <w:rFonts w:hint="eastAsia" w:ascii="宋体" w:hAnsi="宋体" w:eastAsia="宋体" w:cs="宋体"/>
          <w:i w:val="0"/>
          <w:caps w:val="0"/>
          <w:color w:val="3D3D3D"/>
          <w:spacing w:val="0"/>
          <w:sz w:val="24"/>
          <w:szCs w:val="24"/>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3"/>
        <w:jc w:val="both"/>
        <w:textAlignment w:val="auto"/>
        <w:rPr>
          <w:rFonts w:hint="eastAsia" w:ascii="宋体" w:hAnsi="宋体" w:eastAsia="宋体" w:cs="宋体"/>
          <w:i w:val="0"/>
          <w:caps w:val="0"/>
          <w:color w:val="3D3D3D"/>
          <w:spacing w:val="0"/>
          <w:sz w:val="24"/>
          <w:szCs w:val="24"/>
        </w:rPr>
      </w:pPr>
      <w:r>
        <w:rPr>
          <w:rFonts w:hint="eastAsia" w:ascii="仿宋" w:hAnsi="仿宋" w:eastAsia="仿宋" w:cs="仿宋"/>
          <w:b/>
          <w:i w:val="0"/>
          <w:caps w:val="0"/>
          <w:color w:val="3D3D3D"/>
          <w:spacing w:val="0"/>
          <w:sz w:val="32"/>
          <w:szCs w:val="32"/>
          <w:shd w:val="clear" w:color="auto" w:fill="FFFFFF"/>
        </w:rPr>
        <w:t>一、行政执法主体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宋体" w:hAnsi="宋体" w:eastAsia="宋体" w:cs="宋体"/>
          <w:i w:val="0"/>
          <w:caps w:val="0"/>
          <w:color w:val="3D3D3D"/>
          <w:spacing w:val="0"/>
          <w:sz w:val="24"/>
          <w:szCs w:val="24"/>
        </w:rPr>
      </w:pPr>
      <w:r>
        <w:rPr>
          <w:rFonts w:hint="eastAsia" w:ascii="仿宋" w:hAnsi="仿宋" w:eastAsia="仿宋" w:cs="仿宋"/>
          <w:i w:val="0"/>
          <w:caps w:val="0"/>
          <w:color w:val="3D3D3D"/>
          <w:spacing w:val="0"/>
          <w:sz w:val="32"/>
          <w:szCs w:val="32"/>
          <w:shd w:val="clear" w:color="auto" w:fill="FFFFFF"/>
        </w:rPr>
        <w:t>执法单位：</w:t>
      </w:r>
      <w:r>
        <w:rPr>
          <w:rFonts w:hint="eastAsia" w:ascii="仿宋" w:hAnsi="仿宋" w:eastAsia="仿宋" w:cs="仿宋"/>
          <w:i w:val="0"/>
          <w:caps w:val="0"/>
          <w:color w:val="3D3D3D"/>
          <w:spacing w:val="0"/>
          <w:sz w:val="32"/>
          <w:szCs w:val="32"/>
          <w:shd w:val="clear" w:color="auto" w:fill="FFFFFF"/>
          <w:lang w:val="en-US" w:eastAsia="zh-CN"/>
        </w:rPr>
        <w:t>绥宁县民政</w:t>
      </w:r>
      <w:r>
        <w:rPr>
          <w:rFonts w:hint="eastAsia" w:ascii="仿宋" w:hAnsi="仿宋" w:eastAsia="仿宋" w:cs="仿宋"/>
          <w:i w:val="0"/>
          <w:caps w:val="0"/>
          <w:color w:val="3D3D3D"/>
          <w:spacing w:val="0"/>
          <w:sz w:val="32"/>
          <w:szCs w:val="32"/>
          <w:shd w:val="clear" w:color="auto" w:fill="FFFFFF"/>
        </w:rPr>
        <w:t>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 w:hAnsi="仿宋" w:eastAsia="仿宋" w:cs="仿宋"/>
          <w:i w:val="0"/>
          <w:caps w:val="0"/>
          <w:color w:val="3D3D3D"/>
          <w:spacing w:val="0"/>
          <w:sz w:val="32"/>
          <w:szCs w:val="32"/>
          <w:shd w:val="clear" w:color="auto" w:fill="FFFFFF"/>
          <w:lang w:val="en-US" w:eastAsia="zh-CN"/>
        </w:rPr>
      </w:pPr>
      <w:r>
        <w:rPr>
          <w:rFonts w:hint="eastAsia" w:ascii="仿宋" w:hAnsi="仿宋" w:eastAsia="仿宋" w:cs="仿宋"/>
          <w:i w:val="0"/>
          <w:caps w:val="0"/>
          <w:color w:val="3D3D3D"/>
          <w:spacing w:val="0"/>
          <w:sz w:val="32"/>
          <w:szCs w:val="32"/>
          <w:shd w:val="clear" w:color="auto" w:fill="FFFFFF"/>
        </w:rPr>
        <w:t>地址：</w:t>
      </w:r>
      <w:r>
        <w:rPr>
          <w:rFonts w:hint="eastAsia" w:ascii="仿宋" w:hAnsi="仿宋" w:eastAsia="仿宋" w:cs="仿宋"/>
          <w:i w:val="0"/>
          <w:caps w:val="0"/>
          <w:color w:val="3D3D3D"/>
          <w:spacing w:val="0"/>
          <w:sz w:val="32"/>
          <w:szCs w:val="32"/>
          <w:shd w:val="clear" w:color="auto" w:fill="FFFFFF"/>
          <w:lang w:val="en-US" w:eastAsia="zh-CN"/>
        </w:rPr>
        <w:t>绥宁县长铺镇中心街22号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仿宋" w:hAnsi="仿宋" w:eastAsia="仿宋" w:cs="仿宋"/>
          <w:i w:val="0"/>
          <w:caps w:val="0"/>
          <w:color w:val="3D3D3D"/>
          <w:spacing w:val="0"/>
          <w:sz w:val="32"/>
          <w:szCs w:val="32"/>
          <w:shd w:val="clear" w:color="auto" w:fill="FFFFFF"/>
          <w:lang w:val="en-US" w:eastAsia="zh-CN"/>
        </w:rPr>
      </w:pPr>
      <w:r>
        <w:rPr>
          <w:rFonts w:hint="eastAsia" w:ascii="仿宋" w:hAnsi="仿宋" w:eastAsia="仿宋" w:cs="仿宋"/>
          <w:i w:val="0"/>
          <w:caps w:val="0"/>
          <w:color w:val="3D3D3D"/>
          <w:spacing w:val="0"/>
          <w:sz w:val="32"/>
          <w:szCs w:val="32"/>
          <w:shd w:val="clear" w:color="auto" w:fill="FFFFFF"/>
        </w:rPr>
        <w:t>电话：</w:t>
      </w:r>
      <w:r>
        <w:rPr>
          <w:rFonts w:hint="eastAsia" w:ascii="仿宋" w:hAnsi="仿宋" w:eastAsia="仿宋" w:cs="仿宋"/>
          <w:i w:val="0"/>
          <w:caps w:val="0"/>
          <w:color w:val="3D3D3D"/>
          <w:spacing w:val="0"/>
          <w:sz w:val="32"/>
          <w:szCs w:val="32"/>
          <w:shd w:val="clear" w:color="auto" w:fill="FFFFFF"/>
          <w:lang w:val="en-US" w:eastAsia="zh-CN"/>
        </w:rPr>
        <w:t>0739-7611489</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eastAsia" w:ascii="仿宋" w:hAnsi="仿宋" w:eastAsia="仿宋" w:cs="仿宋"/>
          <w:b/>
          <w:bCs/>
          <w:i w:val="0"/>
          <w:caps w:val="0"/>
          <w:color w:val="3D3D3D"/>
          <w:spacing w:val="0"/>
          <w:sz w:val="32"/>
          <w:szCs w:val="32"/>
          <w:shd w:val="clear" w:color="auto" w:fill="FFFFFF"/>
          <w:lang w:val="en-US" w:eastAsia="zh-CN"/>
        </w:rPr>
      </w:pPr>
      <w:r>
        <w:rPr>
          <w:rFonts w:hint="eastAsia" w:ascii="仿宋" w:hAnsi="仿宋" w:eastAsia="仿宋" w:cs="仿宋"/>
          <w:b/>
          <w:bCs/>
          <w:i w:val="0"/>
          <w:caps w:val="0"/>
          <w:color w:val="3D3D3D"/>
          <w:spacing w:val="0"/>
          <w:sz w:val="32"/>
          <w:szCs w:val="32"/>
          <w:shd w:val="clear" w:color="auto" w:fill="FFFFFF"/>
          <w:lang w:val="en-US" w:eastAsia="zh-CN"/>
        </w:rPr>
        <w:t>执法人员</w:t>
      </w:r>
    </w:p>
    <w:tbl>
      <w:tblPr>
        <w:tblStyle w:val="6"/>
        <w:tblW w:w="0" w:type="auto"/>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03"/>
        <w:gridCol w:w="2571"/>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center"/>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eastAsia" w:ascii="仿宋" w:hAnsi="仿宋" w:eastAsia="仿宋" w:cs="仿宋"/>
                <w:b/>
                <w:bCs/>
                <w:i w:val="0"/>
                <w:caps w:val="0"/>
                <w:color w:val="3D3D3D"/>
                <w:spacing w:val="0"/>
                <w:sz w:val="32"/>
                <w:szCs w:val="32"/>
                <w:shd w:val="clear" w:color="auto" w:fill="FFFFFF"/>
                <w:vertAlign w:val="baseline"/>
                <w:lang w:val="en-US" w:eastAsia="zh-CN"/>
              </w:rPr>
              <w:t>姓名</w:t>
            </w:r>
          </w:p>
        </w:tc>
        <w:tc>
          <w:tcPr>
            <w:tcW w:w="257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center"/>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eastAsia" w:ascii="仿宋" w:hAnsi="仿宋" w:eastAsia="仿宋" w:cs="仿宋"/>
                <w:b/>
                <w:bCs/>
                <w:i w:val="0"/>
                <w:caps w:val="0"/>
                <w:color w:val="3D3D3D"/>
                <w:spacing w:val="0"/>
                <w:sz w:val="32"/>
                <w:szCs w:val="32"/>
                <w:shd w:val="clear" w:color="auto" w:fill="FFFFFF"/>
                <w:vertAlign w:val="baseline"/>
                <w:lang w:val="en-US" w:eastAsia="zh-CN"/>
              </w:rPr>
              <w:t>职务及工作岗位</w:t>
            </w:r>
          </w:p>
        </w:tc>
        <w:tc>
          <w:tcPr>
            <w:tcW w:w="213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center"/>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eastAsia" w:ascii="仿宋" w:hAnsi="仿宋" w:eastAsia="仿宋" w:cs="仿宋"/>
                <w:b/>
                <w:bCs/>
                <w:i w:val="0"/>
                <w:caps w:val="0"/>
                <w:color w:val="3D3D3D"/>
                <w:spacing w:val="0"/>
                <w:sz w:val="32"/>
                <w:szCs w:val="32"/>
                <w:shd w:val="clear" w:color="auto" w:fill="FFFFFF"/>
                <w:vertAlign w:val="baseline"/>
                <w:lang w:val="en-US" w:eastAsia="zh-CN"/>
              </w:rPr>
              <w:t>执法证编号</w:t>
            </w:r>
          </w:p>
        </w:tc>
        <w:tc>
          <w:tcPr>
            <w:tcW w:w="213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center"/>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eastAsia" w:ascii="仿宋" w:hAnsi="仿宋" w:eastAsia="仿宋" w:cs="仿宋"/>
                <w:b/>
                <w:bCs/>
                <w:i w:val="0"/>
                <w:caps w:val="0"/>
                <w:color w:val="3D3D3D"/>
                <w:spacing w:val="0"/>
                <w:sz w:val="32"/>
                <w:szCs w:val="32"/>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3"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伍善长</w:t>
            </w:r>
          </w:p>
        </w:tc>
        <w:tc>
          <w:tcPr>
            <w:tcW w:w="257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副局长</w:t>
            </w:r>
          </w:p>
        </w:tc>
        <w:tc>
          <w:tcPr>
            <w:tcW w:w="213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180</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001</w:t>
            </w:r>
          </w:p>
        </w:tc>
        <w:tc>
          <w:tcPr>
            <w:tcW w:w="213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3"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李世敏</w:t>
            </w:r>
          </w:p>
        </w:tc>
        <w:tc>
          <w:tcPr>
            <w:tcW w:w="257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行政审批股（社会组织管理办公室）</w:t>
            </w:r>
          </w:p>
        </w:tc>
        <w:tc>
          <w:tcPr>
            <w:tcW w:w="213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180</w:t>
            </w:r>
            <w:bookmarkStart w:id="0" w:name="_GoBack"/>
            <w:bookmarkEnd w:id="0"/>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002</w:t>
            </w:r>
          </w:p>
        </w:tc>
        <w:tc>
          <w:tcPr>
            <w:tcW w:w="213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3"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沈序军</w:t>
            </w:r>
          </w:p>
        </w:tc>
        <w:tc>
          <w:tcPr>
            <w:tcW w:w="257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社会救助事务中心</w:t>
            </w:r>
          </w:p>
        </w:tc>
        <w:tc>
          <w:tcPr>
            <w:tcW w:w="213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180</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003</w:t>
            </w:r>
          </w:p>
        </w:tc>
        <w:tc>
          <w:tcPr>
            <w:tcW w:w="213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3"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戴湘荣</w:t>
            </w:r>
          </w:p>
        </w:tc>
        <w:tc>
          <w:tcPr>
            <w:tcW w:w="257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绥宁县革命老根据地发展指导中心</w:t>
            </w:r>
          </w:p>
        </w:tc>
        <w:tc>
          <w:tcPr>
            <w:tcW w:w="213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180</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004</w:t>
            </w:r>
          </w:p>
        </w:tc>
        <w:tc>
          <w:tcPr>
            <w:tcW w:w="213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3"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杨连元</w:t>
            </w:r>
          </w:p>
        </w:tc>
        <w:tc>
          <w:tcPr>
            <w:tcW w:w="257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社会救助事务股</w:t>
            </w:r>
          </w:p>
        </w:tc>
        <w:tc>
          <w:tcPr>
            <w:tcW w:w="213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180</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005</w:t>
            </w:r>
          </w:p>
        </w:tc>
        <w:tc>
          <w:tcPr>
            <w:tcW w:w="213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3"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罗忠军</w:t>
            </w:r>
          </w:p>
        </w:tc>
        <w:tc>
          <w:tcPr>
            <w:tcW w:w="257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社会事务股</w:t>
            </w:r>
          </w:p>
        </w:tc>
        <w:tc>
          <w:tcPr>
            <w:tcW w:w="213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180</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006</w:t>
            </w:r>
          </w:p>
        </w:tc>
        <w:tc>
          <w:tcPr>
            <w:tcW w:w="213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3"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刘天伟</w:t>
            </w:r>
          </w:p>
        </w:tc>
        <w:tc>
          <w:tcPr>
            <w:tcW w:w="257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绥宁县民政局低收入认定中心</w:t>
            </w:r>
          </w:p>
        </w:tc>
        <w:tc>
          <w:tcPr>
            <w:tcW w:w="213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180</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007</w:t>
            </w:r>
          </w:p>
        </w:tc>
        <w:tc>
          <w:tcPr>
            <w:tcW w:w="213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3"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杨宏齐</w:t>
            </w:r>
          </w:p>
        </w:tc>
        <w:tc>
          <w:tcPr>
            <w:tcW w:w="257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绥宁县民政局社会组织管理办公室</w:t>
            </w:r>
          </w:p>
        </w:tc>
        <w:tc>
          <w:tcPr>
            <w:tcW w:w="213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180</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008</w:t>
            </w:r>
          </w:p>
        </w:tc>
        <w:tc>
          <w:tcPr>
            <w:tcW w:w="213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03"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袁海峰</w:t>
            </w:r>
          </w:p>
        </w:tc>
        <w:tc>
          <w:tcPr>
            <w:tcW w:w="257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低收入认定中心</w:t>
            </w:r>
          </w:p>
        </w:tc>
        <w:tc>
          <w:tcPr>
            <w:tcW w:w="2131" w:type="dxa"/>
            <w:noWrap w:val="0"/>
            <w:vAlign w:val="center"/>
          </w:tcPr>
          <w:p>
            <w:pPr>
              <w:keepNext w:val="0"/>
              <w:keepLines w:val="0"/>
              <w:widowControl/>
              <w:suppressLineNumbers w:val="0"/>
              <w:jc w:val="center"/>
              <w:textAlignment w:val="center"/>
              <w:rPr>
                <w:rFonts w:hint="eastAsia" w:ascii="仿宋" w:hAnsi="仿宋" w:eastAsia="仿宋" w:cs="仿宋"/>
                <w:b/>
                <w:bCs/>
                <w:i w:val="0"/>
                <w:caps w:val="0"/>
                <w:color w:val="3D3D3D"/>
                <w:spacing w:val="0"/>
                <w:sz w:val="32"/>
                <w:szCs w:val="32"/>
                <w:shd w:val="clear" w:color="auto" w:fill="FFFFFF"/>
                <w:vertAlign w:val="baseline"/>
                <w:lang w:val="en-US" w:eastAsia="zh-CN"/>
              </w:rPr>
            </w:pPr>
            <w:r>
              <w:rPr>
                <w:rFonts w:hint="default" w:ascii="Arial" w:hAnsi="Arial" w:eastAsia="宋体" w:cs="Arial"/>
                <w:i w:val="0"/>
                <w:iCs w:val="0"/>
                <w:color w:val="000000"/>
                <w:kern w:val="0"/>
                <w:sz w:val="20"/>
                <w:szCs w:val="20"/>
                <w:u w:val="none"/>
                <w:lang w:val="en-US" w:eastAsia="zh-CN" w:bidi="ar"/>
              </w:rPr>
              <w:t>180</w:t>
            </w:r>
            <w:r>
              <w:rPr>
                <w:rFonts w:hint="eastAsia" w:ascii="Arial" w:hAnsi="Arial"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009</w:t>
            </w:r>
          </w:p>
        </w:tc>
        <w:tc>
          <w:tcPr>
            <w:tcW w:w="2131"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b/>
                <w:bCs/>
                <w:i w:val="0"/>
                <w:caps w:val="0"/>
                <w:color w:val="3D3D3D"/>
                <w:spacing w:val="0"/>
                <w:sz w:val="32"/>
                <w:szCs w:val="32"/>
                <w:shd w:val="clear" w:color="auto" w:fill="FFFFFF"/>
                <w:vertAlign w:val="baseline"/>
                <w:lang w:val="en-US" w:eastAsia="zh-CN"/>
              </w:rPr>
            </w:pP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640" w:leftChars="0" w:right="0" w:rightChars="0"/>
        <w:jc w:val="both"/>
        <w:textAlignment w:val="auto"/>
        <w:rPr>
          <w:rFonts w:hint="eastAsia" w:ascii="仿宋" w:hAnsi="仿宋" w:eastAsia="仿宋" w:cs="仿宋"/>
          <w:b/>
          <w:bCs/>
          <w:i w:val="0"/>
          <w:caps w:val="0"/>
          <w:color w:val="3D3D3D"/>
          <w:spacing w:val="0"/>
          <w:sz w:val="32"/>
          <w:szCs w:val="32"/>
          <w:shd w:val="clear" w:color="auto" w:fill="FFFFFF"/>
          <w:lang w:val="en-US" w:eastAsia="zh-CN"/>
        </w:rPr>
      </w:pP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firstLine="640" w:firstLineChars="0"/>
        <w:jc w:val="both"/>
        <w:textAlignment w:val="auto"/>
        <w:rPr>
          <w:rFonts w:hint="eastAsia" w:ascii="仿宋" w:hAnsi="仿宋" w:eastAsia="仿宋" w:cs="仿宋"/>
          <w:b/>
          <w:bCs/>
          <w:i w:val="0"/>
          <w:caps w:val="0"/>
          <w:color w:val="3D3D3D"/>
          <w:spacing w:val="0"/>
          <w:sz w:val="32"/>
          <w:szCs w:val="32"/>
          <w:shd w:val="clear" w:color="auto" w:fill="FFFFFF"/>
          <w:lang w:val="en-US" w:eastAsia="zh-CN"/>
        </w:rPr>
      </w:pPr>
      <w:r>
        <w:rPr>
          <w:rStyle w:val="9"/>
          <w:rFonts w:hint="eastAsia" w:ascii="仿宋" w:hAnsi="仿宋" w:eastAsia="仿宋"/>
          <w:b/>
          <w:bCs/>
          <w:color w:val="000000"/>
          <w:kern w:val="0"/>
          <w:sz w:val="32"/>
          <w:szCs w:val="32"/>
        </w:rPr>
        <w:t>行政执法权限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b/>
          <w:bCs/>
          <w:color w:val="000000"/>
          <w:kern w:val="0"/>
          <w:sz w:val="32"/>
          <w:szCs w:val="32"/>
        </w:rPr>
      </w:pPr>
      <w:r>
        <w:rPr>
          <w:rStyle w:val="9"/>
          <w:rFonts w:hint="eastAsia" w:ascii="楷体" w:hAnsi="楷体" w:eastAsia="楷体" w:cs="楷体"/>
          <w:b/>
          <w:bCs/>
          <w:color w:val="000000"/>
          <w:kern w:val="0"/>
          <w:sz w:val="32"/>
          <w:szCs w:val="32"/>
        </w:rPr>
        <w:t>（一）行政许可（共</w:t>
      </w:r>
      <w:r>
        <w:rPr>
          <w:rStyle w:val="9"/>
          <w:rFonts w:hint="eastAsia" w:ascii="楷体" w:hAnsi="楷体" w:eastAsia="楷体" w:cs="楷体"/>
          <w:b/>
          <w:bCs/>
          <w:color w:val="000000"/>
          <w:kern w:val="0"/>
          <w:sz w:val="32"/>
          <w:szCs w:val="32"/>
          <w:lang w:val="en-US" w:eastAsia="zh-CN"/>
        </w:rPr>
        <w:t>5</w:t>
      </w:r>
      <w:r>
        <w:rPr>
          <w:rStyle w:val="9"/>
          <w:rFonts w:hint="eastAsia" w:ascii="楷体" w:hAnsi="楷体" w:eastAsia="楷体" w:cs="楷体"/>
          <w:b/>
          <w:bCs/>
          <w:color w:val="000000"/>
          <w:kern w:val="0"/>
          <w:sz w:val="32"/>
          <w:szCs w:val="32"/>
        </w:rPr>
        <w:t>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1</w:t>
      </w:r>
      <w:r>
        <w:rPr>
          <w:rStyle w:val="9"/>
          <w:rFonts w:hint="eastAsia" w:ascii="仿宋" w:hAnsi="仿宋" w:eastAsia="仿宋"/>
          <w:color w:val="000000"/>
          <w:kern w:val="0"/>
          <w:sz w:val="32"/>
          <w:szCs w:val="32"/>
        </w:rPr>
        <w:t>．建设经营性公墓审批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《殡葬管理条例》第八条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2</w:t>
      </w:r>
      <w:r>
        <w:rPr>
          <w:rStyle w:val="9"/>
          <w:rFonts w:hint="eastAsia" w:ascii="仿宋" w:hAnsi="仿宋" w:eastAsia="仿宋"/>
          <w:color w:val="000000"/>
          <w:kern w:val="0"/>
          <w:sz w:val="32"/>
          <w:szCs w:val="32"/>
        </w:rPr>
        <w:t>．社会团体设立、变更、注销登记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《社会团体登记管理条例》第六条、第十二条、第二十条、第二十七条，《湖南省行业协会管理办法》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3</w:t>
      </w:r>
      <w:r>
        <w:rPr>
          <w:rStyle w:val="9"/>
          <w:rFonts w:hint="eastAsia" w:ascii="仿宋" w:hAnsi="仿宋" w:eastAsia="仿宋"/>
          <w:color w:val="000000"/>
          <w:kern w:val="0"/>
          <w:sz w:val="32"/>
          <w:szCs w:val="32"/>
        </w:rPr>
        <w:t>．民办非企业单位成立、变更、注销登记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《民办非企业单位登记管理暂行条例》第五条、第十一条，《民办非企业单位名称管理暂行规定》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4</w:t>
      </w:r>
      <w:r>
        <w:rPr>
          <w:rStyle w:val="9"/>
          <w:rFonts w:hint="eastAsia" w:ascii="仿宋" w:hAnsi="仿宋" w:eastAsia="仿宋"/>
          <w:color w:val="000000"/>
          <w:kern w:val="0"/>
          <w:sz w:val="32"/>
          <w:szCs w:val="32"/>
        </w:rPr>
        <w:t>．公益性社会团体和公益性非营利事业单位募捐许可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《湖南省募捐条例》第八条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5</w:t>
      </w:r>
      <w:r>
        <w:rPr>
          <w:rStyle w:val="9"/>
          <w:rFonts w:hint="eastAsia" w:ascii="仿宋" w:hAnsi="仿宋" w:eastAsia="仿宋"/>
          <w:color w:val="000000"/>
          <w:kern w:val="0"/>
          <w:sz w:val="32"/>
          <w:szCs w:val="32"/>
        </w:rPr>
        <w:t>．权限内设立养老机构许可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法律依据：《中华人民共和国老年人权益保障法》第四十四条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楷体" w:hAnsi="楷体" w:eastAsia="楷体" w:cs="楷体"/>
          <w:b/>
          <w:bCs/>
          <w:color w:val="000000"/>
          <w:kern w:val="0"/>
          <w:sz w:val="32"/>
          <w:szCs w:val="32"/>
        </w:rPr>
      </w:pPr>
      <w:r>
        <w:rPr>
          <w:rStyle w:val="9"/>
          <w:rFonts w:hint="eastAsia" w:ascii="楷体" w:hAnsi="楷体" w:eastAsia="楷体" w:cs="楷体"/>
          <w:b/>
          <w:bCs/>
          <w:color w:val="000000"/>
          <w:kern w:val="0"/>
          <w:sz w:val="32"/>
          <w:szCs w:val="32"/>
        </w:rPr>
        <w:t>（二）行政处罚（共</w:t>
      </w:r>
      <w:r>
        <w:rPr>
          <w:rStyle w:val="9"/>
          <w:rFonts w:hint="eastAsia" w:ascii="楷体" w:hAnsi="楷体" w:eastAsia="楷体" w:cs="楷体"/>
          <w:b/>
          <w:bCs/>
          <w:color w:val="000000"/>
          <w:kern w:val="0"/>
          <w:sz w:val="32"/>
          <w:szCs w:val="32"/>
          <w:lang w:val="en-US" w:eastAsia="zh-CN"/>
        </w:rPr>
        <w:t>26</w:t>
      </w:r>
      <w:r>
        <w:rPr>
          <w:rStyle w:val="9"/>
          <w:rFonts w:hint="eastAsia" w:ascii="楷体" w:hAnsi="楷体" w:eastAsia="楷体" w:cs="楷体"/>
          <w:b/>
          <w:bCs/>
          <w:color w:val="000000"/>
          <w:kern w:val="0"/>
          <w:sz w:val="32"/>
          <w:szCs w:val="32"/>
        </w:rPr>
        <w:t>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1．未经批准，擅自兴建殡葬设施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处罚种类：取缔、没收违法所得、罚款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（1）《殡葬管理条例》第十八条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（2）《湖南省实施〈殡葬管理条例〉办法》第二十九条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2．社会团体涂改、出借、出租《社会团体法人登记证书》,或者出租、出借社会团体印章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3．社会团体超出章程规定的宗旨和业务范围进行活动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4．社会团体拒不接受或者不按照规定接受监督检查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5．社会团体不按照规定办理变更登记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6．社会团体对分支机构、代表机构疏于管理，造成严重后果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7．社会团体从事营利性的经营活动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8．社会团体侵占、私分、挪用社会团体资产或者所接受的捐赠、资助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9．社会团体违反国家有关规定收取费用、筹集资金或者接受、使用捐赠、资助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处罚种类：警告、限期停止活动、撤销登记、没收违法经营额或者违法所得、罚款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《社会团体登记管理条例》第三十三条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10．民办非企业单位涂改、出租、出借民办非企业单位登记证书，或者出租、出借民办非企业单位印章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11．民办非企业单位超出其章程规定的宗旨和业务范围进行活动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12．民办非企业单位拒不接受或者不按照规定接受监督检查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13．民办非企业单位不按照规定办理变更登记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14．民办非企业单位设立分支机构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15．民办非企业单位从事营利性的经营活动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16．民办非企业单位侵占、私分、挪用民办非企业单位的资产或者所接受的捐赠、资助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17．民办非企业单位违反国家有关规定收取费用、筹集资金或者接受使用捐赠、资助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处罚种类：警告、限期停止活动、撤销登记、没收违法经营额或者违法所得、罚款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《民办非企业单位登记管理暂行条例》第二十五条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17</w:t>
      </w:r>
      <w:r>
        <w:rPr>
          <w:rStyle w:val="9"/>
          <w:rFonts w:hint="eastAsia" w:ascii="仿宋" w:hAnsi="仿宋" w:eastAsia="仿宋"/>
          <w:color w:val="000000"/>
          <w:kern w:val="0"/>
          <w:sz w:val="32"/>
          <w:szCs w:val="32"/>
        </w:rPr>
        <w:t>．未经批准，擅自开展社会团体筹备活动，或者未经登记，擅自以社会团体名义进行活动，以及被撤销登记的社会团体继续以社会团体名义进行活动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处罚种类：取缔、没收非法财产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《社会团体登记管理条例》第三十五条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18</w:t>
      </w:r>
      <w:r>
        <w:rPr>
          <w:rStyle w:val="9"/>
          <w:rFonts w:hint="eastAsia" w:ascii="仿宋" w:hAnsi="仿宋" w:eastAsia="仿宋"/>
          <w:color w:val="000000"/>
          <w:kern w:val="0"/>
          <w:sz w:val="32"/>
          <w:szCs w:val="32"/>
        </w:rPr>
        <w:t>．未经登记，擅自以民办非企业单位名义进行活动，或者被撤销登记的民办非企业单位继续以民办非企业单位名义进行活动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处罚种类：取缔、没收非法财产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《民办非企业单位登记管理暂行条例》第二十七条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19</w:t>
      </w:r>
      <w:r>
        <w:rPr>
          <w:rStyle w:val="9"/>
          <w:rFonts w:hint="eastAsia" w:ascii="仿宋" w:hAnsi="仿宋" w:eastAsia="仿宋"/>
          <w:color w:val="000000"/>
          <w:kern w:val="0"/>
          <w:sz w:val="32"/>
          <w:szCs w:val="32"/>
        </w:rPr>
        <w:t>．擅自编制行政区域界线详图，或者绘制的地图的行政区域界线的画法与行政区域界线详图的画法不一致的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处罚种类：没收违法物品和所得财产、罚款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《行政区域界线管理条例》第十四条、第十八条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20</w:t>
      </w:r>
      <w:r>
        <w:rPr>
          <w:rStyle w:val="9"/>
          <w:rFonts w:hint="eastAsia" w:ascii="仿宋" w:hAnsi="仿宋" w:eastAsia="仿宋"/>
          <w:color w:val="000000"/>
          <w:kern w:val="0"/>
          <w:sz w:val="32"/>
          <w:szCs w:val="32"/>
        </w:rPr>
        <w:t>．擅自面向社会公众开展募捐活动的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21</w:t>
      </w:r>
      <w:r>
        <w:rPr>
          <w:rStyle w:val="9"/>
          <w:rFonts w:hint="eastAsia" w:ascii="仿宋" w:hAnsi="仿宋" w:eastAsia="仿宋"/>
          <w:color w:val="000000"/>
          <w:kern w:val="0"/>
          <w:sz w:val="32"/>
          <w:szCs w:val="32"/>
        </w:rPr>
        <w:t>．以募捐名义进行营利活动的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22</w:t>
      </w:r>
      <w:r>
        <w:rPr>
          <w:rStyle w:val="9"/>
          <w:rFonts w:hint="eastAsia" w:ascii="仿宋" w:hAnsi="仿宋" w:eastAsia="仿宋"/>
          <w:color w:val="000000"/>
          <w:kern w:val="0"/>
          <w:sz w:val="32"/>
          <w:szCs w:val="32"/>
        </w:rPr>
        <w:t>．在募捐中摊派或者变相摊派的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23</w:t>
      </w:r>
      <w:r>
        <w:rPr>
          <w:rStyle w:val="9"/>
          <w:rFonts w:hint="eastAsia" w:ascii="仿宋" w:hAnsi="仿宋" w:eastAsia="仿宋"/>
          <w:color w:val="000000"/>
          <w:kern w:val="0"/>
          <w:sz w:val="32"/>
          <w:szCs w:val="32"/>
        </w:rPr>
        <w:t>．在募捐中不按照规定履行信息公开义务或者公布虚假信息的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24</w:t>
      </w:r>
      <w:r>
        <w:rPr>
          <w:rStyle w:val="9"/>
          <w:rFonts w:hint="eastAsia" w:ascii="仿宋" w:hAnsi="仿宋" w:eastAsia="仿宋"/>
          <w:color w:val="000000"/>
          <w:kern w:val="0"/>
          <w:sz w:val="32"/>
          <w:szCs w:val="32"/>
        </w:rPr>
        <w:t>．不按照规定公布募捐方案的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25</w:t>
      </w:r>
      <w:r>
        <w:rPr>
          <w:rStyle w:val="9"/>
          <w:rFonts w:hint="eastAsia" w:ascii="仿宋" w:hAnsi="仿宋" w:eastAsia="仿宋"/>
          <w:color w:val="000000"/>
          <w:kern w:val="0"/>
          <w:sz w:val="32"/>
          <w:szCs w:val="32"/>
        </w:rPr>
        <w:t>．不按照募捐方案规定时间、地域、方式进行募捐的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26</w:t>
      </w:r>
      <w:r>
        <w:rPr>
          <w:rStyle w:val="9"/>
          <w:rFonts w:hint="eastAsia" w:ascii="仿宋" w:hAnsi="仿宋" w:eastAsia="仿宋"/>
          <w:color w:val="000000"/>
          <w:kern w:val="0"/>
          <w:sz w:val="32"/>
          <w:szCs w:val="32"/>
        </w:rPr>
        <w:t>．不按照募捐方案使用募捐财产的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处罚种类：警告、罚款、责令停止违法行为、责令限期返还财产、撤销登记或者吊销许可证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《湖南省募捐条例》第三十七条、第三十八条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b/>
          <w:bCs/>
          <w:color w:val="000000"/>
          <w:kern w:val="0"/>
          <w:sz w:val="32"/>
          <w:szCs w:val="32"/>
        </w:rPr>
      </w:pPr>
      <w:r>
        <w:rPr>
          <w:rStyle w:val="9"/>
          <w:rFonts w:hint="eastAsia" w:ascii="楷体" w:hAnsi="楷体" w:eastAsia="楷体" w:cs="楷体"/>
          <w:b/>
          <w:bCs/>
          <w:color w:val="000000"/>
          <w:kern w:val="0"/>
          <w:sz w:val="32"/>
          <w:szCs w:val="32"/>
        </w:rPr>
        <w:t>（三）行政强制（共2项）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1．封存被责令限期停止活动的社会团体、民办非企业单位、基金会的登记证书、印章和财务凭证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（1）《社会团体登记管理条例》第三十六条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（2）《民办非企业单位登记管理暂行条例》第二十八条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2．取缔非法民间组织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（1）《社会团体登记管理条例》第三十五条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eastAsia="zh-CN"/>
        </w:rPr>
        <w:t>2</w:t>
      </w:r>
      <w:r>
        <w:rPr>
          <w:rStyle w:val="9"/>
          <w:rFonts w:hint="eastAsia" w:ascii="仿宋" w:hAnsi="仿宋" w:eastAsia="仿宋"/>
          <w:color w:val="000000"/>
          <w:kern w:val="0"/>
          <w:sz w:val="32"/>
          <w:szCs w:val="32"/>
        </w:rPr>
        <w:t>）《民办非企业单位登记管理暂行条例》第二十七条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楷体" w:hAnsi="楷体" w:eastAsia="楷体" w:cs="楷体"/>
          <w:b/>
          <w:bCs/>
          <w:color w:val="000000"/>
          <w:kern w:val="0"/>
          <w:sz w:val="32"/>
          <w:szCs w:val="32"/>
        </w:rPr>
        <w:t>（四）行政确认（共</w:t>
      </w:r>
      <w:r>
        <w:rPr>
          <w:rStyle w:val="9"/>
          <w:rFonts w:hint="eastAsia" w:ascii="楷体" w:hAnsi="楷体" w:eastAsia="楷体" w:cs="楷体"/>
          <w:b/>
          <w:bCs/>
          <w:color w:val="000000"/>
          <w:kern w:val="0"/>
          <w:sz w:val="32"/>
          <w:szCs w:val="32"/>
          <w:lang w:val="en-US"/>
        </w:rPr>
        <w:t>2</w:t>
      </w:r>
      <w:r>
        <w:rPr>
          <w:rStyle w:val="9"/>
          <w:rFonts w:hint="eastAsia" w:ascii="楷体" w:hAnsi="楷体" w:eastAsia="楷体" w:cs="楷体"/>
          <w:b/>
          <w:bCs/>
          <w:color w:val="000000"/>
          <w:kern w:val="0"/>
          <w:sz w:val="32"/>
          <w:szCs w:val="32"/>
        </w:rPr>
        <w:t>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1．外国公民收养中国子女关系的确认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（1）《中华人民共和国收养法》第二十一条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（2）《外国人在中华人民共和国收养子女登记办法》第三条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w:t>
      </w:r>
      <w:r>
        <w:rPr>
          <w:rStyle w:val="9"/>
          <w:rFonts w:hint="eastAsia" w:ascii="仿宋" w:hAnsi="仿宋" w:eastAsia="仿宋"/>
          <w:color w:val="000000"/>
          <w:kern w:val="0"/>
          <w:sz w:val="32"/>
          <w:szCs w:val="32"/>
          <w:lang w:val="en-US"/>
        </w:rPr>
        <w:t>2</w:t>
      </w:r>
      <w:r>
        <w:rPr>
          <w:rStyle w:val="9"/>
          <w:rFonts w:hint="eastAsia" w:ascii="仿宋" w:hAnsi="仿宋" w:eastAsia="仿宋"/>
          <w:color w:val="000000"/>
          <w:kern w:val="0"/>
          <w:sz w:val="32"/>
          <w:szCs w:val="32"/>
        </w:rPr>
        <w:t>．募捐方案备案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法律依据：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　　《湖南省募捐条例》第十二条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3"/>
        <w:jc w:val="both"/>
        <w:textAlignment w:val="auto"/>
        <w:rPr>
          <w:rStyle w:val="9"/>
          <w:rFonts w:hint="eastAsia" w:ascii="楷体" w:hAnsi="楷体" w:eastAsia="楷体" w:cs="楷体"/>
          <w:b/>
          <w:bCs/>
          <w:color w:val="000000"/>
          <w:kern w:val="0"/>
          <w:sz w:val="32"/>
          <w:szCs w:val="32"/>
        </w:rPr>
      </w:pPr>
      <w:r>
        <w:rPr>
          <w:rStyle w:val="9"/>
          <w:rFonts w:hint="eastAsia" w:ascii="楷体" w:hAnsi="楷体" w:eastAsia="楷体" w:cs="楷体"/>
          <w:b/>
          <w:bCs/>
          <w:color w:val="000000"/>
          <w:kern w:val="0"/>
          <w:sz w:val="32"/>
          <w:szCs w:val="32"/>
          <w:lang w:eastAsia="zh-CN"/>
        </w:rPr>
        <w:t>四</w:t>
      </w:r>
      <w:r>
        <w:rPr>
          <w:rStyle w:val="9"/>
          <w:rFonts w:hint="eastAsia" w:ascii="楷体" w:hAnsi="楷体" w:eastAsia="楷体" w:cs="楷体"/>
          <w:b/>
          <w:bCs/>
          <w:color w:val="000000"/>
          <w:kern w:val="0"/>
          <w:sz w:val="32"/>
          <w:szCs w:val="32"/>
        </w:rPr>
        <w:t>、执法依据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依据《中华人民共和国行政处罚法》《中华人民共和国行政强制法》《中华人民共和国行政许可法》《社会团体登记管理条例》《民办非企业单位登记管理暂行条例》《宗教事务管理条例》《中华人民共和国慈善法》《社会救助暂行办法》《行政区域界线管理条例》《殡葬管理条例》《养老机构管理办法》《志愿服务条例》《彩票管理条例》等法律法规。</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3" w:firstLineChars="200"/>
        <w:jc w:val="both"/>
        <w:textAlignment w:val="auto"/>
        <w:rPr>
          <w:rStyle w:val="9"/>
          <w:rFonts w:hint="eastAsia" w:ascii="楷体" w:hAnsi="楷体" w:eastAsia="楷体" w:cs="楷体"/>
          <w:b/>
          <w:bCs/>
          <w:color w:val="000000"/>
          <w:kern w:val="0"/>
          <w:sz w:val="32"/>
          <w:szCs w:val="32"/>
          <w:lang w:val="en-US" w:eastAsia="zh-CN"/>
        </w:rPr>
      </w:pPr>
      <w:r>
        <w:rPr>
          <w:rStyle w:val="9"/>
          <w:rFonts w:hint="eastAsia" w:ascii="楷体" w:hAnsi="楷体" w:eastAsia="楷体" w:cs="楷体"/>
          <w:b/>
          <w:bCs/>
          <w:color w:val="000000"/>
          <w:kern w:val="0"/>
          <w:sz w:val="32"/>
          <w:szCs w:val="32"/>
          <w:lang w:val="en-US" w:eastAsia="zh-CN"/>
        </w:rPr>
        <w:t>五、执法程序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eastAsia" w:ascii="宋体" w:hAnsi="宋体" w:eastAsia="宋体" w:cs="宋体"/>
          <w:i w:val="0"/>
          <w:caps w:val="0"/>
          <w:color w:val="3D3D3D"/>
          <w:spacing w:val="0"/>
          <w:sz w:val="24"/>
          <w:szCs w:val="24"/>
        </w:rPr>
      </w:pPr>
      <w:r>
        <w:rPr>
          <w:rStyle w:val="9"/>
          <w:rFonts w:hint="eastAsia" w:ascii="仿宋" w:hAnsi="仿宋" w:eastAsia="仿宋"/>
          <w:color w:val="000000"/>
          <w:kern w:val="0"/>
          <w:sz w:val="32"/>
          <w:szCs w:val="32"/>
        </w:rPr>
        <w:t>以《中华人民共和国行政处罚法》《湖南省听证程序规定》等有关法律、行政法规的规定,依法开展执法工作。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540" w:lineRule="exact"/>
        <w:ind w:left="0" w:right="0" w:firstLine="0"/>
        <w:jc w:val="center"/>
        <w:textAlignment w:val="auto"/>
        <w:rPr>
          <w:rFonts w:hint="eastAsia" w:ascii="宋体" w:hAnsi="宋体" w:eastAsia="宋体" w:cs="宋体"/>
          <w:b/>
          <w:bCs/>
          <w:i w:val="0"/>
          <w:caps w:val="0"/>
          <w:color w:val="3D3D3D"/>
          <w:spacing w:val="0"/>
          <w:sz w:val="27"/>
          <w:szCs w:val="27"/>
          <w:shd w:val="clear" w:color="auto" w:fill="FFFFFF"/>
          <w:lang w:eastAsia="zh-CN"/>
        </w:rPr>
      </w:pPr>
      <w:r>
        <w:rPr>
          <w:rFonts w:hint="eastAsia" w:ascii="宋体" w:hAnsi="宋体" w:cs="宋体"/>
          <w:b/>
          <w:bCs/>
          <w:i w:val="0"/>
          <w:caps w:val="0"/>
          <w:color w:val="3D3D3D"/>
          <w:spacing w:val="0"/>
          <w:sz w:val="27"/>
          <w:szCs w:val="27"/>
          <w:shd w:val="clear" w:color="auto" w:fill="FFFFFF"/>
          <w:lang w:val="en-US" w:eastAsia="zh-CN"/>
        </w:rPr>
        <w:t>民政局</w:t>
      </w:r>
      <w:r>
        <w:rPr>
          <w:rFonts w:hint="eastAsia" w:ascii="宋体" w:hAnsi="宋体" w:eastAsia="宋体" w:cs="宋体"/>
          <w:b/>
          <w:bCs/>
          <w:i w:val="0"/>
          <w:caps w:val="0"/>
          <w:color w:val="3D3D3D"/>
          <w:spacing w:val="0"/>
          <w:sz w:val="27"/>
          <w:szCs w:val="27"/>
          <w:shd w:val="clear" w:color="auto" w:fill="FFFFFF"/>
          <w:lang w:eastAsia="zh-CN"/>
        </w:rPr>
        <w:t>行政执法流程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240" w:lineRule="auto"/>
        <w:ind w:left="0" w:right="0" w:firstLine="0"/>
        <w:jc w:val="center"/>
        <w:textAlignment w:val="auto"/>
        <w:rPr>
          <w:rFonts w:hint="eastAsia" w:ascii="宋体" w:hAnsi="宋体" w:eastAsia="宋体" w:cs="宋体"/>
          <w:b/>
          <w:bCs/>
          <w:i w:val="0"/>
          <w:caps w:val="0"/>
          <w:color w:val="3D3D3D"/>
          <w:spacing w:val="0"/>
          <w:sz w:val="27"/>
          <w:szCs w:val="27"/>
          <w:shd w:val="clear" w:color="auto" w:fill="FFFFFF"/>
          <w:lang w:eastAsia="zh-CN"/>
        </w:rPr>
      </w:pPr>
      <w:r>
        <w:rPr>
          <w:rFonts w:hint="eastAsia" w:ascii="宋体" w:hAnsi="宋体" w:eastAsia="宋体" w:cs="宋体"/>
          <w:b/>
          <w:bCs/>
          <w:i w:val="0"/>
          <w:caps w:val="0"/>
          <w:color w:val="3D3D3D"/>
          <w:spacing w:val="0"/>
          <w:sz w:val="27"/>
          <w:szCs w:val="27"/>
          <w:shd w:val="clear" w:color="auto" w:fill="FFFFFF"/>
          <w:lang w:eastAsia="zh-CN"/>
        </w:rPr>
        <w:drawing>
          <wp:inline distT="0" distB="0" distL="114300" distR="114300">
            <wp:extent cx="5271135" cy="3322320"/>
            <wp:effectExtent l="0" t="0" r="0" b="0"/>
            <wp:docPr id="1"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1"/>
                    <pic:cNvPicPr>
                      <a:picLocks noChangeAspect="1"/>
                    </pic:cNvPicPr>
                  </pic:nvPicPr>
                  <pic:blipFill>
                    <a:blip r:embed="rId4"/>
                    <a:stretch>
                      <a:fillRect/>
                    </a:stretch>
                  </pic:blipFill>
                  <pic:spPr>
                    <a:xfrm>
                      <a:off x="0" y="0"/>
                      <a:ext cx="5271135" cy="3322320"/>
                    </a:xfrm>
                    <a:prstGeom prst="rect">
                      <a:avLst/>
                    </a:prstGeom>
                    <a:noFill/>
                    <a:ln>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Style w:val="9"/>
          <w:rFonts w:hint="eastAsia" w:ascii="楷体" w:hAnsi="楷体" w:eastAsia="楷体" w:cs="楷体"/>
          <w:b/>
          <w:bCs/>
          <w:color w:val="000000"/>
          <w:kern w:val="0"/>
          <w:sz w:val="32"/>
          <w:szCs w:val="32"/>
        </w:rPr>
      </w:pPr>
      <w:r>
        <w:rPr>
          <w:rStyle w:val="9"/>
          <w:rFonts w:hint="eastAsia" w:ascii="楷体" w:hAnsi="楷体" w:eastAsia="楷体" w:cs="楷体"/>
          <w:b/>
          <w:bCs/>
          <w:color w:val="000000"/>
          <w:kern w:val="0"/>
          <w:sz w:val="32"/>
          <w:szCs w:val="32"/>
          <w:lang w:eastAsia="zh-CN"/>
        </w:rPr>
        <w:t>六</w:t>
      </w:r>
      <w:r>
        <w:rPr>
          <w:rStyle w:val="9"/>
          <w:rFonts w:hint="eastAsia" w:ascii="楷体" w:hAnsi="楷体" w:eastAsia="楷体" w:cs="楷体"/>
          <w:b/>
          <w:bCs/>
          <w:color w:val="000000"/>
          <w:kern w:val="0"/>
          <w:sz w:val="32"/>
          <w:szCs w:val="32"/>
        </w:rPr>
        <w:t>、救济途径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（一）当事人对本局实施的行政执法行为，依法享有陈述权和申辩权。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（二）在本局拟作出具体行政行为之前,依法符合听证条件的,当事人有权要求听证。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Style w:val="9"/>
          <w:rFonts w:hint="eastAsia" w:ascii="仿宋" w:hAnsi="仿宋" w:eastAsia="仿宋"/>
          <w:color w:val="000000"/>
          <w:kern w:val="0"/>
          <w:sz w:val="32"/>
          <w:szCs w:val="32"/>
        </w:rPr>
      </w:pPr>
      <w:r>
        <w:rPr>
          <w:rStyle w:val="9"/>
          <w:rFonts w:hint="eastAsia" w:ascii="仿宋" w:hAnsi="仿宋" w:eastAsia="仿宋"/>
          <w:color w:val="000000"/>
          <w:kern w:val="0"/>
          <w:sz w:val="32"/>
          <w:szCs w:val="32"/>
        </w:rPr>
        <w:t>（三）当事人对本局的具体行政行为不服的，可以自收到该具体行政行为之日起60日内向</w:t>
      </w:r>
      <w:r>
        <w:rPr>
          <w:rStyle w:val="9"/>
          <w:rFonts w:hint="eastAsia" w:ascii="仿宋" w:hAnsi="仿宋" w:eastAsia="仿宋"/>
          <w:color w:val="000000"/>
          <w:kern w:val="0"/>
          <w:sz w:val="32"/>
          <w:szCs w:val="32"/>
          <w:lang w:eastAsia="zh-CN"/>
        </w:rPr>
        <w:t>行政复议机构</w:t>
      </w:r>
      <w:r>
        <w:rPr>
          <w:rStyle w:val="9"/>
          <w:rFonts w:hint="eastAsia" w:ascii="仿宋" w:hAnsi="仿宋" w:eastAsia="仿宋"/>
          <w:color w:val="000000"/>
          <w:kern w:val="0"/>
          <w:sz w:val="32"/>
          <w:szCs w:val="32"/>
        </w:rPr>
        <w:t>申请行政复议；也可以在六个月内依法向</w:t>
      </w:r>
      <w:r>
        <w:rPr>
          <w:rStyle w:val="9"/>
          <w:rFonts w:hint="eastAsia" w:ascii="仿宋" w:hAnsi="仿宋" w:eastAsia="仿宋"/>
          <w:color w:val="000000"/>
          <w:kern w:val="0"/>
          <w:sz w:val="32"/>
          <w:szCs w:val="32"/>
          <w:lang w:eastAsia="zh-CN"/>
        </w:rPr>
        <w:t>人民</w:t>
      </w:r>
      <w:r>
        <w:rPr>
          <w:rStyle w:val="9"/>
          <w:rFonts w:hint="eastAsia" w:ascii="仿宋" w:hAnsi="仿宋" w:eastAsia="仿宋"/>
          <w:color w:val="000000"/>
          <w:kern w:val="0"/>
          <w:sz w:val="32"/>
          <w:szCs w:val="32"/>
        </w:rPr>
        <w:t>法院提起行政诉讼，法律另有规定的除外。</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798B2"/>
    <w:multiLevelType w:val="singleLevel"/>
    <w:tmpl w:val="FBE798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YmY0NzAyMGNkNDA1YmZkZWJhNThkMGZlOWI2NTUifQ=="/>
  </w:docVars>
  <w:rsids>
    <w:rsidRoot w:val="7F7FAA39"/>
    <w:rsid w:val="0586071E"/>
    <w:rsid w:val="08B65FD7"/>
    <w:rsid w:val="271A4060"/>
    <w:rsid w:val="33804243"/>
    <w:rsid w:val="4A9A3959"/>
    <w:rsid w:val="4DDF36EC"/>
    <w:rsid w:val="599255F9"/>
    <w:rsid w:val="620547E1"/>
    <w:rsid w:val="7BF61D0A"/>
    <w:rsid w:val="7F7FAA39"/>
    <w:rsid w:val="7FEF837C"/>
    <w:rsid w:val="9F1F61B1"/>
    <w:rsid w:val="BB971ED4"/>
    <w:rsid w:val="F5DF9E1B"/>
    <w:rsid w:val="FBFD9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BodyText1I"/>
    <w:basedOn w:val="3"/>
    <w:qFormat/>
    <w:uiPriority w:val="0"/>
    <w:pPr>
      <w:spacing w:after="120" w:line="240" w:lineRule="auto"/>
      <w:ind w:firstLine="664"/>
      <w:jc w:val="both"/>
      <w:textAlignment w:val="baseline"/>
    </w:pPr>
  </w:style>
  <w:style w:type="paragraph" w:customStyle="1" w:styleId="3">
    <w:name w:val="BodyText"/>
    <w:basedOn w:val="1"/>
    <w:qFormat/>
    <w:uiPriority w:val="0"/>
    <w:pPr>
      <w:spacing w:after="120" w:line="240" w:lineRule="auto"/>
      <w:jc w:val="both"/>
      <w:textAlignment w:val="baseline"/>
    </w:p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2023-10-15T02:20:00Z</dcterms:created>
  <dc:creator>greatwall</dc:creator>
  <cp:lastModifiedBy>红旗飞扬</cp:lastModifiedBy>
  <dcterms:modified xsi:type="dcterms:W3CDTF">2023-12-28T05:56:05Z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A8EB1414CCD04B3B937425D7B2BFF7A2_13</vt:lpwstr>
  </property>
</Properties>
</file>