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双清区妇联</w:t>
      </w:r>
      <w:r>
        <w:rPr>
          <w:rFonts w:hint="eastAsia" w:ascii="黑体" w:hAnsi="黑体" w:eastAsia="黑体" w:cs="黑体"/>
          <w:kern w:val="0"/>
          <w:sz w:val="32"/>
          <w:szCs w:val="32"/>
        </w:rPr>
        <w:t>部门整体支出绩效评价报告</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shd w:val="clear" w:color="auto" w:fill="FFFFFF"/>
          <w:lang w:eastAsia="zh-CN"/>
        </w:rPr>
        <w:t>邵阳市双清区妇女联合会</w:t>
      </w:r>
      <w:r>
        <w:rPr>
          <w:rFonts w:hint="eastAsia" w:ascii="仿宋" w:hAnsi="仿宋" w:eastAsia="仿宋" w:cs="仿宋"/>
          <w:kern w:val="0"/>
          <w:sz w:val="32"/>
          <w:szCs w:val="32"/>
          <w:shd w:val="clear" w:color="auto" w:fill="FFFFFF"/>
        </w:rPr>
        <w:t>内设</w:t>
      </w:r>
      <w:r>
        <w:rPr>
          <w:rFonts w:hint="eastAsia" w:ascii="仿宋" w:hAnsi="仿宋" w:eastAsia="仿宋" w:cs="仿宋"/>
          <w:i w:val="0"/>
          <w:iCs w:val="0"/>
          <w:caps w:val="0"/>
          <w:color w:val="000000"/>
          <w:spacing w:val="0"/>
          <w:sz w:val="32"/>
          <w:szCs w:val="32"/>
          <w:shd w:val="clear" w:fill="FFFFFF"/>
        </w:rPr>
        <w:t>办公室和综合部共2个机构</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kern w:val="0"/>
          <w:sz w:val="32"/>
          <w:szCs w:val="32"/>
        </w:rPr>
        <w:t>主要职能是：</w:t>
      </w:r>
      <w:r>
        <w:rPr>
          <w:rFonts w:hint="eastAsia" w:ascii="仿宋" w:hAnsi="仿宋" w:eastAsia="仿宋" w:cs="仿宋"/>
          <w:i w:val="0"/>
          <w:iCs w:val="0"/>
          <w:caps w:val="0"/>
          <w:color w:val="000000"/>
          <w:spacing w:val="0"/>
          <w:sz w:val="32"/>
          <w:szCs w:val="32"/>
          <w:shd w:val="clear" w:fill="FFFFFF"/>
        </w:rPr>
        <w:t>指导全区各级妇联组织依据《中华全国妇女联合会章程》和妇女代表大会的决定、决议，开展妇女儿童工作，联系团体会员，并给予业务指导</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 组织引导妇女学习贯彻习近平新时代中国特色社会主义思想和党的路线方针政策，用中国特色社会主义共同理想凝聚妇女</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团结动员妇女投身改革开放和社会主义经济建设、政治建设、文化建设、社会建设和生态文明建设，注重发挥妇女在社会生活和家庭生活中的独特作用，指导和推动全区妇女参与扶贫、乡村振兴、生态环境建设、城乡岗位建功和“文明家庭”创建，为中国特色社会主义伟大实践作贡献</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树立自尊、自信、自立、自强的精神，提高综合素质，实现全面发展。宣传马克思主义妇女观，推动落实男女平等基本国策，营造有利于妇女全面发展的社会环境。宣传表彰优秀妇女典型，培养、推荐女性人才</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教育引导妇女践行社会主义核心价值观，弘扬中华优秀文化，组织开展家庭文明创建，支持服务家庭教育，传承中华民族家庭美德，树立良好家风，推动形成家庭文明新风尚</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维护妇女儿童合法权益，倾听妇女意见，反映妇女诉求，调查研究妇女、儿童问题，为区委、区政府决策提供依据，提出建议。代表妇女参与管理国家事务、管理经济和文化事业、管理社会事务，参与民主决策、民主管理、民主监督，参与社会治理和公共服务，推动保障妇女权益法律政策和妇女、儿童发展纲要的实施</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加强城乡基层妇女组织建设，扩大组织网络，拓宽工作领域。关心妇女工作生活，拓宽服务渠道，创新服务方式，建设服务阵地，发展公益事业，壮大巾帼志愿者队伍，加强妇女之家建设。联系和引导女性社会组织，加强与社会各界的协作，推动全社会为妇女儿童和家庭服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负责与社会各族各界妇女的联络，与民主党派、工商联和团体会员之间的联系</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 承担区人民政府妇女儿童工作委员会办公室日常工作</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完成市妇联和区委、区政府交办的其他任务。 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开展妇女儿童工作及相关业务支出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76.79</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76.79</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w:t>
      </w:r>
      <w:r>
        <w:rPr>
          <w:rFonts w:hint="eastAsia" w:ascii="仿宋" w:hAnsi="仿宋" w:eastAsia="仿宋" w:cs="仿宋"/>
          <w:kern w:val="0"/>
          <w:sz w:val="32"/>
          <w:szCs w:val="32"/>
          <w:lang w:val="en-US" w:eastAsia="zh-CN"/>
        </w:rPr>
        <w:t>一般公共服务</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64</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与上年度持平</w:t>
      </w:r>
      <w:r>
        <w:rPr>
          <w:rFonts w:hint="eastAsia" w:ascii="仿宋" w:hAnsi="仿宋" w:eastAsia="仿宋" w:cs="仿宋"/>
          <w:kern w:val="0"/>
          <w:sz w:val="32"/>
          <w:szCs w:val="32"/>
          <w:lang w:val="en-US"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2407"/>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6376"/>
      <w:bookmarkStart w:id="4" w:name="_Toc12780"/>
      <w:bookmarkStart w:id="5" w:name="_Toc2315"/>
      <w:bookmarkStart w:id="6" w:name="_Toc29745"/>
      <w:bookmarkStart w:id="7" w:name="_Toc22978"/>
      <w:bookmarkStart w:id="8" w:name="_Toc22531"/>
      <w:bookmarkStart w:id="9" w:name="_Toc5938"/>
      <w:bookmarkStart w:id="10" w:name="_Toc22734"/>
      <w:bookmarkStart w:id="11" w:name="_Toc11842"/>
      <w:bookmarkStart w:id="12" w:name="_Toc23600"/>
      <w:bookmarkStart w:id="13" w:name="_Toc6076"/>
      <w:bookmarkStart w:id="14" w:name="_Toc27511"/>
      <w:bookmarkStart w:id="15" w:name="_Toc2216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bidi w:val="0"/>
        <w:ind w:firstLine="640" w:firstLineChars="200"/>
        <w:rPr>
          <w:rFonts w:hint="eastAsia" w:ascii="仿宋" w:hAnsi="仿宋" w:eastAsia="仿宋_GB2312" w:cs="仿宋"/>
          <w:kern w:val="0"/>
          <w:sz w:val="32"/>
          <w:szCs w:val="32"/>
          <w:lang w:eastAsia="zh-CN"/>
        </w:rPr>
      </w:pPr>
      <w:r>
        <w:rPr>
          <w:rFonts w:hint="eastAsia" w:ascii="仿宋" w:hAnsi="仿宋" w:eastAsia="仿宋" w:cs="仿宋"/>
          <w:kern w:val="0"/>
          <w:sz w:val="32"/>
          <w:szCs w:val="32"/>
        </w:rPr>
        <w:t>2020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：一</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党建带妇建</w:t>
      </w:r>
      <w:r>
        <w:rPr>
          <w:rFonts w:hint="eastAsia" w:ascii="仿宋_GB2312" w:hAnsi="仿宋_GB2312" w:eastAsia="仿宋_GB2312" w:cs="仿宋_GB2312"/>
          <w:sz w:val="32"/>
          <w:szCs w:val="32"/>
          <w:lang w:eastAsia="zh-CN"/>
        </w:rPr>
        <w:t>这一中心，</w:t>
      </w:r>
      <w:r>
        <w:rPr>
          <w:rFonts w:hint="eastAsia" w:ascii="仿宋_GB2312" w:hAnsi="仿宋_GB2312" w:eastAsia="仿宋_GB2312" w:cs="仿宋_GB2312"/>
          <w:sz w:val="32"/>
          <w:szCs w:val="32"/>
        </w:rPr>
        <w:t>以“巾帼心向党·礼赞新中国”为主题，持续深化开展党建带妇建工作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正式注册成立</w:t>
      </w:r>
      <w:r>
        <w:rPr>
          <w:rFonts w:hint="eastAsia" w:ascii="仿宋_GB2312" w:hAnsi="仿宋_GB2312" w:eastAsia="仿宋_GB2312" w:cs="仿宋_GB2312"/>
          <w:sz w:val="32"/>
          <w:szCs w:val="32"/>
          <w:lang w:eastAsia="zh-CN"/>
        </w:rPr>
        <w:t>双清区</w:t>
      </w:r>
      <w:r>
        <w:rPr>
          <w:rFonts w:hint="eastAsia" w:ascii="仿宋_GB2312" w:hAnsi="仿宋_GB2312" w:eastAsia="仿宋_GB2312" w:cs="仿宋_GB2312"/>
          <w:sz w:val="32"/>
          <w:szCs w:val="32"/>
        </w:rPr>
        <w:t>巾帼志愿者协会</w:t>
      </w:r>
      <w:r>
        <w:rPr>
          <w:rFonts w:hint="eastAsia" w:ascii="仿宋_GB2312" w:hAnsi="仿宋_GB2312" w:eastAsia="仿宋_GB2312" w:cs="仿宋_GB2312"/>
          <w:sz w:val="32"/>
          <w:szCs w:val="32"/>
          <w:lang w:eastAsia="zh-CN"/>
        </w:rPr>
        <w:t>。</w:t>
      </w:r>
      <w:r>
        <w:rPr>
          <w:rFonts w:hint="eastAsia" w:ascii="仿宋_GB2312" w:hAnsi="仿宋" w:eastAsia="仿宋_GB2312" w:cs="仿宋"/>
          <w:snapToGrid w:val="0"/>
          <w:sz w:val="32"/>
          <w:szCs w:val="32"/>
        </w:rPr>
        <w:t>对邵水桥社区、佘湖社区、和谐社区进行了走访调研，形成了《妇联组织推动妇女参与社区居民自治的调研报告》</w:t>
      </w:r>
      <w:r>
        <w:rPr>
          <w:rFonts w:hint="eastAsia" w:ascii="仿宋_GB2312" w:hAnsi="仿宋" w:eastAsia="仿宋_GB2312" w:cs="仿宋"/>
          <w:snapToGrid w:val="0"/>
          <w:sz w:val="32"/>
          <w:szCs w:val="32"/>
          <w:lang w:val="en-US" w:eastAsia="zh-CN"/>
        </w:rPr>
        <w:t>,将新华社区、立新社区、观音塘社区、邵水桥社区、塔北社区作为妇联阵地建设示范社区</w:t>
      </w:r>
      <w:r>
        <w:rPr>
          <w:rFonts w:hint="eastAsia" w:ascii="仿宋_GB2312" w:hAnsi="仿宋" w:eastAsia="仿宋_GB2312" w:cs="仿宋"/>
          <w:snapToGrid w:val="0"/>
          <w:sz w:val="32"/>
          <w:szCs w:val="32"/>
          <w:lang w:eastAsia="zh-CN"/>
        </w:rPr>
        <w:t>。二是立足部门职能，围绕关爱妇女儿童，维护妇女儿童的合法权益开展各类活动。</w:t>
      </w:r>
      <w:r>
        <w:rPr>
          <w:rFonts w:hint="eastAsia" w:ascii="仿宋_GB2312" w:hAnsi="仿宋" w:eastAsia="仿宋_GB2312" w:cs="仿宋"/>
          <w:snapToGrid w:val="0"/>
          <w:sz w:val="32"/>
          <w:szCs w:val="32"/>
          <w:lang w:val="en-US" w:eastAsia="zh-CN"/>
        </w:rPr>
        <w:t>在七夕节开展“浪漫七夕 我们在一起”主题活动，关心关爱环卫工人。</w:t>
      </w:r>
      <w:r>
        <w:rPr>
          <w:rFonts w:hint="eastAsia" w:ascii="仿宋" w:hAnsi="仿宋" w:eastAsia="仿宋" w:cs="仿宋"/>
          <w:kern w:val="0"/>
          <w:sz w:val="32"/>
          <w:szCs w:val="32"/>
        </w:rPr>
        <w:t>三是</w:t>
      </w:r>
      <w:r>
        <w:rPr>
          <w:rFonts w:hint="eastAsia" w:ascii="仿宋_GB2312" w:hAnsi="仿宋_GB2312" w:eastAsia="仿宋_GB2312" w:cs="仿宋_GB2312"/>
          <w:sz w:val="32"/>
          <w:szCs w:val="32"/>
          <w:lang w:eastAsia="zh-CN"/>
        </w:rPr>
        <w:t>以培育典型和以点带面的方式，立足社区、家庭阵地，充分发挥妇联组织的独特作用，</w:t>
      </w:r>
      <w:r>
        <w:rPr>
          <w:rFonts w:hint="eastAsia" w:ascii="仿宋_GB2312" w:hAnsi="仿宋_GB2312" w:eastAsia="仿宋_GB2312" w:cs="仿宋_GB2312"/>
          <w:sz w:val="32"/>
          <w:szCs w:val="32"/>
          <w:lang w:val="en-US" w:eastAsia="zh-CN"/>
        </w:rPr>
        <w:t>成功创建了市级儿童之家1个、市级示范家长学校1个，市级“巾帼脱贫示范基地”1个。</w:t>
      </w:r>
      <w:r>
        <w:rPr>
          <w:rFonts w:hint="eastAsia" w:ascii="仿宋" w:hAnsi="仿宋" w:eastAsia="仿宋" w:cs="仿宋"/>
          <w:kern w:val="0"/>
          <w:sz w:val="32"/>
          <w:szCs w:val="32"/>
        </w:rPr>
        <w:t>四是</w:t>
      </w:r>
      <w:r>
        <w:rPr>
          <w:rFonts w:hint="eastAsia" w:ascii="仿宋_GB2312" w:hAnsi="仿宋_GB2312" w:eastAsia="仿宋_GB2312" w:cs="仿宋_GB2312"/>
          <w:sz w:val="32"/>
          <w:szCs w:val="32"/>
          <w:lang w:eastAsia="zh-CN"/>
        </w:rPr>
        <w:t>开展“幸福人生.家护航”系列公益活动进校园、进社区，为城市失业妇女、农村妇女免费开展家庭教育、家政服务培训班</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期，参训妇女</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0多人次。</w:t>
      </w:r>
      <w:r>
        <w:rPr>
          <w:rFonts w:hint="eastAsia" w:ascii="仿宋_GB2312" w:hAnsi="仿宋_GB2312" w:eastAsia="仿宋_GB2312" w:cs="仿宋_GB2312"/>
          <w:sz w:val="32"/>
          <w:szCs w:val="32"/>
          <w:lang w:eastAsia="zh-CN"/>
        </w:rPr>
        <w:t>五是</w:t>
      </w:r>
      <w:r>
        <w:rPr>
          <w:rFonts w:hint="eastAsia" w:ascii="仿宋" w:hAnsi="仿宋" w:eastAsia="仿宋" w:cs="仿宋"/>
          <w:snapToGrid w:val="0"/>
          <w:sz w:val="32"/>
          <w:szCs w:val="32"/>
          <w:lang w:eastAsia="zh-CN"/>
        </w:rPr>
        <w:t>集中</w:t>
      </w:r>
      <w:r>
        <w:rPr>
          <w:rFonts w:hint="eastAsia" w:ascii="仿宋_GB2312" w:hAnsi="仿宋" w:eastAsia="仿宋_GB2312" w:cs="仿宋"/>
          <w:snapToGrid w:val="0"/>
          <w:sz w:val="32"/>
          <w:szCs w:val="32"/>
        </w:rPr>
        <w:t>开展禁毒、反邪教、防艾等维权及宣传教育工作</w:t>
      </w:r>
      <w:r>
        <w:rPr>
          <w:rFonts w:hint="eastAsia" w:ascii="仿宋" w:hAnsi="仿宋" w:eastAsia="仿宋" w:cs="仿宋"/>
          <w:snapToGrid w:val="0"/>
          <w:sz w:val="32"/>
          <w:szCs w:val="32"/>
          <w:lang w:eastAsia="zh-CN"/>
        </w:rPr>
        <w:t>，如开展了“三八维权周活动”、“</w:t>
      </w:r>
      <w:r>
        <w:rPr>
          <w:rFonts w:hint="eastAsia" w:ascii="仿宋" w:hAnsi="仿宋" w:eastAsia="仿宋" w:cs="仿宋"/>
          <w:snapToGrid w:val="0"/>
          <w:sz w:val="32"/>
          <w:szCs w:val="32"/>
          <w:lang w:val="en-US" w:eastAsia="zh-CN"/>
        </w:rPr>
        <w:t>6.26</w:t>
      </w:r>
      <w:r>
        <w:rPr>
          <w:rFonts w:hint="eastAsia" w:ascii="仿宋" w:hAnsi="仿宋" w:eastAsia="仿宋" w:cs="仿宋"/>
          <w:snapToGrid w:val="0"/>
          <w:sz w:val="32"/>
          <w:szCs w:val="32"/>
          <w:lang w:eastAsia="zh-CN"/>
        </w:rPr>
        <w:t>”禁毒宣传活动、“</w:t>
      </w:r>
      <w:r>
        <w:rPr>
          <w:rFonts w:hint="eastAsia" w:ascii="仿宋" w:hAnsi="仿宋" w:eastAsia="仿宋" w:cs="仿宋"/>
          <w:snapToGrid w:val="0"/>
          <w:sz w:val="32"/>
          <w:szCs w:val="32"/>
          <w:lang w:val="en-US" w:eastAsia="zh-CN"/>
        </w:rPr>
        <w:t>11.25</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国际消除对妇女的暴力日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12.1</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世界艾滋病日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12.4</w:t>
      </w:r>
      <w:r>
        <w:rPr>
          <w:rFonts w:hint="eastAsia" w:ascii="仿宋" w:hAnsi="仿宋" w:eastAsia="仿宋" w:cs="仿宋"/>
          <w:snapToGrid w:val="0"/>
          <w:sz w:val="32"/>
          <w:szCs w:val="32"/>
          <w:lang w:eastAsia="zh-CN"/>
        </w:rPr>
        <w:t>”宪法宣传周活动，共制作宣传展板</w:t>
      </w:r>
      <w:r>
        <w:rPr>
          <w:rFonts w:hint="eastAsia" w:ascii="仿宋" w:hAnsi="仿宋" w:eastAsia="仿宋" w:cs="仿宋"/>
          <w:snapToGrid w:val="0"/>
          <w:sz w:val="32"/>
          <w:szCs w:val="32"/>
          <w:lang w:val="en-US" w:eastAsia="zh-CN"/>
        </w:rPr>
        <w:t>30余块，宣传横幅20余条，发放宣传资料5000余份。</w:t>
      </w:r>
      <w:bookmarkStart w:id="17" w:name="_GoBack"/>
      <w:bookmarkEnd w:id="17"/>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jA0NDdjYjAxNDY3NjM4ZjI0NjQ5YWM3MDc2M2UifQ=="/>
  </w:docVars>
  <w:rsids>
    <w:rsidRoot w:val="00000000"/>
    <w:rsid w:val="1408686D"/>
    <w:rsid w:val="16D05697"/>
    <w:rsid w:val="1CBD4177"/>
    <w:rsid w:val="255276FC"/>
    <w:rsid w:val="26C27C44"/>
    <w:rsid w:val="331932AB"/>
    <w:rsid w:val="4CB7318A"/>
    <w:rsid w:val="517631D8"/>
    <w:rsid w:val="54257143"/>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4972</Words>
  <Characters>5201</Characters>
  <Lines>0</Lines>
  <Paragraphs>0</Paragraphs>
  <TotalTime>1</TotalTime>
  <ScaleCrop>false</ScaleCrop>
  <LinksUpToDate>false</LinksUpToDate>
  <CharactersWithSpaces>5360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Administrator</cp:lastModifiedBy>
  <dcterms:modified xsi:type="dcterms:W3CDTF">2022-09-14T03:09:26Z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878C970F03E24E8FB92A71F49E94CE7B</vt:lpwstr>
  </property>
</Properties>
</file>