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202</w:t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年度部门整体支出绩效评价报告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一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、单位概况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（一）机构组成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邵阳市双清区渡头桥镇人民政府内设机构包括：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单位内设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部门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 渡头桥镇内设机构包括：基层党建办、党政综合办、社会治安和应急管理办、自然资源与生态环境办、经济发展办、社会事务办。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（二）机构职能</w:t>
      </w:r>
    </w:p>
    <w:p>
      <w:pPr>
        <w:pStyle w:val="2"/>
        <w:widowControl/>
        <w:spacing w:beforeAutospacing="0" w:afterAutospacing="0" w:line="560" w:lineRule="exact"/>
        <w:ind w:left="420" w:leftChars="200"/>
        <w:rPr>
          <w:rFonts w:asciiTheme="minorEastAsia" w:hAnsiTheme="minorEastAsia" w:cstheme="minorEastAsia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szCs w:val="24"/>
          <w:shd w:val="clear" w:color="auto" w:fill="FFFFFF"/>
          <w:lang w:eastAsia="zh-CN"/>
        </w:rPr>
        <w:t>渡头桥镇</w:t>
      </w:r>
      <w:r>
        <w:rPr>
          <w:rFonts w:hint="eastAsia" w:asciiTheme="minorEastAsia" w:hAnsiTheme="minorEastAsia" w:cstheme="minorEastAsia"/>
          <w:szCs w:val="24"/>
          <w:shd w:val="clear" w:color="auto" w:fill="FFFFFF"/>
        </w:rPr>
        <w:t>为双清区人民政府的派出机关，主要职责包括：</w:t>
      </w:r>
    </w:p>
    <w:p>
      <w:pPr>
        <w:pStyle w:val="2"/>
        <w:widowControl/>
        <w:numPr>
          <w:ilvl w:val="0"/>
          <w:numId w:val="1"/>
        </w:numPr>
        <w:spacing w:beforeAutospacing="0" w:afterAutospacing="0" w:line="560" w:lineRule="exact"/>
        <w:ind w:firstLine="480" w:firstLineChars="200"/>
        <w:rPr>
          <w:rFonts w:asciiTheme="minorEastAsia" w:hAnsiTheme="minorEastAsia" w:cstheme="minorEastAsia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szCs w:val="24"/>
          <w:shd w:val="clear" w:color="auto" w:fill="FFFFFF"/>
        </w:rPr>
        <w:t>贯彻执行党和国家的路线方针、政策以及市、区关于</w:t>
      </w:r>
      <w:r>
        <w:rPr>
          <w:rFonts w:hint="eastAsia" w:asciiTheme="minorEastAsia" w:hAnsiTheme="minorEastAsia" w:cstheme="minorEastAsia"/>
          <w:szCs w:val="24"/>
          <w:shd w:val="clear" w:color="auto" w:fill="FFFFFF"/>
          <w:lang w:eastAsia="zh-CN"/>
        </w:rPr>
        <w:t>镇各项</w:t>
      </w:r>
      <w:r>
        <w:rPr>
          <w:rFonts w:hint="eastAsia" w:asciiTheme="minorEastAsia" w:hAnsiTheme="minorEastAsia" w:cstheme="minorEastAsia"/>
          <w:szCs w:val="24"/>
          <w:shd w:val="clear" w:color="auto" w:fill="FFFFFF"/>
        </w:rPr>
        <w:t>工作方面的指示，制订具体的管理办法并组织实施。</w:t>
      </w:r>
    </w:p>
    <w:p>
      <w:pPr>
        <w:pStyle w:val="2"/>
        <w:widowControl/>
        <w:numPr>
          <w:ilvl w:val="0"/>
          <w:numId w:val="1"/>
        </w:numPr>
        <w:spacing w:beforeAutospacing="0" w:afterAutospacing="0" w:line="560" w:lineRule="exact"/>
        <w:ind w:firstLine="480" w:firstLineChars="200"/>
        <w:rPr>
          <w:rFonts w:asciiTheme="minorEastAsia" w:hAnsiTheme="minorEastAsia" w:cstheme="minorEastAsia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szCs w:val="24"/>
          <w:shd w:val="clear" w:color="auto" w:fill="FFFFFF"/>
        </w:rPr>
        <w:t>指导、搞好辖区内村（居）委会的工作，支持、帮助村（居）民委员会加强思想、组织、制度建设，向区人民政府和有关部门及时反映村（居）民的意见、建议和要求。</w:t>
      </w:r>
    </w:p>
    <w:p>
      <w:pPr>
        <w:pStyle w:val="2"/>
        <w:widowControl/>
        <w:spacing w:beforeAutospacing="0" w:afterAutospacing="0" w:line="560" w:lineRule="exact"/>
        <w:ind w:firstLine="480" w:firstLineChars="200"/>
        <w:rPr>
          <w:rFonts w:asciiTheme="minorEastAsia" w:hAnsiTheme="minorEastAsia" w:cstheme="minorEastAsia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szCs w:val="24"/>
          <w:shd w:val="clear" w:color="auto" w:fill="FFFFFF"/>
        </w:rPr>
        <w:t> 3、抓好村（社区）文化建设，开展文明街道、文明单位，文明小区建设活动，组织村（居）民开展经常性的文化、娱乐、体育活动。</w:t>
      </w:r>
    </w:p>
    <w:p>
      <w:pPr>
        <w:pStyle w:val="2"/>
        <w:widowControl/>
        <w:spacing w:beforeAutospacing="0" w:afterAutospacing="0" w:line="560" w:lineRule="exact"/>
        <w:ind w:firstLine="480" w:firstLineChars="200"/>
        <w:rPr>
          <w:rFonts w:asciiTheme="minorEastAsia" w:hAnsiTheme="minorEastAsia" w:cstheme="minorEastAsia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szCs w:val="24"/>
          <w:shd w:val="clear" w:color="auto" w:fill="FFFFFF"/>
        </w:rPr>
        <w:t>4、负责街道的人民调解、治安保卫工作，加强对违法青少年的帮教转化，保护老人、妇女、儿童的合法权益。</w:t>
      </w:r>
    </w:p>
    <w:p>
      <w:pPr>
        <w:pStyle w:val="2"/>
        <w:widowControl/>
        <w:spacing w:beforeAutospacing="0" w:afterAutospacing="0" w:line="560" w:lineRule="exact"/>
        <w:ind w:firstLine="480" w:firstLineChars="200"/>
        <w:rPr>
          <w:rFonts w:asciiTheme="minorEastAsia" w:hAnsiTheme="minorEastAsia" w:cstheme="minorEastAsia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szCs w:val="24"/>
          <w:shd w:val="clear" w:color="auto" w:fill="FFFFFF"/>
        </w:rPr>
        <w:t> 5、协助有关部门做好辖区拥军优属、优抚安置、社会救济、殡葬改革、残疾人就业等工作；积极开展便民利民的村（社区）服务和教育工作。</w:t>
      </w:r>
      <w:r>
        <w:rPr>
          <w:rFonts w:hint="eastAsia" w:asciiTheme="minorEastAsia" w:hAnsiTheme="minorEastAsia" w:cstheme="minorEastAsia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cstheme="minorEastAsia"/>
          <w:szCs w:val="24"/>
          <w:shd w:val="clear" w:color="auto" w:fill="FFFFFF"/>
        </w:rPr>
        <w:t> 6、会同有关部门做好辖区内常住和流动人口的管理及计划生育工作，完成区下达的各项计划生育指标任务。</w:t>
      </w:r>
      <w:r>
        <w:rPr>
          <w:rFonts w:hint="eastAsia" w:asciiTheme="minorEastAsia" w:hAnsiTheme="minorEastAsia" w:cstheme="minorEastAsia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cstheme="minorEastAsia"/>
          <w:szCs w:val="24"/>
          <w:shd w:val="clear" w:color="auto" w:fill="FFFFFF"/>
        </w:rPr>
        <w:t> 7、协助武装部门做好辖区民兵训练和公民服兵役工作。</w:t>
      </w:r>
      <w:r>
        <w:rPr>
          <w:rFonts w:hint="eastAsia" w:asciiTheme="minorEastAsia" w:hAnsiTheme="minorEastAsia" w:cstheme="minorEastAsia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cstheme="minorEastAsia"/>
          <w:szCs w:val="24"/>
          <w:shd w:val="clear" w:color="auto" w:fill="FFFFFF"/>
        </w:rPr>
        <w:t> 8、负责在辖区开展普法教育工作，做好民事调解，开展法律咨询、服务等工作，维护居民的合法权益，搞好辖区内社会管理综合治理工作。</w:t>
      </w:r>
      <w:r>
        <w:rPr>
          <w:rFonts w:hint="eastAsia" w:asciiTheme="minorEastAsia" w:hAnsiTheme="minorEastAsia" w:cstheme="minorEastAsia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cstheme="minorEastAsia"/>
          <w:szCs w:val="24"/>
          <w:shd w:val="clear" w:color="auto" w:fill="FFFFFF"/>
        </w:rPr>
        <w:t> 9、负责本辖区的城市管理工作，发动群众开展爱国卫生运动，绿化、美化、净化城市环境，协助有关部门做好环境卫生、环境保护工作。</w:t>
      </w:r>
      <w:r>
        <w:rPr>
          <w:rFonts w:hint="eastAsia" w:asciiTheme="minorEastAsia" w:hAnsiTheme="minorEastAsia" w:cstheme="minorEastAsia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cstheme="minorEastAsia"/>
          <w:szCs w:val="24"/>
          <w:shd w:val="clear" w:color="auto" w:fill="FFFFFF"/>
        </w:rPr>
        <w:t> 10、负责本辖区的综合执法工作，维护辖区的良好秩序。</w:t>
      </w:r>
      <w:r>
        <w:rPr>
          <w:rFonts w:hint="eastAsia" w:asciiTheme="minorEastAsia" w:hAnsiTheme="minorEastAsia" w:cstheme="minorEastAsia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cstheme="minorEastAsia"/>
          <w:szCs w:val="24"/>
          <w:shd w:val="clear" w:color="auto" w:fill="FFFFFF"/>
        </w:rPr>
        <w:t> 11、负责研究辖区经济发展的规划，协助有关部门抓好安全生产工作。</w:t>
      </w:r>
      <w:r>
        <w:rPr>
          <w:rFonts w:hint="eastAsia" w:asciiTheme="minorEastAsia" w:hAnsiTheme="minorEastAsia" w:cstheme="minorEastAsia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cstheme="minorEastAsia"/>
          <w:szCs w:val="24"/>
          <w:shd w:val="clear" w:color="auto" w:fill="FFFFFF"/>
        </w:rPr>
        <w:t> 12、配合有关部门做好辖区内的三防、抢险救灾、安全生产检查、居民迁移等工作。</w:t>
      </w:r>
      <w:r>
        <w:rPr>
          <w:rFonts w:hint="eastAsia" w:asciiTheme="minorEastAsia" w:hAnsiTheme="minorEastAsia" w:cstheme="minorEastAsia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cstheme="minorEastAsia"/>
          <w:szCs w:val="24"/>
          <w:shd w:val="clear" w:color="auto" w:fill="FFFFFF"/>
        </w:rPr>
        <w:t> 13、承办区委、区政府交办的其他工作。</w:t>
      </w:r>
    </w:p>
    <w:p>
      <w:pPr>
        <w:spacing w:line="560" w:lineRule="exact"/>
        <w:ind w:firstLine="482" w:firstLineChars="200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二、财政资金总体情况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（一）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镇</w:t>
      </w:r>
      <w:r>
        <w:rPr>
          <w:rFonts w:hint="eastAsia" w:asciiTheme="minorEastAsia" w:hAnsiTheme="minorEastAsia" w:cstheme="minorEastAsia"/>
          <w:sz w:val="24"/>
          <w:szCs w:val="24"/>
        </w:rPr>
        <w:t>财政资金整体收支情况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cstheme="minorEastAsia"/>
          <w:sz w:val="24"/>
          <w:szCs w:val="24"/>
        </w:rPr>
        <w:t>年预算安排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520.58</w:t>
      </w:r>
      <w:r>
        <w:rPr>
          <w:rFonts w:hint="eastAsia" w:asciiTheme="minorEastAsia" w:hAnsiTheme="minorEastAsia" w:cstheme="minorEastAsia"/>
          <w:sz w:val="24"/>
          <w:szCs w:val="24"/>
        </w:rPr>
        <w:t>万元，基本支出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520.58</w:t>
      </w:r>
      <w:r>
        <w:rPr>
          <w:rFonts w:hint="eastAsia" w:asciiTheme="minorEastAsia" w:hAnsiTheme="minorEastAsia" w:cstheme="minorEastAsia"/>
          <w:sz w:val="24"/>
          <w:szCs w:val="24"/>
        </w:rPr>
        <w:t>万元，项目支出0万元。其中一般公共预算财政拨款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520.58</w:t>
      </w:r>
      <w:r>
        <w:rPr>
          <w:rFonts w:hint="eastAsia" w:asciiTheme="minorEastAsia" w:hAnsiTheme="minorEastAsia" w:cstheme="minorEastAsia"/>
          <w:sz w:val="24"/>
          <w:szCs w:val="24"/>
        </w:rPr>
        <w:t>万元，政府性基金预算财政拨款0万元。一般公共服务支出0万元，行政运行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305.58</w:t>
      </w:r>
      <w:r>
        <w:rPr>
          <w:rFonts w:hint="eastAsia" w:asciiTheme="minorEastAsia" w:hAnsiTheme="minorEastAsia" w:cstheme="minorEastAsia"/>
          <w:sz w:val="24"/>
          <w:szCs w:val="24"/>
        </w:rPr>
        <w:t>万元，一般行政事务管理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46.51</w:t>
      </w:r>
      <w:r>
        <w:rPr>
          <w:rFonts w:hint="eastAsia" w:asciiTheme="minorEastAsia" w:hAnsiTheme="minorEastAsia" w:cstheme="minorEastAsia"/>
          <w:sz w:val="24"/>
          <w:szCs w:val="24"/>
        </w:rPr>
        <w:t>万元，信访事务0.57万元，归口管理的行政单位离退休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30.61</w:t>
      </w:r>
      <w:r>
        <w:rPr>
          <w:rFonts w:hint="eastAsia" w:asciiTheme="minorEastAsia" w:hAnsiTheme="minorEastAsia" w:cstheme="minorEastAsia"/>
          <w:sz w:val="24"/>
          <w:szCs w:val="24"/>
        </w:rPr>
        <w:t>万元，机关事业单位基本养老保险缴费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47.88</w:t>
      </w:r>
      <w:r>
        <w:rPr>
          <w:rFonts w:hint="eastAsia" w:asciiTheme="minorEastAsia" w:hAnsiTheme="minorEastAsia" w:cstheme="minorEastAsia"/>
          <w:sz w:val="24"/>
          <w:szCs w:val="24"/>
        </w:rPr>
        <w:t>万元，其他行政事业单位离退休支出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19.42</w:t>
      </w:r>
      <w:r>
        <w:rPr>
          <w:rFonts w:hint="eastAsia" w:asciiTheme="minorEastAsia" w:hAnsiTheme="minorEastAsia" w:cstheme="minorEastAsia"/>
          <w:sz w:val="24"/>
          <w:szCs w:val="24"/>
        </w:rPr>
        <w:t>万元，其他优抚支出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2.07</w:t>
      </w:r>
      <w:r>
        <w:rPr>
          <w:rFonts w:hint="eastAsia" w:asciiTheme="minorEastAsia" w:hAnsiTheme="minorEastAsia" w:cstheme="minorEastAsia"/>
          <w:sz w:val="24"/>
          <w:szCs w:val="24"/>
        </w:rPr>
        <w:t>万元，其他纪检监察事务支出0.53万元，行政单位医疗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24.26</w:t>
      </w:r>
      <w:r>
        <w:rPr>
          <w:rFonts w:hint="eastAsia" w:asciiTheme="minorEastAsia" w:hAnsiTheme="minorEastAsia" w:cstheme="minorEastAsia"/>
          <w:sz w:val="24"/>
          <w:szCs w:val="24"/>
        </w:rPr>
        <w:t>万元，公务员医疗补助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7.91</w:t>
      </w:r>
      <w:r>
        <w:rPr>
          <w:rFonts w:hint="eastAsia" w:asciiTheme="minorEastAsia" w:hAnsiTheme="minorEastAsia" w:cstheme="minorEastAsia"/>
          <w:sz w:val="24"/>
          <w:szCs w:val="24"/>
        </w:rPr>
        <w:t>万元，其他行政事业单位医疗支出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0.99</w:t>
      </w:r>
      <w:r>
        <w:rPr>
          <w:rFonts w:hint="eastAsia" w:asciiTheme="minorEastAsia" w:hAnsiTheme="minorEastAsia" w:cstheme="minorEastAsia"/>
          <w:sz w:val="24"/>
          <w:szCs w:val="24"/>
        </w:rPr>
        <w:t>万元，住房公积金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34.25</w:t>
      </w:r>
      <w:r>
        <w:rPr>
          <w:rFonts w:hint="eastAsia" w:asciiTheme="minorEastAsia" w:hAnsiTheme="minorEastAsia" w:cstheme="minorEastAsia"/>
          <w:sz w:val="24"/>
          <w:szCs w:val="24"/>
        </w:rPr>
        <w:t>万元。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（二）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镇</w:t>
      </w:r>
      <w:r>
        <w:rPr>
          <w:rFonts w:hint="eastAsia" w:asciiTheme="minorEastAsia" w:hAnsiTheme="minorEastAsia" w:cstheme="minorEastAsia"/>
          <w:sz w:val="24"/>
          <w:szCs w:val="24"/>
        </w:rPr>
        <w:t>预算编制及绩效目标设定情况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镇</w:t>
      </w:r>
      <w:r>
        <w:rPr>
          <w:rFonts w:hint="eastAsia" w:asciiTheme="minorEastAsia" w:hAnsiTheme="minorEastAsia" w:cstheme="minorEastAsia"/>
          <w:sz w:val="24"/>
          <w:szCs w:val="24"/>
        </w:rPr>
        <w:t>预算编制精心细致严谨，将有限的资金安排到关系民生提高人民幸福获得感、保障社会稳定、促进辖区经济发展、保障机构正常运转等方面。主要目标包括：1.保障辖区环境卫生质量；2..合理运用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村（社区）</w:t>
      </w:r>
      <w:r>
        <w:rPr>
          <w:rFonts w:hint="eastAsia" w:asciiTheme="minorEastAsia" w:hAnsiTheme="minorEastAsia" w:cstheme="minorEastAsia"/>
          <w:sz w:val="24"/>
          <w:szCs w:val="24"/>
        </w:rPr>
        <w:t>公共服务保障资金，为辖区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村</w:t>
      </w:r>
      <w:r>
        <w:rPr>
          <w:rFonts w:hint="eastAsia" w:asciiTheme="minorEastAsia" w:hAnsiTheme="minorEastAsia" w:cstheme="minorEastAsia"/>
          <w:sz w:val="24"/>
          <w:szCs w:val="24"/>
        </w:rPr>
        <w:t>民做好公共服务；3.保障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镇</w:t>
      </w:r>
      <w:r>
        <w:rPr>
          <w:rFonts w:hint="eastAsia" w:asciiTheme="minorEastAsia" w:hAnsiTheme="minorEastAsia" w:cstheme="minorEastAsia"/>
          <w:sz w:val="24"/>
          <w:szCs w:val="24"/>
        </w:rPr>
        <w:t>基本运行与各项工作的顺利开展；4.保障基层各级党组织的健全运转；5.做好做细城市管理。</w:t>
      </w:r>
    </w:p>
    <w:p>
      <w:pPr>
        <w:spacing w:line="560" w:lineRule="exact"/>
        <w:ind w:firstLine="482" w:firstLineChars="200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三、预算管理情况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（一）预算执行情况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1、总体执行进度：本单位当年预算支出完成率为100%。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2、预算调整及结余结转情况。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(1)预算调整。年度执行过程中一般公共预算财政拨款调整增加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884.63</w:t>
      </w:r>
      <w:r>
        <w:rPr>
          <w:rFonts w:hint="eastAsia" w:asciiTheme="minorEastAsia" w:hAnsiTheme="minorEastAsia" w:cstheme="minorEastAsia"/>
          <w:sz w:val="24"/>
          <w:szCs w:val="24"/>
        </w:rPr>
        <w:t>万元，主要用于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FFFFFF"/>
        </w:rPr>
        <w:t>我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FFFFFF"/>
          <w:lang w:eastAsia="zh-CN"/>
        </w:rPr>
        <w:t>镇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FFFFFF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FFFFFF"/>
          <w:lang w:val="en-US" w:eastAsia="zh-CN"/>
        </w:rPr>
        <w:t>0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FFFFFF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FFFFFF"/>
          <w:lang w:eastAsia="zh-CN"/>
        </w:rPr>
        <w:t>新冠肺炎防控、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FFFFFF"/>
        </w:rPr>
        <w:t>工资福利、住房公积金、医社保、基本建设、环境保护、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FFFFFF"/>
          <w:lang w:eastAsia="zh-CN"/>
        </w:rPr>
        <w:t>城管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FFFFFF"/>
        </w:rPr>
        <w:t>卫生、创全国文明城市等经费支出。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(2)结转结余情况。2020年度无结转结余。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二）“三公”</w:t>
      </w:r>
      <w:bookmarkEnd w:id="0"/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经费管理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“三公”经费支出总额0.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31</w:t>
      </w:r>
      <w:r>
        <w:rPr>
          <w:rFonts w:hint="eastAsia" w:asciiTheme="minorEastAsia" w:hAnsiTheme="minorEastAsia" w:cstheme="minorEastAsia"/>
          <w:sz w:val="24"/>
          <w:szCs w:val="24"/>
        </w:rPr>
        <w:t>万元，其中：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（1）无因公出国（境），年初无预算，与上年决算数持平。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（2）现公务用车保有量1辆，2020年公务用车运行费0.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31</w:t>
      </w:r>
      <w:r>
        <w:rPr>
          <w:rFonts w:hint="eastAsia" w:asciiTheme="minorEastAsia" w:hAnsiTheme="minorEastAsia" w:cstheme="minorEastAsia"/>
          <w:sz w:val="24"/>
          <w:szCs w:val="24"/>
        </w:rPr>
        <w:t>万元，与上年决算数减少。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（3）公务接待费0万元，较上年决算0万元减少0万元，变动原因为未发生招待费用。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（三）绩效管理情况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根据街道实际情况实施绩效管理，按规定组织和开展绩效评价，工作内容包括本部门的自评、完成本部门绩效评价报告与佐证、对各项目都进行了绩效评价，积极加强绩效管理与落实。通过加强绩效评价工作的指导和督导，提高了资金使用的效率和效益，让工作留下了痕迹，同时也产生了许多宝贵的经验。</w:t>
      </w:r>
    </w:p>
    <w:p>
      <w:pPr>
        <w:spacing w:line="560" w:lineRule="exact"/>
        <w:ind w:firstLine="482" w:firstLineChars="200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四、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镇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整体绩效情况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一是配足配强改革工作力量。成立由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镇</w:t>
      </w:r>
      <w:r>
        <w:rPr>
          <w:rFonts w:hint="eastAsia" w:asciiTheme="minorEastAsia" w:hAnsiTheme="minorEastAsia" w:cstheme="minorEastAsia"/>
          <w:sz w:val="24"/>
          <w:szCs w:val="24"/>
        </w:rPr>
        <w:t>党委副书记牵头，各科室及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村（社区）</w:t>
      </w:r>
      <w:r>
        <w:rPr>
          <w:rFonts w:hint="eastAsia" w:asciiTheme="minorEastAsia" w:hAnsiTheme="minorEastAsia" w:cstheme="minorEastAsia"/>
          <w:sz w:val="24"/>
          <w:szCs w:val="24"/>
        </w:rPr>
        <w:t>参加的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村（社区）</w:t>
      </w:r>
      <w:r>
        <w:rPr>
          <w:rFonts w:hint="eastAsia" w:asciiTheme="minorEastAsia" w:hAnsiTheme="minorEastAsia" w:cstheme="minorEastAsia"/>
          <w:sz w:val="24"/>
          <w:szCs w:val="24"/>
        </w:rPr>
        <w:t>全面深化改革工作领导小组，统筹全面深改工作；制定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镇</w:t>
      </w:r>
      <w:r>
        <w:rPr>
          <w:rFonts w:hint="eastAsia" w:asciiTheme="minorEastAsia" w:hAnsiTheme="minorEastAsia" w:cstheme="minorEastAsia"/>
          <w:sz w:val="24"/>
          <w:szCs w:val="24"/>
        </w:rPr>
        <w:t>全面深化改革工作方案，明确任分工；建立月分析、季汇总的工作机制，抓好任务推进。二是强化中央、省、市、区委重要改革部署及要求。组织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镇</w:t>
      </w:r>
      <w:r>
        <w:rPr>
          <w:rFonts w:hint="eastAsia" w:asciiTheme="minorEastAsia" w:hAnsiTheme="minorEastAsia" w:cstheme="minorEastAsia"/>
          <w:sz w:val="24"/>
          <w:szCs w:val="24"/>
        </w:rPr>
        <w:t>全面深化改革工作动员部署会1次，按照要求组织相关人员学习5次，围绕干部关心激励、税收等6个方面组织调查研究并形成调研成果；分管副书记每月召集会议强化工作推进。三是注重优化举措，积极推动辖区改革创新工作，形成工作亮点。</w:t>
      </w:r>
    </w:p>
    <w:p>
      <w:pPr>
        <w:spacing w:line="560" w:lineRule="exact"/>
        <w:ind w:firstLine="482" w:firstLineChars="200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五、评价结论及自评得分情况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整体绩效评价总分100分，自评得分95.40分。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（一）预算编制总分30分，自评得分29.87分。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1.“目标填报”总分4分，自评得分4分。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2.“目标完整具体”总分8分，自评得分8分。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3.“目标量化”总分8分，自评得分8分。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4.“预算编制准确性”总分5分，自评得分4.87分。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改进措施：加强沟通，仔细筹划，争取将预算工作做得更细更准。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5.“项目分类”总分3分，自评得分3分。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6.“预算编制报送时效和质量”总分2分，自评得分2分。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（二）预算管理总分55分，自评得分50.77分。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1.“预算调整”总分2分，自评得分1.91分。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改进措施：做好工作统筹，加强工作的计划性，减少预算调整事项。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2.“结余结转”总分2分，自评得分1.88分。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改进措施：提前做好工作开展的各项准备，资金到位后迅速展开工作，避免工作跨年。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3.“部门总体执行进度” 总分7分，自评得分7分。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4.“政府采购预算执行” 总分2分，自评得分1.98分。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5.“三公经费控制”总分2分，自评得分2分。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6.“管理制度健全性”总分2分，自评得分2分。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7.“资金使用合规性”总分3分，自评得分3分。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8．“资产信息系统建设情况”总分2分，自评得分2分。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9.“行政事业单位资产清查开展情况”总分2分，自评得分2分。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10. “行政事业单位资产报表上报情况”总分2分，自评得分2分。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11.“部门决算质量”总分3分，自评得分3分。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12.“决算账表一致性”总分2分，自评得分2分。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13.“预决算信息公开”总分2分，自评得分2分。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14.“遵纪情况”总分2分，自评得分2分。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15.“绩效评价工作开展”总分3分，自评得分3分。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16．“绩效指标构建”总分1分，自评得分0分。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改进措施：加强绩效指标构建的主动性，深入思考工作，构建出与单位实际情况贴切的指标，促进工作成效上台阶。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17.“评价结果报送”总分2分，自评得分2分。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18.“整改完成情况”总分4分，自评得分4分。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19.“绩效信息公开”总分3分，自评得分3分。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20.“绩效工作宣传”总分3分，自评得分0分。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改进措施：加大绩效工作宣传力度，拓宽宣传渠道，主动作为，让更多的事项参与到绩效评价工作中来，提高工作效率和效益。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（三）整体绩效总分15分，自评得分14.8分。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1.“工作任务完成”总分10分，自评得分10分。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2.“满意度”总分5分，自评得分4.8分。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改进措施：不断提高服务质量，提高工作对象的满意度。</w:t>
      </w:r>
    </w:p>
    <w:p>
      <w:pPr>
        <w:spacing w:line="560" w:lineRule="exact"/>
        <w:ind w:firstLine="482" w:firstLineChars="200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六、建议</w:t>
      </w:r>
    </w:p>
    <w:p>
      <w:pPr>
        <w:pStyle w:val="2"/>
        <w:widowControl/>
        <w:spacing w:beforeAutospacing="0" w:afterAutospacing="0" w:line="560" w:lineRule="exact"/>
        <w:rPr>
          <w:rFonts w:asciiTheme="minorEastAsia" w:hAnsiTheme="minorEastAsia" w:cstheme="minorEastAsia"/>
          <w:szCs w:val="24"/>
        </w:rPr>
      </w:pPr>
      <w:r>
        <w:rPr>
          <w:rFonts w:hint="eastAsia" w:asciiTheme="minorEastAsia" w:hAnsiTheme="minorEastAsia" w:cstheme="minorEastAsia"/>
          <w:szCs w:val="24"/>
        </w:rPr>
        <w:t xml:space="preserve">    将降低单位运行成本作为财务工作的一项重要任务，重点抓好报销标准的审核、日常办公费用的节约以及严控不必要的项目支出，力争通过行之有效的制度，将全年预算编制整体筹划好、执行过程把控好。</w:t>
      </w:r>
    </w:p>
    <w:p>
      <w:pPr>
        <w:pStyle w:val="2"/>
        <w:widowControl/>
        <w:spacing w:beforeAutospacing="0" w:afterAutospacing="0" w:line="560" w:lineRule="exact"/>
        <w:ind w:firstLine="6264" w:firstLineChars="2600"/>
        <w:jc w:val="right"/>
        <w:rPr>
          <w:rFonts w:asciiTheme="minorEastAsia" w:hAnsiTheme="minorEastAsia" w:cstheme="minorEastAsia"/>
          <w:b/>
          <w:bCs/>
          <w:szCs w:val="24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ind w:firstLine="6264" w:firstLineChars="2600"/>
        <w:jc w:val="center"/>
        <w:rPr>
          <w:rFonts w:hint="eastAsia" w:asciiTheme="minorEastAsia" w:hAnsiTheme="minorEastAsia" w:cstheme="minorEastAsia"/>
          <w:b/>
          <w:bCs/>
          <w:szCs w:val="24"/>
          <w:shd w:val="clear" w:color="auto" w:fill="FFFFFF"/>
          <w:lang w:eastAsia="zh-CN"/>
        </w:rPr>
      </w:pPr>
      <w:r>
        <w:rPr>
          <w:rFonts w:hint="eastAsia" w:asciiTheme="minorEastAsia" w:hAnsiTheme="minorEastAsia" w:cstheme="minorEastAsia"/>
          <w:b/>
          <w:bCs/>
          <w:szCs w:val="24"/>
          <w:shd w:val="clear" w:color="auto" w:fill="FFFFFF"/>
          <w:lang w:eastAsia="zh-CN"/>
        </w:rPr>
        <w:t>渡头桥镇政府</w:t>
      </w:r>
    </w:p>
    <w:p>
      <w:pPr>
        <w:pStyle w:val="2"/>
        <w:widowControl/>
        <w:spacing w:beforeAutospacing="0" w:afterAutospacing="0" w:line="560" w:lineRule="exact"/>
        <w:ind w:firstLine="6264" w:firstLineChars="2600"/>
        <w:jc w:val="center"/>
        <w:rPr>
          <w:rFonts w:asciiTheme="minorEastAsia" w:hAnsiTheme="minorEastAsia" w:cstheme="minorEastAsia"/>
          <w:b/>
          <w:bCs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bCs/>
          <w:szCs w:val="24"/>
          <w:shd w:val="clear" w:color="auto" w:fill="FFFFFF"/>
        </w:rPr>
        <w:t>2020年9月14日</w:t>
      </w:r>
    </w:p>
    <w:p>
      <w:pPr>
        <w:spacing w:line="560" w:lineRule="exact"/>
        <w:ind w:firstLine="480" w:firstLineChars="200"/>
        <w:jc w:val="right"/>
        <w:rPr>
          <w:rFonts w:asciiTheme="minorEastAsia" w:hAnsiTheme="minorEastAsia" w:cstheme="minorEastAsia"/>
          <w:sz w:val="24"/>
          <w:szCs w:val="24"/>
        </w:rPr>
      </w:pPr>
    </w:p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9B2139"/>
    <w:multiLevelType w:val="singleLevel"/>
    <w:tmpl w:val="C19B21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OGFkNzkxOTk3ZTNlZTk0NmMzNWNiNDUwNDkxNjcifQ=="/>
  </w:docVars>
  <w:rsids>
    <w:rsidRoot w:val="00000000"/>
    <w:rsid w:val="119D26E7"/>
    <w:rsid w:val="31E134B0"/>
    <w:rsid w:val="345B5D58"/>
    <w:rsid w:val="52813F0B"/>
    <w:rsid w:val="73DF02AE"/>
    <w:rsid w:val="774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2881</Words>
  <Characters>3070</Characters>
  <Lines>0</Lines>
  <Paragraphs>0</Paragraphs>
  <TotalTime>1</TotalTime>
  <ScaleCrop>false</ScaleCrop>
  <LinksUpToDate>false</LinksUpToDate>
  <CharactersWithSpaces>3078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2022-06-29T06:24:00Z</dcterms:created>
  <dc:creator>Administrator</dc:creator>
  <cp:lastModifiedBy>Administrator</cp:lastModifiedBy>
  <dcterms:modified xsi:type="dcterms:W3CDTF">2022-06-29T08:56:32Z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6273EC4B098341EDB7788324317CF867</vt:lpwstr>
  </property>
</Properties>
</file>