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7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8"/>
        <w:gridCol w:w="3687"/>
        <w:gridCol w:w="900"/>
        <w:gridCol w:w="720"/>
        <w:gridCol w:w="761"/>
        <w:gridCol w:w="901"/>
        <w:gridCol w:w="873"/>
        <w:gridCol w:w="635"/>
        <w:gridCol w:w="540"/>
        <w:gridCol w:w="768"/>
        <w:gridCol w:w="674"/>
        <w:gridCol w:w="540"/>
        <w:gridCol w:w="754"/>
        <w:gridCol w:w="934"/>
        <w:gridCol w:w="530"/>
        <w:gridCol w:w="910"/>
      </w:tblGrid>
      <w:tr w:rsidR="00FE4C99" w:rsidRPr="00E62089" w:rsidTr="007B1D1D">
        <w:trPr>
          <w:trHeight w:val="540"/>
        </w:trPr>
        <w:tc>
          <w:tcPr>
            <w:tcW w:w="1477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Default="00FE4C99" w:rsidP="007B1D1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黑体" w:eastAsia="黑体" w:hAnsi="宋体" w:cs="黑体"/>
                <w:b/>
                <w:color w:val="000000"/>
                <w:kern w:val="0"/>
                <w:sz w:val="40"/>
                <w:szCs w:val="40"/>
              </w:rPr>
              <w:t>2019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40"/>
                <w:szCs w:val="40"/>
              </w:rPr>
              <w:t>年区级部门预算部门整体支出绩效目标</w:t>
            </w:r>
          </w:p>
          <w:p w:rsidR="00FE4C99" w:rsidRPr="00CA6658" w:rsidRDefault="00FE4C99" w:rsidP="007B1D1D">
            <w:pPr>
              <w:widowControl/>
              <w:jc w:val="right"/>
              <w:textAlignment w:val="center"/>
              <w:rPr>
                <w:rFonts w:ascii="宋体" w:cs="黑体"/>
                <w:b/>
                <w:color w:val="000000"/>
                <w:kern w:val="0"/>
                <w:szCs w:val="21"/>
              </w:rPr>
            </w:pPr>
            <w:r w:rsidRPr="00CA6658">
              <w:rPr>
                <w:rFonts w:ascii="宋体" w:hAnsi="宋体" w:cs="黑体" w:hint="eastAsia"/>
                <w:b/>
                <w:color w:val="000000"/>
                <w:kern w:val="0"/>
                <w:szCs w:val="21"/>
              </w:rPr>
              <w:t>公开</w:t>
            </w:r>
            <w:r w:rsidRPr="00CA6658">
              <w:rPr>
                <w:rFonts w:ascii="宋体" w:hAnsi="宋体" w:cs="黑体"/>
                <w:b/>
                <w:color w:val="000000"/>
                <w:kern w:val="0"/>
                <w:szCs w:val="21"/>
              </w:rPr>
              <w:t>29</w:t>
            </w:r>
            <w:r w:rsidRPr="00CA6658">
              <w:rPr>
                <w:rFonts w:ascii="宋体" w:hAnsi="宋体" w:cs="黑体" w:hint="eastAsia"/>
                <w:b/>
                <w:color w:val="000000"/>
                <w:kern w:val="0"/>
                <w:szCs w:val="21"/>
              </w:rPr>
              <w:t>表</w:t>
            </w:r>
          </w:p>
          <w:p w:rsidR="00FE4C99" w:rsidRDefault="00FE4C99" w:rsidP="007B1D1D">
            <w:pPr>
              <w:widowControl/>
              <w:jc w:val="right"/>
              <w:textAlignment w:val="center"/>
              <w:rPr>
                <w:rFonts w:ascii="黑体" w:eastAsia="黑体" w:hAnsi="宋体" w:cs="黑体"/>
                <w:b/>
                <w:color w:val="000000"/>
                <w:sz w:val="40"/>
                <w:szCs w:val="40"/>
              </w:rPr>
            </w:pPr>
            <w:r w:rsidRPr="00CA6658">
              <w:rPr>
                <w:rFonts w:ascii="宋体" w:hAnsi="宋体" w:cs="黑体" w:hint="eastAsia"/>
                <w:b/>
                <w:color w:val="000000"/>
                <w:kern w:val="0"/>
                <w:szCs w:val="21"/>
              </w:rPr>
              <w:t>单位：万元</w:t>
            </w:r>
          </w:p>
        </w:tc>
      </w:tr>
      <w:tr w:rsidR="00FE4C99" w:rsidRPr="00CA6658" w:rsidTr="007B1D1D">
        <w:trPr>
          <w:trHeight w:val="5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部门名称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单位职能概述</w:t>
            </w:r>
          </w:p>
        </w:tc>
        <w:tc>
          <w:tcPr>
            <w:tcW w:w="80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年度预算申请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部门整体支出绩效目标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部门整体支出绩效指标</w:t>
            </w:r>
          </w:p>
        </w:tc>
      </w:tr>
      <w:tr w:rsidR="00FE4C99" w:rsidRPr="00CA6658" w:rsidTr="007B1D1D">
        <w:trPr>
          <w:trHeight w:val="435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spacing w:line="180" w:lineRule="exact"/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spacing w:line="180" w:lineRule="exact"/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按收入性质划分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按支出性质分</w:t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三公经费预算支出</w:t>
            </w: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spacing w:line="180" w:lineRule="exact"/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产出指标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效益指标</w:t>
            </w:r>
          </w:p>
        </w:tc>
      </w:tr>
      <w:tr w:rsidR="00FE4C99" w:rsidRPr="00CA6658" w:rsidTr="007B1D1D">
        <w:trPr>
          <w:trHeight w:val="75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spacing w:line="180" w:lineRule="exact"/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spacing w:line="180" w:lineRule="exact"/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一般公共预算财政拨款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政府性基金拨款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纳入专户的非税收入拨款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其他资金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收入合计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支出合计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公务接待费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公务用车运行和购置费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因公出国（境）费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spacing w:line="180" w:lineRule="exact"/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spacing w:line="180" w:lineRule="exact"/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spacing w:line="180" w:lineRule="exact"/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</w:tr>
      <w:tr w:rsidR="00FE4C99" w:rsidRPr="00CA6658" w:rsidTr="007B1D1D">
        <w:trPr>
          <w:trHeight w:val="33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spacing w:line="180" w:lineRule="exact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left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right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487.57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spacing w:line="180" w:lineRule="exact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spacing w:line="180" w:lineRule="exact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right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300.00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right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787.57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right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787.57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right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787.57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right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12.00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right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10.00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spacing w:line="180" w:lineRule="exact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right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22.00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spacing w:line="180" w:lineRule="exact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spacing w:line="180" w:lineRule="exact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spacing w:line="180" w:lineRule="exact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</w:tr>
      <w:tr w:rsidR="00FE4C99" w:rsidRPr="00CA6658" w:rsidTr="007B1D1D">
        <w:trPr>
          <w:trHeight w:val="59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left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邵阳市双清区爱莲街道办事处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、贯彻执行党和国家的路线方针、政策以及市、区关于街道工作方面的指示，制订具体的管理办法并组织实施。</w:t>
            </w:r>
            <w:r w:rsidRPr="00CA6658">
              <w:rPr>
                <w:rFonts w:ascii="宋体" w:cs="宋体"/>
                <w:color w:val="000000"/>
                <w:kern w:val="0"/>
                <w:sz w:val="15"/>
                <w:szCs w:val="15"/>
              </w:rPr>
              <w:br/>
            </w: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2</w:t>
            </w: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、指导、搞好辖区内村（居）委会的工作，支持、帮助村（居）民委员会加强思想、组织、制度建设，向区人民政府和有关部门及时反映村（居）民的意见、建议和要求。</w:t>
            </w:r>
            <w:r w:rsidRPr="00CA6658">
              <w:rPr>
                <w:rFonts w:ascii="宋体" w:cs="宋体"/>
                <w:color w:val="000000"/>
                <w:kern w:val="0"/>
                <w:sz w:val="15"/>
                <w:szCs w:val="15"/>
              </w:rPr>
              <w:br/>
            </w: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3</w:t>
            </w: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、抓好村（社区）文化建设，开展文明街道、文明单位，文明小区建设活动，组织村（居）民开展经常性的文化、娱乐、体育活动。</w:t>
            </w:r>
            <w:r w:rsidRPr="00CA6658">
              <w:rPr>
                <w:rFonts w:ascii="宋体" w:cs="宋体"/>
                <w:color w:val="000000"/>
                <w:kern w:val="0"/>
                <w:sz w:val="15"/>
                <w:szCs w:val="15"/>
              </w:rPr>
              <w:br/>
            </w: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4</w:t>
            </w: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、负责街道的人民调解、治安保卫工作，加强对违法青少年的帮教转化，保护老人、妇女、儿童的合法权益。</w:t>
            </w:r>
            <w:r w:rsidRPr="00CA6658">
              <w:rPr>
                <w:rFonts w:ascii="宋体" w:cs="宋体"/>
                <w:color w:val="000000"/>
                <w:kern w:val="0"/>
                <w:sz w:val="15"/>
                <w:szCs w:val="15"/>
              </w:rPr>
              <w:br/>
            </w: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5</w:t>
            </w: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、协助有关部门做好辖区拥军优属、优抚安置、社会救济、殡葬改革、残疾人就业等工作；积极开展便民利民的村（社区）服务和教育工作。</w:t>
            </w:r>
            <w:r w:rsidRPr="00CA6658">
              <w:rPr>
                <w:rFonts w:ascii="宋体" w:cs="宋体"/>
                <w:color w:val="000000"/>
                <w:kern w:val="0"/>
                <w:sz w:val="15"/>
                <w:szCs w:val="15"/>
              </w:rPr>
              <w:br/>
            </w: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6</w:t>
            </w: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、会同有关部门做好辖区内常住和流动人口的管理及计划生育工作，完成区下达的各项计划生育指标任务。</w:t>
            </w:r>
            <w:r w:rsidRPr="00CA6658">
              <w:rPr>
                <w:rFonts w:ascii="宋体" w:cs="宋体"/>
                <w:color w:val="000000"/>
                <w:kern w:val="0"/>
                <w:sz w:val="15"/>
                <w:szCs w:val="15"/>
              </w:rPr>
              <w:br/>
            </w: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7</w:t>
            </w: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、协助武装部门做好辖区民兵训练和公民服兵役工作。</w:t>
            </w:r>
            <w:r w:rsidRPr="00CA6658">
              <w:rPr>
                <w:rFonts w:ascii="宋体" w:cs="宋体"/>
                <w:color w:val="000000"/>
                <w:kern w:val="0"/>
                <w:sz w:val="15"/>
                <w:szCs w:val="15"/>
              </w:rPr>
              <w:br/>
            </w: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8</w:t>
            </w: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、负责在辖区开展普法教育工作，做好民事调解，开展法律咨询、服务等工作，维护居民的合法权益，搞好辖区内社会管理综合治理工作。</w:t>
            </w:r>
            <w:r w:rsidRPr="00CA6658">
              <w:rPr>
                <w:rFonts w:ascii="宋体" w:cs="宋体"/>
                <w:color w:val="000000"/>
                <w:kern w:val="0"/>
                <w:sz w:val="15"/>
                <w:szCs w:val="15"/>
              </w:rPr>
              <w:br/>
            </w: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9</w:t>
            </w: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、负责本辖区的城市管理工作，发动群众开展爱国卫生运动，绿化、美化、净化城市环境，协助有关部门做好环境卫生、环境保护工作。</w:t>
            </w:r>
            <w:r w:rsidRPr="00CA6658">
              <w:rPr>
                <w:rFonts w:ascii="宋体" w:cs="宋体"/>
                <w:color w:val="000000"/>
                <w:kern w:val="0"/>
                <w:sz w:val="15"/>
                <w:szCs w:val="15"/>
              </w:rPr>
              <w:br/>
            </w: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10</w:t>
            </w: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、负责本辖区的综合执法工作，维护辖区的良好秩序。</w:t>
            </w:r>
            <w:r w:rsidRPr="00CA6658">
              <w:rPr>
                <w:rFonts w:ascii="宋体" w:cs="宋体"/>
                <w:color w:val="000000"/>
                <w:kern w:val="0"/>
                <w:sz w:val="15"/>
                <w:szCs w:val="15"/>
              </w:rPr>
              <w:br/>
            </w: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11</w:t>
            </w: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、负责研究辖区经济发展的规划，协助有关部门抓好安全生产工作。</w:t>
            </w:r>
            <w:r w:rsidRPr="00CA6658">
              <w:rPr>
                <w:rFonts w:ascii="宋体" w:cs="宋体"/>
                <w:color w:val="000000"/>
                <w:kern w:val="0"/>
                <w:sz w:val="15"/>
                <w:szCs w:val="15"/>
              </w:rPr>
              <w:br/>
            </w: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lastRenderedPageBreak/>
              <w:t xml:space="preserve"> 12</w:t>
            </w: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、配合有关部门做好辖区内的三防、抢险救灾、安全生产检查、居民迁移等工作。</w:t>
            </w:r>
            <w:r w:rsidRPr="00CA6658">
              <w:rPr>
                <w:rFonts w:ascii="宋体" w:cs="宋体"/>
                <w:color w:val="000000"/>
                <w:kern w:val="0"/>
                <w:sz w:val="15"/>
                <w:szCs w:val="15"/>
              </w:rPr>
              <w:br/>
            </w: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13</w:t>
            </w: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、承办区委、区政府交办的其他工作。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right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lastRenderedPageBreak/>
              <w:t>487.57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spacing w:line="180" w:lineRule="exact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spacing w:line="180" w:lineRule="exact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right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300.00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right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787.57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right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787.57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right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787.57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right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12.00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right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10.00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spacing w:line="180" w:lineRule="exact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right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22.00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left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在今年收支预算内，确保完成以下整体目标；</w:t>
            </w: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br/>
            </w: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目标</w:t>
            </w: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：确保单位职工工资福利支出</w:t>
            </w: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br/>
            </w: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目标</w:t>
            </w: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</w:t>
            </w: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：确保单位日常正常运转，完成各部门工作考核任务</w:t>
            </w: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br/>
            </w: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目标</w:t>
            </w: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</w:t>
            </w: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：完成各项职工保险的收缴</w:t>
            </w: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widowControl/>
              <w:spacing w:line="180" w:lineRule="exact"/>
              <w:jc w:val="left"/>
              <w:textAlignment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干部工资福利支出（含医、社保）</w:t>
            </w: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580</w:t>
            </w: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万元，办公运行开支</w:t>
            </w: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40</w:t>
            </w:r>
            <w:r w:rsidRPr="00CA66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万</w:t>
            </w:r>
            <w:r w:rsidRPr="00CA665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4C99" w:rsidRPr="00CA6658" w:rsidRDefault="00FE4C99" w:rsidP="007B1D1D">
            <w:pPr>
              <w:spacing w:line="180" w:lineRule="exact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</w:tr>
    </w:tbl>
    <w:p w:rsidR="00D208EF" w:rsidRDefault="00D208EF">
      <w:bookmarkStart w:id="0" w:name="_GoBack"/>
      <w:bookmarkEnd w:id="0"/>
    </w:p>
    <w:sectPr w:rsidR="00D208EF" w:rsidSect="00FE4C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0D"/>
    <w:rsid w:val="0099710D"/>
    <w:rsid w:val="00D208EF"/>
    <w:rsid w:val="00FE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2020-09-17T03:15:00Z</dcterms:created>
  <dcterms:modified xsi:type="dcterms:W3CDTF">2020-09-17T03:16:00Z</dcterms:modified>
</cp:coreProperties>
</file>