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kinsoku/>
        <w:wordWrap/>
        <w:overflowPunct/>
        <w:topLinePunct w:val="0"/>
        <w:autoSpaceDE/>
        <w:autoSpaceDN/>
        <w:bidi w:val="0"/>
        <w:adjustRightInd/>
        <w:snapToGrid/>
        <w:spacing w:line="560" w:lineRule="atLeast"/>
        <w:jc w:val="left"/>
        <w:rPr>
          <w:rFonts w:hint="default" w:ascii="Times New Roman" w:hAnsi="Times New Roman" w:eastAsia="黑体" w:cs="Times New Roman"/>
          <w:b w:val="0"/>
          <w:bCs/>
          <w:color w:val="000000"/>
          <w:kern w:val="0"/>
          <w:sz w:val="32"/>
          <w:szCs w:val="32"/>
          <w:lang w:val="en-US" w:eastAsia="zh-CN"/>
        </w:rPr>
      </w:pPr>
      <w:r>
        <w:rPr>
          <w:rFonts w:hint="default" w:ascii="Times New Roman" w:hAnsi="Times New Roman" w:eastAsia="黑体" w:cs="Times New Roman"/>
          <w:b w:val="0"/>
          <w:bCs/>
          <w:color w:val="000000"/>
          <w:kern w:val="0"/>
          <w:sz w:val="32"/>
          <w:szCs w:val="32"/>
          <w:lang w:eastAsia="zh-CN"/>
        </w:rPr>
        <w:t>附件</w:t>
      </w:r>
      <w:r>
        <w:rPr>
          <w:rFonts w:hint="default" w:ascii="Times New Roman" w:hAnsi="Times New Roman" w:eastAsia="黑体" w:cs="Times New Roman"/>
          <w:b w:val="0"/>
          <w:bCs/>
          <w:color w:val="000000"/>
          <w:kern w:val="0"/>
          <w:sz w:val="32"/>
          <w:szCs w:val="32"/>
          <w:lang w:val="en-US" w:eastAsia="zh-CN"/>
        </w:rPr>
        <w:t>1</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kern w:val="0"/>
          <w:sz w:val="44"/>
          <w:szCs w:val="44"/>
          <w:lang w:val="en-US" w:eastAsia="zh-CN" w:bidi="ar"/>
        </w:rPr>
      </w:pPr>
      <w:bookmarkStart w:id="0" w:name="_GoBack"/>
      <w:r>
        <w:rPr>
          <w:rFonts w:hint="default" w:ascii="Times New Roman" w:hAnsi="Times New Roman" w:eastAsia="方正小标宋简体" w:cs="Times New Roman"/>
          <w:b w:val="0"/>
          <w:bCs/>
          <w:kern w:val="0"/>
          <w:sz w:val="44"/>
          <w:szCs w:val="44"/>
          <w:lang w:val="en-US" w:eastAsia="zh-CN" w:bidi="ar"/>
        </w:rPr>
        <w:t>村民建房质量安全责任承诺书</w:t>
      </w:r>
      <w:bookmarkEnd w:id="0"/>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本人</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，身份证号</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，因需拟在</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县</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市、区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镇</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乡、街道</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u w:val="single"/>
          <w:lang w:val="en-US" w:eastAsia="zh-CN"/>
        </w:rPr>
        <w:tab/>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村（社区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新建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改建、扩建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一栋层数为</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none"/>
          <w:lang w:val="en-US" w:eastAsia="zh-CN"/>
        </w:rPr>
        <w:t>层</w:t>
      </w:r>
      <w:r>
        <w:rPr>
          <w:rFonts w:hint="default" w:ascii="Times New Roman" w:hAnsi="Times New Roman" w:eastAsia="仿宋_GB2312" w:cs="Times New Roman"/>
          <w:b w:val="0"/>
          <w:bCs/>
          <w:sz w:val="32"/>
          <w:szCs w:val="32"/>
          <w:lang w:val="en-US" w:eastAsia="zh-CN"/>
        </w:rPr>
        <w:t>，总建筑高度为</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lang w:val="en" w:eastAsia="zh-CN"/>
        </w:rPr>
        <w:t>M</w:t>
      </w:r>
      <w:r>
        <w:rPr>
          <w:rFonts w:hint="eastAsia" w:ascii="Times New Roman" w:hAnsi="Times New Roman" w:eastAsia="仿宋_GB2312" w:cs="Times New Roman"/>
          <w:b w:val="0"/>
          <w:bCs/>
          <w:sz w:val="32"/>
          <w:szCs w:val="32"/>
          <w:lang w:val="en" w:eastAsia="zh-CN"/>
        </w:rPr>
        <w:t>，</w:t>
      </w:r>
      <w:r>
        <w:rPr>
          <w:rFonts w:hint="default" w:ascii="Times New Roman" w:hAnsi="Times New Roman" w:eastAsia="仿宋_GB2312" w:cs="Times New Roman"/>
          <w:b w:val="0"/>
          <w:bCs/>
          <w:sz w:val="32"/>
          <w:szCs w:val="32"/>
          <w:lang w:val="en-US" w:eastAsia="zh-CN"/>
        </w:rPr>
        <w:t>总建筑面积为</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u w:val="single"/>
          <w:lang w:val="en" w:eastAsia="zh-CN"/>
        </w:rPr>
        <w:t xml:space="preserve">  </w:t>
      </w:r>
      <w:r>
        <w:rPr>
          <w:rFonts w:hint="default" w:ascii="Times New Roman" w:hAnsi="Times New Roman" w:eastAsia="仿宋_GB2312" w:cs="Times New Roman"/>
          <w:b w:val="0"/>
          <w:bCs/>
          <w:sz w:val="32"/>
          <w:szCs w:val="32"/>
          <w:lang w:val="en-US" w:eastAsia="zh-CN"/>
        </w:rPr>
        <w:t>㎡、结构类型为</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□砖混结构□木结构□框架结构□其他</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的住房。为确保自身及他人生命和财产安全，本人就落实住房建设质量安全管理责任郑重承诺</w:t>
      </w:r>
      <w:r>
        <w:rPr>
          <w:rFonts w:hint="eastAsia" w:ascii="Times New Roman" w:hAnsi="Times New Roman" w:eastAsia="仿宋_GB2312" w:cs="Times New Roman"/>
          <w:b w:val="0"/>
          <w:bCs/>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一、依法依规取得《乡村建设规划许可证》《农村宅基地批准书》、公示牌、签订施工协议后，再启动建设。</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二、建设施工任务委托给取得培训合格证书的乡村建设工匠或有资质的建筑施工单位承担，并及时与其签订施工合同，严格按照合同约定履行好质量和安全生产管理责任。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三、严格按照宅基地审批时所提供的设计图施工，如确因需要作出变更的，及时将变更后的设计图报原设计单位或设计人员审核。</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四、使用合格的建筑材料、建筑构配件和设备。</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五、监督乡村建设工匠或建筑施工单位建设行为和施工现场作业活动，督促其按设计图纸、合同要求施工，并督促现场作业人员按规章制度落实安全防护措施，对违法违规行为和违背合同约定行为予以制止，并按规定报告村民委员会、当地乡镇人民政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街道办事处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或有关部门。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六、落实建房信息公示制度，自觉接受周围群众的监督。如房屋建设活动对毗邻住房居住群众生产生活产生影响，</w:t>
      </w:r>
      <w:r>
        <w:rPr>
          <w:rFonts w:hint="eastAsia" w:ascii="Times New Roman" w:hAnsi="Times New Roman" w:eastAsia="仿宋_GB2312" w:cs="Times New Roman"/>
          <w:b w:val="0"/>
          <w:bCs/>
          <w:sz w:val="32"/>
          <w:szCs w:val="32"/>
          <w:lang w:val="en-US" w:eastAsia="zh-CN"/>
        </w:rPr>
        <w:t>承诺</w:t>
      </w:r>
      <w:r>
        <w:rPr>
          <w:rFonts w:hint="default" w:ascii="Times New Roman" w:hAnsi="Times New Roman" w:eastAsia="仿宋_GB2312" w:cs="Times New Roman"/>
          <w:b w:val="0"/>
          <w:bCs/>
          <w:sz w:val="32"/>
          <w:szCs w:val="32"/>
          <w:lang w:val="en-US" w:eastAsia="zh-CN"/>
        </w:rPr>
        <w:t>提前告知并妥善解决。</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七、自觉接受当地乡镇人民政府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街道办事处</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或有关部门的质量安全检查和指导，认真整改检查所发现违法违规行为和质量安全问题。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八、自觉做好房屋使用期间的维护和管理、及时整治房屋质量安全隐患</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房屋出现重大险情时，及时做好人员转移和安全警示，并向村民委员会报告</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不擅自对已建成房屋进行改扩建或改变其用途。</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九、落实“一户一宅”要求，新建住房竣工验收之后，及时完成对原危旧房屋的处置，确保“危房不住人”，并就因危旧房管理不当而侵害他人生命财产安全权益的行为承担法律责任。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十、此承诺书一式三份，建房村民、村民委员会、乡镇人民政府各保留一份。</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承诺人:   </w:t>
      </w:r>
    </w:p>
    <w:p>
      <w:pPr>
        <w:keepNext w:val="0"/>
        <w:keepLines w:val="0"/>
        <w:pageBreakBefore w:val="0"/>
        <w:widowControl w:val="0"/>
        <w:shd w:val="clear"/>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p>
    <w:p>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24446B79"/>
    <w:rsid w:val="2444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semiHidden/>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eastAsia="宋体" w:cs="Times New Roman"/>
      <w:sz w:val="21"/>
      <w:szCs w:val="24"/>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2023-03-02T06:48:00Z</dcterms:created>
  <dc:creator>旧时光·不见旧人</dc:creator>
  <cp:lastModifiedBy>旧时光·不见旧人</cp:lastModifiedBy>
  <dcterms:modified xsi:type="dcterms:W3CDTF">2023-03-02T06:49:15Z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8D86601C66A04DA2BC962AD7DCB56B8F</vt:lpwstr>
  </property>
</Properties>
</file>