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79" w:lineRule="exact"/>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Style w:val="8"/>
          <w:rFonts w:hint="eastAsia" w:ascii="微软雅黑" w:hAnsi="微软雅黑" w:eastAsia="微软雅黑" w:cs="微软雅黑"/>
          <w:b w:val="0"/>
          <w:bCs/>
          <w:color w:val="auto"/>
          <w:kern w:val="0"/>
          <w:sz w:val="44"/>
          <w:szCs w:val="44"/>
          <w:u w:val="none"/>
          <w:lang w:val="en-US" w:eastAsia="zh-CN" w:bidi="ar"/>
        </w:rPr>
      </w:pPr>
      <w:r>
        <w:rPr>
          <w:rStyle w:val="8"/>
          <w:rFonts w:hint="eastAsia" w:ascii="微软雅黑" w:hAnsi="微软雅黑" w:eastAsia="微软雅黑" w:cs="微软雅黑"/>
          <w:b w:val="0"/>
          <w:bCs/>
          <w:color w:val="auto"/>
          <w:kern w:val="0"/>
          <w:sz w:val="44"/>
          <w:szCs w:val="44"/>
          <w:u w:val="none"/>
          <w:lang w:val="en-US" w:eastAsia="zh-CN" w:bidi="ar"/>
        </w:rPr>
        <w:t>邵阳市</w:t>
      </w:r>
      <w:r>
        <w:rPr>
          <w:rStyle w:val="8"/>
          <w:rFonts w:hint="eastAsia" w:ascii="微软雅黑" w:hAnsi="微软雅黑" w:eastAsia="微软雅黑" w:cs="微软雅黑"/>
          <w:b w:val="0"/>
          <w:bCs/>
          <w:color w:val="auto"/>
          <w:kern w:val="0"/>
          <w:sz w:val="44"/>
          <w:szCs w:val="44"/>
          <w:u w:val="single"/>
          <w:lang w:val="en-US" w:eastAsia="zh-CN" w:bidi="ar"/>
        </w:rPr>
        <w:t xml:space="preserve">      </w:t>
      </w:r>
      <w:r>
        <w:rPr>
          <w:rStyle w:val="8"/>
          <w:rFonts w:hint="eastAsia" w:ascii="微软雅黑" w:hAnsi="微软雅黑" w:eastAsia="微软雅黑" w:cs="微软雅黑"/>
          <w:b w:val="0"/>
          <w:bCs/>
          <w:color w:val="auto"/>
          <w:kern w:val="0"/>
          <w:sz w:val="44"/>
          <w:szCs w:val="44"/>
          <w:u w:val="none"/>
          <w:lang w:val="en-US" w:eastAsia="zh-CN" w:bidi="ar"/>
        </w:rPr>
        <w:t>（县市区）经济困难失能</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Style w:val="8"/>
          <w:rFonts w:hint="eastAsia" w:ascii="微软雅黑" w:hAnsi="微软雅黑" w:eastAsia="微软雅黑" w:cs="微软雅黑"/>
          <w:b w:val="0"/>
          <w:bCs/>
          <w:color w:val="auto"/>
          <w:kern w:val="0"/>
          <w:sz w:val="44"/>
          <w:szCs w:val="44"/>
          <w:lang w:val="en-US" w:eastAsia="zh-CN" w:bidi="ar"/>
        </w:rPr>
      </w:pPr>
      <w:r>
        <w:rPr>
          <w:rStyle w:val="8"/>
          <w:rFonts w:hint="eastAsia" w:ascii="微软雅黑" w:hAnsi="微软雅黑" w:eastAsia="微软雅黑" w:cs="微软雅黑"/>
          <w:b w:val="0"/>
          <w:bCs/>
          <w:color w:val="auto"/>
          <w:kern w:val="0"/>
          <w:sz w:val="44"/>
          <w:szCs w:val="44"/>
          <w:u w:val="none"/>
          <w:lang w:val="en-US" w:eastAsia="zh-CN" w:bidi="ar"/>
        </w:rPr>
        <w:t>老年人入住</w:t>
      </w:r>
      <w:r>
        <w:rPr>
          <w:rStyle w:val="8"/>
          <w:rFonts w:hint="eastAsia" w:ascii="微软雅黑" w:hAnsi="微软雅黑" w:eastAsia="微软雅黑" w:cs="微软雅黑"/>
          <w:b w:val="0"/>
          <w:bCs/>
          <w:color w:val="auto"/>
          <w:kern w:val="0"/>
          <w:sz w:val="44"/>
          <w:szCs w:val="44"/>
          <w:lang w:val="en-US" w:eastAsia="zh-CN" w:bidi="ar"/>
        </w:rPr>
        <w:t>养老机构服务协议（模板）</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Style w:val="8"/>
          <w:rFonts w:hint="eastAsia" w:ascii="微软雅黑" w:hAnsi="微软雅黑" w:eastAsia="微软雅黑" w:cs="微软雅黑"/>
          <w:b w:val="0"/>
          <w:bCs/>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甲方（养老机构）</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机构名称：</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地    址：</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联系电话：</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电子邮箱：</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 xml:space="preserve">乙方（入住老年人）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姓    名：</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性    别：</w:t>
      </w:r>
      <w:r>
        <w:rPr>
          <w:rFonts w:hint="eastAsia" w:ascii="CESI仿宋-GB2312" w:hAnsi="CESI仿宋-GB2312" w:eastAsia="CESI仿宋-GB2312" w:cs="CESI仿宋-GB2312"/>
          <w:color w:val="auto"/>
          <w:kern w:val="0"/>
          <w:sz w:val="30"/>
          <w:szCs w:val="30"/>
          <w:u w:val="single"/>
          <w:lang w:val="en-US" w:eastAsia="zh-CN" w:bidi="ar"/>
        </w:rPr>
        <w:t xml:space="preserve">        </w:t>
      </w:r>
      <w:r>
        <w:rPr>
          <w:rFonts w:hint="eastAsia" w:ascii="CESI仿宋-GB2312" w:hAnsi="CESI仿宋-GB2312" w:eastAsia="CESI仿宋-GB2312" w:cs="CESI仿宋-GB2312"/>
          <w:color w:val="auto"/>
          <w:kern w:val="0"/>
          <w:sz w:val="30"/>
          <w:szCs w:val="30"/>
          <w:lang w:val="en-US" w:eastAsia="zh-CN" w:bidi="ar"/>
        </w:rPr>
        <w:t>出生年月：</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身份证号：</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家庭住址：</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联系电话：</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电子邮箱：</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乙方监护人（属于限制民事行为能力或者无民事行为能力的入住老年人，须由监护人签字确认）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姓    名：</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与乙方关系：</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身份证号：</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家庭住址：</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联系电话：</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电子邮箱：</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楷体-GB2312" w:hAnsi="CESI楷体-GB2312" w:eastAsia="CESI楷体-GB2312" w:cs="CESI楷体-GB2312"/>
          <w:b/>
          <w:bCs/>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丙方（老人户籍所在地乡镇或街道）</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单位名称：</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通讯地址：</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联 系 人：</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u w:val="single"/>
          <w:lang w:val="en-US" w:eastAsia="zh-CN" w:bidi="ar"/>
        </w:rPr>
      </w:pPr>
      <w:r>
        <w:rPr>
          <w:rFonts w:hint="eastAsia" w:ascii="CESI仿宋-GB2312" w:hAnsi="CESI仿宋-GB2312" w:eastAsia="CESI仿宋-GB2312" w:cs="CESI仿宋-GB2312"/>
          <w:color w:val="auto"/>
          <w:kern w:val="0"/>
          <w:sz w:val="30"/>
          <w:szCs w:val="30"/>
          <w:lang w:val="en-US" w:eastAsia="zh-CN" w:bidi="ar"/>
        </w:rPr>
        <w:t>联系电话：</w:t>
      </w:r>
      <w:r>
        <w:rPr>
          <w:rFonts w:hint="eastAsia" w:ascii="CESI仿宋-GB2312" w:hAnsi="CESI仿宋-GB2312" w:eastAsia="CESI仿宋-GB2312" w:cs="CESI仿宋-GB2312"/>
          <w:color w:val="auto"/>
          <w:kern w:val="0"/>
          <w:sz w:val="30"/>
          <w:szCs w:val="3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为切实解决经济困难失能老年人集中照护服务问题，满足经济困难失能老年人群“老有所养、老有所乐”的需要，有效保障老年人的合法权益，同时明确各自的权利义务，甲、乙、丙三方依据《中华人民共和国民法典》《中华人民共和国老年人权益保障法》《养老机构管理办法》等法律规范，以及《邵阳市经济困难失能老年人集中照护服务工作实施方案》（邵民发〔2024〕15号）文件精神，本着诚实信用的原则，经过友好协商，就甲方向乙方提供养老服务事宜，自愿达成以下协议条款，以兹遵照履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黑体-GB2312" w:hAnsi="CESI黑体-GB2312" w:eastAsia="CESI黑体-GB2312" w:cs="CESI黑体-GB2312"/>
          <w:color w:val="auto"/>
          <w:kern w:val="0"/>
          <w:sz w:val="30"/>
          <w:szCs w:val="30"/>
          <w:lang w:val="en-US" w:eastAsia="zh-CN" w:bidi="ar"/>
        </w:rPr>
      </w:pPr>
      <w:r>
        <w:rPr>
          <w:rFonts w:hint="eastAsia" w:ascii="CESI黑体-GB2312" w:hAnsi="CESI黑体-GB2312" w:eastAsia="CESI黑体-GB2312" w:cs="CESI黑体-GB2312"/>
          <w:color w:val="auto"/>
          <w:kern w:val="0"/>
          <w:sz w:val="30"/>
          <w:szCs w:val="30"/>
          <w:lang w:val="en-US" w:eastAsia="zh-CN" w:bidi="ar"/>
        </w:rPr>
        <w:t>月收费标准及计算方法</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入住费用为每月</w:t>
      </w:r>
      <w:r>
        <w:rPr>
          <w:rFonts w:hint="eastAsia" w:ascii="CESI仿宋-GB2312" w:hAnsi="CESI仿宋-GB2312" w:eastAsia="CESI仿宋-GB2312" w:cs="CESI仿宋-GB2312"/>
          <w:color w:val="auto"/>
          <w:kern w:val="0"/>
          <w:sz w:val="30"/>
          <w:szCs w:val="30"/>
          <w:u w:val="single"/>
          <w:lang w:val="en-US" w:eastAsia="zh-CN" w:bidi="ar"/>
        </w:rPr>
        <w:t xml:space="preserve">             </w:t>
      </w:r>
      <w:r>
        <w:rPr>
          <w:rFonts w:hint="eastAsia" w:ascii="CESI仿宋-GB2312" w:hAnsi="CESI仿宋-GB2312" w:eastAsia="CESI仿宋-GB2312" w:cs="CESI仿宋-GB2312"/>
          <w:color w:val="auto"/>
          <w:kern w:val="0"/>
          <w:sz w:val="30"/>
          <w:szCs w:val="30"/>
          <w:lang w:val="en-US" w:eastAsia="zh-CN" w:bidi="ar"/>
        </w:rPr>
        <w:t>元整（人民币），结算方法为每月按时缴费一次，以现金或转账形式均可。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黑体" w:hAnsi="黑体" w:eastAsia="黑体" w:cs="黑体"/>
          <w:color w:val="auto"/>
          <w:kern w:val="0"/>
          <w:sz w:val="30"/>
          <w:szCs w:val="30"/>
          <w:lang w:val="en-US" w:eastAsia="zh-CN" w:bidi="ar"/>
        </w:rPr>
      </w:pPr>
      <w:r>
        <w:rPr>
          <w:rFonts w:hint="eastAsia" w:ascii="黑体" w:hAnsi="黑体" w:eastAsia="黑体" w:cs="黑体"/>
          <w:color w:val="auto"/>
          <w:kern w:val="0"/>
          <w:sz w:val="30"/>
          <w:szCs w:val="30"/>
          <w:lang w:val="en-US" w:eastAsia="zh-CN" w:bidi="ar"/>
        </w:rPr>
        <w:t>第二条 甲方的权利、义务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楷体-GB2312" w:hAnsi="CESI楷体-GB2312" w:eastAsia="CESI楷体-GB2312" w:cs="CESI楷体-GB2312"/>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2.1 甲方的权利</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2.1.1根据中华人民共和国行业标准要求，按照本地失能特困老人入住标准制定经济困难失能老年人集中照护服务标准，结合乙方身体状况及当地民政部门认定的生活自理能力评估，确定照料护理等级。</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2.1.2 制订、修改养老机构的管理制度并按照公示的管理制度对乙方进行管理。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2.1.3 为了乙方的健康和安全，在乙方出现紧急情况时，有权在通知乙方监护人或丙方的同时，采取必要的处置措施，包括但不限于转送医疗机构，由此产生的费用由乙方、乙方监护人承担。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2.1.4 发现救助对象存在经济、身体状况发生变化可能导致不再符合救助条件或者引起救助金额调整，且救助对象未主动告知的，向当地县级民政部门报告。</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2.2 甲方的义务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2.2.1 乙方自愿提出退出经济困难失能老年人集中照护服务申请时，应及时向当地县级民政部门书面报告，并通知乙方监护人或丙方将乙方妥善安置。</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2.2.2 按失能特困老人照护标准向乙方提供符合服务质量标准的养老服务。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2.2.3 按失能特困老人照护标准提供各项服务设施，确保服务场所、设施符合国家强制性标准，并积极适用行业或地方标准。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2.2.4 保证从事医疗、康复、社会工作等服务的专业技术人员持有关部门颁发的专业技术等级证书上岗，保证养老护理人员接受专业技能培训，能够满足岗位职责要求。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2.2.5 在提供服务过程中，尊重乙方，尽力合理地保障乙方的人格尊严和人身、财产安全。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2.2.6 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2.2.7 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2.2.8 允许乙方监护人、丙方及经乙方许可的亲属和其他人员探视乙方并提供方便，但不得影响甲方对于乙方正常服务或管理，否则甲方有权拒绝。</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2.2.9 接受乙方、乙方监护人、丙方的合理建议和监督。</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2.2.10甲方不得擅自终止服务，如欲解除服务协议，需提前30天征求乙方或乙方监护人意见，取得书面同意后，通知丙方。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黑体" w:hAnsi="黑体" w:eastAsia="黑体" w:cs="黑体"/>
          <w:color w:val="auto"/>
          <w:kern w:val="0"/>
          <w:sz w:val="30"/>
          <w:szCs w:val="30"/>
          <w:lang w:val="en-US" w:eastAsia="zh-CN" w:bidi="ar"/>
        </w:rPr>
      </w:pPr>
      <w:r>
        <w:rPr>
          <w:rFonts w:hint="eastAsia" w:ascii="黑体" w:hAnsi="黑体" w:eastAsia="黑体" w:cs="黑体"/>
          <w:color w:val="auto"/>
          <w:kern w:val="0"/>
          <w:sz w:val="30"/>
          <w:szCs w:val="30"/>
          <w:lang w:val="en-US" w:eastAsia="zh-CN" w:bidi="ar"/>
        </w:rPr>
        <w:t>第三条  乙方的权利、义务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b/>
          <w:bCs/>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3.1 乙方的权利</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3.1.1 随时向养老机构或当地县级民政局申请退出经济困难失能老年人集中照护服务。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3.1.2 按照约定的服务项目获得甲方提供的符合服务标准的养老服务。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3.1.3 对甲方的服务有批评建议的权利。</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3.1.4 对自身的健康状况、费用支出、入院记录等有知情权，有权查阅、复印甲方为其建立的个人档案。</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3.1.5 有权了解提供服务的人员是否经过专业培训，是否具备相应资质，有权要求甲方更换未经专业培训或不具备相应资质或提供服务不合格的人员。</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3.1.6 享有隐私权，人格尊严和人身、财产安全不受非法侵害。</w:t>
      </w:r>
    </w:p>
    <w:p>
      <w:pPr>
        <w:keepNext w:val="0"/>
        <w:keepLines w:val="0"/>
        <w:pageBreakBefore w:val="0"/>
        <w:widowControl/>
        <w:suppressLineNumbers w:val="0"/>
        <w:kinsoku/>
        <w:wordWrap/>
        <w:overflowPunct/>
        <w:topLinePunct w:val="0"/>
        <w:autoSpaceDE/>
        <w:autoSpaceDN/>
        <w:bidi w:val="0"/>
        <w:adjustRightInd/>
        <w:snapToGrid/>
        <w:spacing w:line="579" w:lineRule="exact"/>
        <w:ind w:left="596" w:leftChars="284" w:firstLine="0" w:firstLineChars="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3.1.7 在突发急病的情况下有权获得及时、必要的医疗帮助。</w:t>
      </w:r>
    </w:p>
    <w:p>
      <w:pPr>
        <w:keepNext w:val="0"/>
        <w:keepLines w:val="0"/>
        <w:pageBreakBefore w:val="0"/>
        <w:widowControl/>
        <w:suppressLineNumbers w:val="0"/>
        <w:kinsoku/>
        <w:wordWrap/>
        <w:overflowPunct/>
        <w:topLinePunct w:val="0"/>
        <w:autoSpaceDE/>
        <w:autoSpaceDN/>
        <w:bidi w:val="0"/>
        <w:adjustRightInd/>
        <w:snapToGrid/>
        <w:spacing w:line="579" w:lineRule="exact"/>
        <w:ind w:left="596" w:leftChars="284" w:firstLine="0" w:firstLineChars="0"/>
        <w:jc w:val="both"/>
        <w:textAlignment w:val="auto"/>
        <w:rPr>
          <w:rFonts w:hint="eastAsia" w:ascii="CESI楷体-GB2312" w:hAnsi="CESI楷体-GB2312" w:eastAsia="CESI楷体-GB2312" w:cs="CESI楷体-GB2312"/>
          <w:b/>
          <w:bCs/>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3.2 乙方的义务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3.2.1 如实告知甲方本人的健康状况、药品使用情况等信息，便于甲方集中管理，因乙方未如实告知甲方实际情况而产生的不利后果由乙方承担。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3.2.2 配合甲方做好持续评估，确认照护等级；配合甲方定期参加体检。</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3.2.3 配合甲方管理，并遵守甲方的管理制度。</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3.2.4 在接收甲方提供的养老服务期间，因疾病出现诊疗情形，应在治疗期间遵守医嘱，配合治疗。</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3.2.5 自行支付国家救助与养老机构收费标准的差额费用。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楷体-GB2312" w:hAnsi="CESI楷体-GB2312" w:eastAsia="CESI楷体-GB2312" w:cs="CESI楷体-GB2312"/>
          <w:b/>
          <w:bCs/>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3.2.6 配合甲方提供的符合合同约定、法律规定的养老服务。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3.3 乙方监护人的权利</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3.3.1 对甲方的服务有批评建议的权利。</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3.3.2 对乙方的健康状况、费用支出、入院记录等有知情权，有权查阅、复印甲方为乙方建立的个人档案。</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3.3.3 有权了解提供服务的人员是否经过专业培训，是否具备相应资质，有权要求甲方更换未经专业培训或不具备相应资质或提供服务不合格的人员。</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3.3.4 对乙方有探视权，但不得影响甲方对乙方正常服务或管理。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楷体-GB2312" w:hAnsi="CESI楷体-GB2312" w:eastAsia="CESI楷体-GB2312" w:cs="CESI楷体-GB2312"/>
          <w:b/>
          <w:bCs/>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3.3.5 遇紧急情况，包括但不限于乙方走失、身体健康状况出现紧急情况时，有权及时从甲方处得到相关信息。</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楷体-GB2312" w:hAnsi="CESI楷体-GB2312" w:eastAsia="CESI楷体-GB2312" w:cs="CESI楷体-GB2312"/>
          <w:b/>
          <w:bCs/>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3.4 乙方监护人的义务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3.4.1 入住前如实向甲方反映乙方的情况，如脾气秉性、家庭成员、既往病史、健康状况和药品使用情况等，因乙方监护人未如实告知乙方的实际情况而产生的不利后果由乙方监护人承担。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3.4.2 劝导乙方入住后要自觉遵守养老机构的规章制度，接受管理，爱护甲方提供的各项服务设施。</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3.4.3 劝导乙方在接收甲方提供的养老服务期间，因疾病出现诊疗情形，应在治疗期间遵守医嘱，配合治疗。</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3.4.4 按照约定自行支付或与乙方共同支付国家救助与养老机构收费标准的差额费用。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3.4.5 经常与乙方沟通，保持联络，满足乙方的精神需求。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3.4.6 及时协助甲方处理乙方出现的紧急情况。</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3.4.7 家庭及单位地址、联系方式变更时，应及时通知甲方。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3.4.8 对乙方造成的甲方或第三方人身和财产损失承担赔偿责任。</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3.4.9 乙方在养老机构去世的，应及时进行善后处理。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3.4.10 乙方自愿或因不符合救助条件需要退出集中照护时，应积极配合甲方办理出院手续，并妥善安置乙方。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黑体-GB2312" w:hAnsi="CESI黑体-GB2312" w:eastAsia="CESI黑体-GB2312" w:cs="CESI黑体-GB2312"/>
          <w:color w:val="auto"/>
          <w:kern w:val="0"/>
          <w:sz w:val="30"/>
          <w:szCs w:val="30"/>
          <w:lang w:val="en-US" w:eastAsia="zh-CN" w:bidi="ar"/>
        </w:rPr>
        <w:t>第四条  丙方的权利、义务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b/>
          <w:bCs/>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4.1 丙方的权利</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4.1.1 对乙方的身体健康状况、享受服务情况等有知情权。</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4.1.2 有权查阅、复制乙方在甲方的档案资料。</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4.1.3 遇紧急情况，有权及时从甲方获取相关信息。</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4.1.4 对乙方有探视权，但不得影响甲方对于乙方的正常服务或管理。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4.1.5 初审乙方是否符合经济困难失能老年人集中照护标准。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2" w:firstLineChars="200"/>
        <w:jc w:val="both"/>
        <w:textAlignment w:val="auto"/>
        <w:rPr>
          <w:rFonts w:hint="eastAsia" w:ascii="CESI仿宋-GB2312" w:hAnsi="CESI仿宋-GB2312" w:eastAsia="CESI仿宋-GB2312" w:cs="CESI仿宋-GB2312"/>
          <w:b/>
          <w:bCs/>
          <w:color w:val="auto"/>
          <w:kern w:val="0"/>
          <w:sz w:val="30"/>
          <w:szCs w:val="30"/>
          <w:lang w:val="en-US" w:eastAsia="zh-CN" w:bidi="ar"/>
        </w:rPr>
      </w:pPr>
      <w:r>
        <w:rPr>
          <w:rFonts w:hint="eastAsia" w:ascii="CESI楷体-GB2312" w:hAnsi="CESI楷体-GB2312" w:eastAsia="CESI楷体-GB2312" w:cs="CESI楷体-GB2312"/>
          <w:b/>
          <w:bCs/>
          <w:color w:val="auto"/>
          <w:kern w:val="0"/>
          <w:sz w:val="30"/>
          <w:szCs w:val="30"/>
          <w:lang w:val="en-US" w:eastAsia="zh-CN" w:bidi="ar"/>
        </w:rPr>
        <w:t>4.2 丙方的义务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4.2.1 协助有意愿参与集中照护的经济困难失能老年人进行集中供养，做好与甲方、乙方或乙方监护人的各项沟通协调工作，甲方要积极配合丙方提出的合理要求。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4.2.2 乙方自愿或因不符合救助条件需要退出集中照护时，应积极配合甲方办理出院手续，并妥善安置乙方。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第五条 协议时效</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color w:val="auto"/>
          <w:lang w:val="en-US" w:eastAsia="zh-CN"/>
        </w:rPr>
      </w:pPr>
      <w:r>
        <w:rPr>
          <w:rFonts w:hint="eastAsia" w:ascii="CESI仿宋-GB2312" w:hAnsi="CESI仿宋-GB2312" w:eastAsia="CESI仿宋-GB2312" w:cs="CESI仿宋-GB2312"/>
          <w:color w:val="auto"/>
          <w:kern w:val="0"/>
          <w:sz w:val="30"/>
          <w:szCs w:val="30"/>
          <w:lang w:val="en-US" w:eastAsia="zh-CN" w:bidi="ar"/>
        </w:rPr>
        <w:t xml:space="preserve">5.1 </w:t>
      </w:r>
      <w:r>
        <w:rPr>
          <w:rFonts w:hint="default" w:ascii="CESI仿宋-GB2312" w:hAnsi="CESI仿宋-GB2312" w:eastAsia="CESI仿宋-GB2312" w:cs="CESI仿宋-GB2312"/>
          <w:color w:val="auto"/>
          <w:kern w:val="0"/>
          <w:sz w:val="30"/>
          <w:szCs w:val="30"/>
          <w:lang w:val="en-US" w:eastAsia="zh-CN" w:bidi="ar"/>
        </w:rPr>
        <w:t>自本协议签订后，以</w:t>
      </w:r>
      <w:r>
        <w:rPr>
          <w:rFonts w:hint="eastAsia" w:ascii="CESI仿宋-GB2312" w:hAnsi="CESI仿宋-GB2312" w:eastAsia="CESI仿宋-GB2312" w:cs="CESI仿宋-GB2312"/>
          <w:color w:val="auto"/>
          <w:kern w:val="0"/>
          <w:sz w:val="30"/>
          <w:szCs w:val="30"/>
          <w:lang w:val="en-US" w:eastAsia="zh-CN" w:bidi="ar"/>
        </w:rPr>
        <w:t>经济困难</w:t>
      </w:r>
      <w:r>
        <w:rPr>
          <w:rFonts w:hint="default" w:ascii="CESI仿宋-GB2312" w:hAnsi="CESI仿宋-GB2312" w:eastAsia="CESI仿宋-GB2312" w:cs="CESI仿宋-GB2312"/>
          <w:color w:val="auto"/>
          <w:kern w:val="0"/>
          <w:sz w:val="30"/>
          <w:szCs w:val="30"/>
          <w:lang w:val="en-US" w:eastAsia="zh-CN" w:bidi="ar"/>
        </w:rPr>
        <w:t>失</w:t>
      </w:r>
      <w:r>
        <w:rPr>
          <w:rFonts w:hint="eastAsia" w:ascii="CESI仿宋-GB2312" w:hAnsi="CESI仿宋-GB2312" w:eastAsia="CESI仿宋-GB2312" w:cs="CESI仿宋-GB2312"/>
          <w:color w:val="auto"/>
          <w:kern w:val="0"/>
          <w:sz w:val="30"/>
          <w:szCs w:val="30"/>
          <w:lang w:val="en-US" w:eastAsia="zh-CN" w:bidi="ar"/>
        </w:rPr>
        <w:t>能</w:t>
      </w:r>
      <w:r>
        <w:rPr>
          <w:rFonts w:hint="default" w:ascii="CESI仿宋-GB2312" w:hAnsi="CESI仿宋-GB2312" w:eastAsia="CESI仿宋-GB2312" w:cs="CESI仿宋-GB2312"/>
          <w:color w:val="auto"/>
          <w:kern w:val="0"/>
          <w:sz w:val="30"/>
          <w:szCs w:val="30"/>
          <w:lang w:val="en-US" w:eastAsia="zh-CN" w:bidi="ar"/>
        </w:rPr>
        <w:t>老人入住当日起算，</w:t>
      </w:r>
      <w:r>
        <w:rPr>
          <w:rFonts w:hint="eastAsia" w:ascii="CESI仿宋-GB2312" w:hAnsi="CESI仿宋-GB2312" w:eastAsia="CESI仿宋-GB2312" w:cs="CESI仿宋-GB2312"/>
          <w:color w:val="auto"/>
          <w:kern w:val="0"/>
          <w:sz w:val="30"/>
          <w:szCs w:val="30"/>
          <w:lang w:val="en-US" w:eastAsia="zh-CN" w:bidi="ar"/>
        </w:rPr>
        <w:t>老人自愿退出集中照护或</w:t>
      </w:r>
      <w:r>
        <w:rPr>
          <w:rFonts w:hint="default" w:ascii="CESI仿宋-GB2312" w:hAnsi="CESI仿宋-GB2312" w:eastAsia="CESI仿宋-GB2312" w:cs="CESI仿宋-GB2312"/>
          <w:color w:val="auto"/>
          <w:kern w:val="0"/>
          <w:sz w:val="30"/>
          <w:szCs w:val="30"/>
          <w:lang w:val="en-US" w:eastAsia="zh-CN" w:bidi="ar"/>
        </w:rPr>
        <w:t>身故</w:t>
      </w:r>
      <w:r>
        <w:rPr>
          <w:rFonts w:hint="eastAsia" w:ascii="CESI仿宋-GB2312" w:hAnsi="CESI仿宋-GB2312" w:eastAsia="CESI仿宋-GB2312" w:cs="CESI仿宋-GB2312"/>
          <w:color w:val="auto"/>
          <w:kern w:val="0"/>
          <w:sz w:val="30"/>
          <w:szCs w:val="30"/>
          <w:lang w:val="en-US" w:eastAsia="zh-CN" w:bidi="ar"/>
        </w:rPr>
        <w:t>，</w:t>
      </w:r>
      <w:r>
        <w:rPr>
          <w:rFonts w:hint="default" w:ascii="CESI仿宋-GB2312" w:hAnsi="CESI仿宋-GB2312" w:eastAsia="CESI仿宋-GB2312" w:cs="CESI仿宋-GB2312"/>
          <w:color w:val="auto"/>
          <w:kern w:val="0"/>
          <w:sz w:val="30"/>
          <w:szCs w:val="30"/>
          <w:lang w:val="en-US" w:eastAsia="zh-CN" w:bidi="ar"/>
        </w:rPr>
        <w:t>或</w:t>
      </w:r>
      <w:r>
        <w:rPr>
          <w:rFonts w:hint="eastAsia" w:ascii="CESI仿宋-GB2312" w:hAnsi="CESI仿宋-GB2312" w:eastAsia="CESI仿宋-GB2312" w:cs="CESI仿宋-GB2312"/>
          <w:color w:val="auto"/>
          <w:kern w:val="0"/>
          <w:sz w:val="30"/>
          <w:szCs w:val="30"/>
          <w:lang w:val="en-US" w:eastAsia="zh-CN" w:bidi="ar"/>
        </w:rPr>
        <w:t>有其他客观原因</w:t>
      </w:r>
      <w:r>
        <w:rPr>
          <w:rFonts w:hint="default" w:ascii="CESI仿宋-GB2312" w:hAnsi="CESI仿宋-GB2312" w:eastAsia="CESI仿宋-GB2312" w:cs="CESI仿宋-GB2312"/>
          <w:color w:val="auto"/>
          <w:kern w:val="0"/>
          <w:sz w:val="30"/>
          <w:szCs w:val="30"/>
          <w:lang w:val="en-US" w:eastAsia="zh-CN" w:bidi="ar"/>
        </w:rPr>
        <w:t>导致老人无法继续居住等情况时</w:t>
      </w:r>
      <w:r>
        <w:rPr>
          <w:rFonts w:hint="eastAsia" w:ascii="CESI仿宋-GB2312" w:hAnsi="CESI仿宋-GB2312" w:eastAsia="CESI仿宋-GB2312" w:cs="CESI仿宋-GB2312"/>
          <w:color w:val="auto"/>
          <w:kern w:val="0"/>
          <w:sz w:val="30"/>
          <w:szCs w:val="30"/>
          <w:lang w:val="en-US" w:eastAsia="zh-CN" w:bidi="ar"/>
        </w:rPr>
        <w:t>，</w:t>
      </w:r>
      <w:r>
        <w:rPr>
          <w:rFonts w:hint="default" w:ascii="CESI仿宋-GB2312" w:hAnsi="CESI仿宋-GB2312" w:eastAsia="CESI仿宋-GB2312" w:cs="CESI仿宋-GB2312"/>
          <w:color w:val="auto"/>
          <w:kern w:val="0"/>
          <w:sz w:val="30"/>
          <w:szCs w:val="30"/>
          <w:lang w:val="en-US" w:eastAsia="zh-CN" w:bidi="ar"/>
        </w:rPr>
        <w:t>本协议自动终止</w:t>
      </w:r>
      <w:r>
        <w:rPr>
          <w:rFonts w:hint="eastAsia" w:ascii="CESI仿宋-GB2312" w:hAnsi="CESI仿宋-GB2312" w:eastAsia="CESI仿宋-GB2312" w:cs="CESI仿宋-GB2312"/>
          <w:color w:val="auto"/>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第六条 违约责任</w:t>
      </w:r>
      <w:r>
        <w:rPr>
          <w:rFonts w:hint="default" w:ascii="CESI仿宋-GB2312" w:hAnsi="CESI仿宋-GB2312" w:eastAsia="CESI仿宋-GB2312" w:cs="CESI仿宋-GB2312"/>
          <w:color w:val="auto"/>
          <w:kern w:val="0"/>
          <w:sz w:val="30"/>
          <w:szCs w:val="30"/>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6.1 </w:t>
      </w:r>
      <w:r>
        <w:rPr>
          <w:rFonts w:hint="default" w:ascii="CESI仿宋-GB2312" w:hAnsi="CESI仿宋-GB2312" w:eastAsia="CESI仿宋-GB2312" w:cs="CESI仿宋-GB2312"/>
          <w:color w:val="auto"/>
          <w:kern w:val="0"/>
          <w:sz w:val="30"/>
          <w:szCs w:val="30"/>
          <w:lang w:val="en-US" w:eastAsia="zh-CN" w:bidi="ar"/>
        </w:rPr>
        <w:t>若</w:t>
      </w:r>
      <w:r>
        <w:rPr>
          <w:rFonts w:hint="eastAsia" w:ascii="CESI仿宋-GB2312" w:hAnsi="CESI仿宋-GB2312" w:eastAsia="CESI仿宋-GB2312" w:cs="CESI仿宋-GB2312"/>
          <w:color w:val="auto"/>
          <w:kern w:val="0"/>
          <w:sz w:val="30"/>
          <w:szCs w:val="30"/>
          <w:lang w:val="en-US" w:eastAsia="zh-CN" w:bidi="ar"/>
        </w:rPr>
        <w:t>甲</w:t>
      </w:r>
      <w:r>
        <w:rPr>
          <w:rFonts w:hint="default" w:ascii="CESI仿宋-GB2312" w:hAnsi="CESI仿宋-GB2312" w:eastAsia="CESI仿宋-GB2312" w:cs="CESI仿宋-GB2312"/>
          <w:color w:val="auto"/>
          <w:kern w:val="0"/>
          <w:sz w:val="30"/>
          <w:szCs w:val="30"/>
          <w:lang w:val="en-US" w:eastAsia="zh-CN" w:bidi="ar"/>
        </w:rPr>
        <w:t>方未按照本协议履行义务，服务过程中出现虐待老人</w:t>
      </w:r>
      <w:r>
        <w:rPr>
          <w:rFonts w:hint="eastAsia" w:ascii="CESI仿宋-GB2312" w:hAnsi="CESI仿宋-GB2312" w:eastAsia="CESI仿宋-GB2312" w:cs="CESI仿宋-GB2312"/>
          <w:color w:val="auto"/>
          <w:kern w:val="0"/>
          <w:sz w:val="30"/>
          <w:szCs w:val="30"/>
          <w:lang w:val="en-US" w:eastAsia="zh-CN" w:bidi="ar"/>
        </w:rPr>
        <w:t>、</w:t>
      </w:r>
      <w:r>
        <w:rPr>
          <w:rFonts w:hint="default" w:ascii="CESI仿宋-GB2312" w:hAnsi="CESI仿宋-GB2312" w:eastAsia="CESI仿宋-GB2312" w:cs="CESI仿宋-GB2312"/>
          <w:color w:val="auto"/>
          <w:kern w:val="0"/>
          <w:sz w:val="30"/>
          <w:szCs w:val="30"/>
          <w:lang w:val="en-US" w:eastAsia="zh-CN" w:bidi="ar"/>
        </w:rPr>
        <w:t>弄虚作假、违规套现等情形</w:t>
      </w:r>
      <w:r>
        <w:rPr>
          <w:rFonts w:hint="eastAsia" w:ascii="CESI仿宋-GB2312" w:hAnsi="CESI仿宋-GB2312" w:eastAsia="CESI仿宋-GB2312" w:cs="CESI仿宋-GB2312"/>
          <w:color w:val="auto"/>
          <w:kern w:val="0"/>
          <w:sz w:val="30"/>
          <w:szCs w:val="30"/>
          <w:lang w:val="en-US" w:eastAsia="zh-CN" w:bidi="ar"/>
        </w:rPr>
        <w:t>，乙方、乙方监护人、丙方均有权终止本协议，造成乙方损失的，甲方应承担赔偿责任；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6.2 </w:t>
      </w:r>
      <w:r>
        <w:rPr>
          <w:rFonts w:hint="default" w:ascii="CESI仿宋-GB2312" w:hAnsi="CESI仿宋-GB2312" w:eastAsia="CESI仿宋-GB2312" w:cs="CESI仿宋-GB2312"/>
          <w:color w:val="auto"/>
          <w:kern w:val="0"/>
          <w:sz w:val="30"/>
          <w:szCs w:val="30"/>
          <w:lang w:val="en-US" w:eastAsia="zh-CN" w:bidi="ar"/>
        </w:rPr>
        <w:t>若</w:t>
      </w:r>
      <w:r>
        <w:rPr>
          <w:rFonts w:hint="eastAsia" w:ascii="CESI仿宋-GB2312" w:hAnsi="CESI仿宋-GB2312" w:eastAsia="CESI仿宋-GB2312" w:cs="CESI仿宋-GB2312"/>
          <w:color w:val="auto"/>
          <w:kern w:val="0"/>
          <w:sz w:val="30"/>
          <w:szCs w:val="30"/>
          <w:lang w:val="en-US" w:eastAsia="zh-CN" w:bidi="ar"/>
        </w:rPr>
        <w:t>乙</w:t>
      </w:r>
      <w:r>
        <w:rPr>
          <w:rFonts w:hint="default" w:ascii="CESI仿宋-GB2312" w:hAnsi="CESI仿宋-GB2312" w:eastAsia="CESI仿宋-GB2312" w:cs="CESI仿宋-GB2312"/>
          <w:color w:val="auto"/>
          <w:kern w:val="0"/>
          <w:sz w:val="30"/>
          <w:szCs w:val="30"/>
          <w:lang w:val="en-US" w:eastAsia="zh-CN" w:bidi="ar"/>
        </w:rPr>
        <w:t>方在入住期间</w:t>
      </w:r>
      <w:r>
        <w:rPr>
          <w:rFonts w:hint="eastAsia" w:ascii="CESI仿宋-GB2312" w:hAnsi="CESI仿宋-GB2312" w:eastAsia="CESI仿宋-GB2312" w:cs="CESI仿宋-GB2312"/>
          <w:color w:val="auto"/>
          <w:kern w:val="0"/>
          <w:sz w:val="30"/>
          <w:szCs w:val="30"/>
          <w:lang w:val="en-US" w:eastAsia="zh-CN" w:bidi="ar"/>
        </w:rPr>
        <w:t>违反甲</w:t>
      </w:r>
      <w:r>
        <w:rPr>
          <w:rFonts w:hint="default" w:ascii="CESI仿宋-GB2312" w:hAnsi="CESI仿宋-GB2312" w:eastAsia="CESI仿宋-GB2312" w:cs="CESI仿宋-GB2312"/>
          <w:color w:val="auto"/>
          <w:kern w:val="0"/>
          <w:sz w:val="30"/>
          <w:szCs w:val="30"/>
          <w:lang w:val="en-US" w:eastAsia="zh-CN" w:bidi="ar"/>
        </w:rPr>
        <w:t>方管理</w:t>
      </w:r>
      <w:r>
        <w:rPr>
          <w:rFonts w:hint="eastAsia" w:ascii="CESI仿宋-GB2312" w:hAnsi="CESI仿宋-GB2312" w:eastAsia="CESI仿宋-GB2312" w:cs="CESI仿宋-GB2312"/>
          <w:color w:val="auto"/>
          <w:kern w:val="0"/>
          <w:sz w:val="30"/>
          <w:szCs w:val="30"/>
          <w:lang w:val="en-US" w:eastAsia="zh-CN" w:bidi="ar"/>
        </w:rPr>
        <w:t>制度</w:t>
      </w:r>
      <w:r>
        <w:rPr>
          <w:rFonts w:hint="default" w:ascii="CESI仿宋-GB2312" w:hAnsi="CESI仿宋-GB2312" w:eastAsia="CESI仿宋-GB2312" w:cs="CESI仿宋-GB2312"/>
          <w:color w:val="auto"/>
          <w:kern w:val="0"/>
          <w:sz w:val="30"/>
          <w:szCs w:val="30"/>
          <w:lang w:val="en-US" w:eastAsia="zh-CN" w:bidi="ar"/>
        </w:rPr>
        <w:t>，扰乱秩序，</w:t>
      </w:r>
      <w:r>
        <w:rPr>
          <w:rFonts w:hint="eastAsia" w:ascii="CESI仿宋-GB2312" w:hAnsi="CESI仿宋-GB2312" w:eastAsia="CESI仿宋-GB2312" w:cs="CESI仿宋-GB2312"/>
          <w:color w:val="auto"/>
          <w:kern w:val="0"/>
          <w:sz w:val="30"/>
          <w:szCs w:val="30"/>
          <w:lang w:val="en-US" w:eastAsia="zh-CN" w:bidi="ar"/>
        </w:rPr>
        <w:t>甲</w:t>
      </w:r>
      <w:r>
        <w:rPr>
          <w:rFonts w:hint="default" w:ascii="CESI仿宋-GB2312" w:hAnsi="CESI仿宋-GB2312" w:eastAsia="CESI仿宋-GB2312" w:cs="CESI仿宋-GB2312"/>
          <w:color w:val="auto"/>
          <w:kern w:val="0"/>
          <w:sz w:val="30"/>
          <w:szCs w:val="30"/>
          <w:lang w:val="en-US" w:eastAsia="zh-CN" w:bidi="ar"/>
        </w:rPr>
        <w:t>方有权</w:t>
      </w:r>
      <w:r>
        <w:rPr>
          <w:rFonts w:hint="eastAsia" w:ascii="CESI仿宋-GB2312" w:hAnsi="CESI仿宋-GB2312" w:eastAsia="CESI仿宋-GB2312" w:cs="CESI仿宋-GB2312"/>
          <w:color w:val="auto"/>
          <w:kern w:val="0"/>
          <w:sz w:val="30"/>
          <w:szCs w:val="30"/>
          <w:lang w:val="en-US" w:eastAsia="zh-CN" w:bidi="ar"/>
        </w:rPr>
        <w:t>单方面</w:t>
      </w:r>
      <w:r>
        <w:rPr>
          <w:rFonts w:hint="default" w:ascii="CESI仿宋-GB2312" w:hAnsi="CESI仿宋-GB2312" w:eastAsia="CESI仿宋-GB2312" w:cs="CESI仿宋-GB2312"/>
          <w:color w:val="auto"/>
          <w:kern w:val="0"/>
          <w:sz w:val="30"/>
          <w:szCs w:val="30"/>
          <w:lang w:val="en-US" w:eastAsia="zh-CN" w:bidi="ar"/>
        </w:rPr>
        <w:t>终止本协议</w:t>
      </w:r>
      <w:r>
        <w:rPr>
          <w:rFonts w:hint="eastAsia" w:ascii="CESI仿宋-GB2312" w:hAnsi="CESI仿宋-GB2312" w:eastAsia="CESI仿宋-GB2312" w:cs="CESI仿宋-GB2312"/>
          <w:color w:val="auto"/>
          <w:kern w:val="0"/>
          <w:sz w:val="30"/>
          <w:szCs w:val="30"/>
          <w:lang w:val="en-US" w:eastAsia="zh-CN" w:bidi="ar"/>
        </w:rPr>
        <w:t>，由此造成甲方损失的，由乙方或乙方监护人承担赔偿责任。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第七条 </w:t>
      </w:r>
      <w:r>
        <w:rPr>
          <w:rFonts w:hint="default" w:ascii="CESI仿宋-GB2312" w:hAnsi="CESI仿宋-GB2312" w:eastAsia="CESI仿宋-GB2312" w:cs="CESI仿宋-GB2312"/>
          <w:color w:val="auto"/>
          <w:kern w:val="0"/>
          <w:sz w:val="30"/>
          <w:szCs w:val="30"/>
          <w:lang w:val="en-US" w:eastAsia="zh-CN" w:bidi="ar"/>
        </w:rPr>
        <w:t>争议</w:t>
      </w:r>
      <w:r>
        <w:rPr>
          <w:rFonts w:hint="eastAsia" w:ascii="CESI仿宋-GB2312" w:hAnsi="CESI仿宋-GB2312" w:eastAsia="CESI仿宋-GB2312" w:cs="CESI仿宋-GB2312"/>
          <w:color w:val="auto"/>
          <w:kern w:val="0"/>
          <w:sz w:val="30"/>
          <w:szCs w:val="30"/>
          <w:lang w:val="en-US" w:eastAsia="zh-CN" w:bidi="ar"/>
        </w:rPr>
        <w:t>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7.1 甲</w:t>
      </w:r>
      <w:r>
        <w:rPr>
          <w:rFonts w:hint="default" w:ascii="CESI仿宋-GB2312" w:hAnsi="CESI仿宋-GB2312" w:eastAsia="CESI仿宋-GB2312" w:cs="CESI仿宋-GB2312"/>
          <w:color w:val="auto"/>
          <w:kern w:val="0"/>
          <w:sz w:val="30"/>
          <w:szCs w:val="30"/>
          <w:lang w:val="en-US" w:eastAsia="zh-CN" w:bidi="ar"/>
        </w:rPr>
        <w:t>方</w:t>
      </w:r>
      <w:r>
        <w:rPr>
          <w:rFonts w:hint="eastAsia" w:ascii="CESI仿宋-GB2312" w:hAnsi="CESI仿宋-GB2312" w:eastAsia="CESI仿宋-GB2312" w:cs="CESI仿宋-GB2312"/>
          <w:color w:val="auto"/>
          <w:kern w:val="0"/>
          <w:sz w:val="30"/>
          <w:szCs w:val="30"/>
          <w:lang w:val="en-US" w:eastAsia="zh-CN" w:bidi="ar"/>
        </w:rPr>
        <w:t>、乙方或乙方监护人、丙方</w:t>
      </w:r>
      <w:r>
        <w:rPr>
          <w:rFonts w:hint="default" w:ascii="CESI仿宋-GB2312" w:hAnsi="CESI仿宋-GB2312" w:eastAsia="CESI仿宋-GB2312" w:cs="CESI仿宋-GB2312"/>
          <w:color w:val="auto"/>
          <w:kern w:val="0"/>
          <w:sz w:val="30"/>
          <w:szCs w:val="30"/>
          <w:lang w:val="en-US" w:eastAsia="zh-CN" w:bidi="ar"/>
        </w:rPr>
        <w:t>在履行本协议过程中发生纠纷时，由</w:t>
      </w:r>
      <w:r>
        <w:rPr>
          <w:rFonts w:hint="eastAsia" w:ascii="CESI仿宋-GB2312" w:hAnsi="CESI仿宋-GB2312" w:eastAsia="CESI仿宋-GB2312" w:cs="CESI仿宋-GB2312"/>
          <w:color w:val="auto"/>
          <w:kern w:val="0"/>
          <w:sz w:val="30"/>
          <w:szCs w:val="30"/>
          <w:lang w:val="en-US" w:eastAsia="zh-CN" w:bidi="ar"/>
        </w:rPr>
        <w:t>三方</w:t>
      </w:r>
      <w:r>
        <w:rPr>
          <w:rFonts w:hint="default" w:ascii="CESI仿宋-GB2312" w:hAnsi="CESI仿宋-GB2312" w:eastAsia="CESI仿宋-GB2312" w:cs="CESI仿宋-GB2312"/>
          <w:color w:val="auto"/>
          <w:kern w:val="0"/>
          <w:sz w:val="30"/>
          <w:szCs w:val="30"/>
          <w:lang w:val="en-US" w:eastAsia="zh-CN" w:bidi="ar"/>
        </w:rPr>
        <w:t>协商解决，协商不成的，依法向</w:t>
      </w:r>
      <w:r>
        <w:rPr>
          <w:rFonts w:hint="eastAsia" w:ascii="CESI仿宋-GB2312" w:hAnsi="CESI仿宋-GB2312" w:eastAsia="CESI仿宋-GB2312" w:cs="CESI仿宋-GB2312"/>
          <w:color w:val="auto"/>
          <w:kern w:val="0"/>
          <w:sz w:val="30"/>
          <w:szCs w:val="30"/>
          <w:lang w:val="en-US" w:eastAsia="zh-CN" w:bidi="ar"/>
        </w:rPr>
        <w:t>乙</w:t>
      </w:r>
      <w:r>
        <w:rPr>
          <w:rFonts w:hint="default" w:ascii="CESI仿宋-GB2312" w:hAnsi="CESI仿宋-GB2312" w:eastAsia="CESI仿宋-GB2312" w:cs="CESI仿宋-GB2312"/>
          <w:color w:val="auto"/>
          <w:kern w:val="0"/>
          <w:sz w:val="30"/>
          <w:szCs w:val="30"/>
          <w:lang w:val="en-US" w:eastAsia="zh-CN" w:bidi="ar"/>
        </w:rPr>
        <w:t>方</w:t>
      </w:r>
      <w:r>
        <w:rPr>
          <w:rFonts w:hint="eastAsia" w:ascii="CESI仿宋-GB2312" w:hAnsi="CESI仿宋-GB2312" w:eastAsia="CESI仿宋-GB2312" w:cs="CESI仿宋-GB2312"/>
          <w:color w:val="auto"/>
          <w:kern w:val="0"/>
          <w:sz w:val="30"/>
          <w:szCs w:val="30"/>
          <w:lang w:val="en-US" w:eastAsia="zh-CN" w:bidi="ar"/>
        </w:rPr>
        <w:t>或丙方</w:t>
      </w:r>
      <w:r>
        <w:rPr>
          <w:rFonts w:hint="default" w:ascii="CESI仿宋-GB2312" w:hAnsi="CESI仿宋-GB2312" w:eastAsia="CESI仿宋-GB2312" w:cs="CESI仿宋-GB2312"/>
          <w:color w:val="auto"/>
          <w:kern w:val="0"/>
          <w:sz w:val="30"/>
          <w:szCs w:val="30"/>
          <w:lang w:val="en-US" w:eastAsia="zh-CN" w:bidi="ar"/>
        </w:rPr>
        <w:t>所在地人民法院起诉，在协商和诉讼期间，各方仍需履行本协议。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第八条 </w:t>
      </w:r>
      <w:r>
        <w:rPr>
          <w:rFonts w:hint="default" w:ascii="CESI仿宋-GB2312" w:hAnsi="CESI仿宋-GB2312" w:eastAsia="CESI仿宋-GB2312" w:cs="CESI仿宋-GB2312"/>
          <w:color w:val="auto"/>
          <w:kern w:val="0"/>
          <w:sz w:val="30"/>
          <w:szCs w:val="30"/>
          <w:lang w:val="en-US" w:eastAsia="zh-CN" w:bidi="ar"/>
        </w:rPr>
        <w:t>其他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8.1</w:t>
      </w:r>
      <w:r>
        <w:rPr>
          <w:rFonts w:hint="eastAsia" w:ascii="CESI仿宋-GB2312" w:hAnsi="CESI仿宋-GB2312" w:eastAsia="CESI仿宋-GB2312" w:cs="CESI仿宋-GB2312"/>
          <w:b/>
          <w:bCs/>
          <w:color w:val="auto"/>
          <w:kern w:val="0"/>
          <w:sz w:val="30"/>
          <w:szCs w:val="30"/>
          <w:lang w:val="en-US" w:eastAsia="zh-CN" w:bidi="ar"/>
        </w:rPr>
        <w:t xml:space="preserve"> </w:t>
      </w:r>
      <w:r>
        <w:rPr>
          <w:rFonts w:hint="eastAsia" w:ascii="CESI仿宋-GB2312" w:hAnsi="CESI仿宋-GB2312" w:eastAsia="CESI仿宋-GB2312" w:cs="CESI仿宋-GB2312"/>
          <w:b w:val="0"/>
          <w:bCs w:val="0"/>
          <w:color w:val="auto"/>
          <w:kern w:val="0"/>
          <w:sz w:val="30"/>
          <w:szCs w:val="30"/>
          <w:lang w:val="en-US" w:eastAsia="zh-CN" w:bidi="ar"/>
        </w:rPr>
        <w:t>本协议一式四份，甲方、乙方、乙方监护人、丙方各持一份</w:t>
      </w:r>
      <w:r>
        <w:rPr>
          <w:rFonts w:hint="default" w:ascii="CESI仿宋-GB2312" w:hAnsi="CESI仿宋-GB2312" w:eastAsia="CESI仿宋-GB2312" w:cs="CESI仿宋-GB2312"/>
          <w:color w:val="auto"/>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8.2 </w:t>
      </w:r>
      <w:r>
        <w:rPr>
          <w:rFonts w:hint="default" w:ascii="CESI仿宋-GB2312" w:hAnsi="CESI仿宋-GB2312" w:eastAsia="CESI仿宋-GB2312" w:cs="CESI仿宋-GB2312"/>
          <w:color w:val="auto"/>
          <w:kern w:val="0"/>
          <w:sz w:val="30"/>
          <w:szCs w:val="30"/>
          <w:lang w:val="en-US" w:eastAsia="zh-CN" w:bidi="ar"/>
        </w:rPr>
        <w:t>本协议未尽事宜，由</w:t>
      </w:r>
      <w:r>
        <w:rPr>
          <w:rFonts w:hint="eastAsia" w:ascii="CESI仿宋-GB2312" w:hAnsi="CESI仿宋-GB2312" w:eastAsia="CESI仿宋-GB2312" w:cs="CESI仿宋-GB2312"/>
          <w:color w:val="auto"/>
          <w:kern w:val="0"/>
          <w:sz w:val="30"/>
          <w:szCs w:val="30"/>
          <w:lang w:val="en-US" w:eastAsia="zh-CN" w:bidi="ar"/>
        </w:rPr>
        <w:t>三方</w:t>
      </w:r>
      <w:r>
        <w:rPr>
          <w:rFonts w:hint="default" w:ascii="CESI仿宋-GB2312" w:hAnsi="CESI仿宋-GB2312" w:eastAsia="CESI仿宋-GB2312" w:cs="CESI仿宋-GB2312"/>
          <w:color w:val="auto"/>
          <w:kern w:val="0"/>
          <w:sz w:val="30"/>
          <w:szCs w:val="30"/>
          <w:lang w:val="en-US" w:eastAsia="zh-CN" w:bidi="ar"/>
        </w:rPr>
        <w:t>协商，</w:t>
      </w:r>
      <w:r>
        <w:rPr>
          <w:rFonts w:hint="eastAsia" w:ascii="CESI仿宋-GB2312" w:hAnsi="CESI仿宋-GB2312" w:eastAsia="CESI仿宋-GB2312" w:cs="CESI仿宋-GB2312"/>
          <w:color w:val="auto"/>
          <w:kern w:val="0"/>
          <w:sz w:val="30"/>
          <w:szCs w:val="30"/>
          <w:lang w:val="en-US" w:eastAsia="zh-CN" w:bidi="ar"/>
        </w:rPr>
        <w:t>可另行签订</w:t>
      </w:r>
      <w:r>
        <w:rPr>
          <w:rFonts w:hint="default" w:ascii="CESI仿宋-GB2312" w:hAnsi="CESI仿宋-GB2312" w:eastAsia="CESI仿宋-GB2312" w:cs="CESI仿宋-GB2312"/>
          <w:color w:val="auto"/>
          <w:kern w:val="0"/>
          <w:sz w:val="30"/>
          <w:szCs w:val="30"/>
          <w:lang w:val="en-US" w:eastAsia="zh-CN" w:bidi="ar"/>
        </w:rPr>
        <w:t>补充条款</w:t>
      </w:r>
      <w:r>
        <w:rPr>
          <w:rFonts w:hint="eastAsia" w:ascii="CESI仿宋-GB2312" w:hAnsi="CESI仿宋-GB2312" w:eastAsia="CESI仿宋-GB2312" w:cs="CESI仿宋-GB2312"/>
          <w:color w:val="auto"/>
          <w:kern w:val="0"/>
          <w:sz w:val="30"/>
          <w:szCs w:val="30"/>
          <w:lang w:val="en-US" w:eastAsia="zh-CN" w:bidi="ar"/>
        </w:rPr>
        <w:t>。补充条款与本协议具有同等法律效力</w:t>
      </w:r>
      <w:r>
        <w:rPr>
          <w:rFonts w:hint="default" w:ascii="CESI仿宋-GB2312" w:hAnsi="CESI仿宋-GB2312" w:eastAsia="CESI仿宋-GB2312" w:cs="CESI仿宋-GB2312"/>
          <w:color w:val="auto"/>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default" w:ascii="CESI仿宋-GB2312" w:hAnsi="CESI仿宋-GB2312" w:eastAsia="CESI仿宋-GB2312" w:cs="CESI仿宋-GB2312"/>
          <w:color w:val="auto"/>
          <w:kern w:val="0"/>
          <w:sz w:val="30"/>
          <w:szCs w:val="30"/>
          <w:lang w:val="en-US" w:eastAsia="zh-CN" w:bidi="ar"/>
        </w:rPr>
      </w:pPr>
    </w:p>
    <w:p>
      <w:pPr>
        <w:keepNext w:val="0"/>
        <w:keepLines w:val="0"/>
        <w:pageBreakBefore w:val="0"/>
        <w:kinsoku/>
        <w:wordWrap/>
        <w:topLinePunct w:val="0"/>
        <w:bidi w:val="0"/>
        <w:spacing w:line="579" w:lineRule="exact"/>
        <w:rPr>
          <w:rFonts w:hint="default" w:ascii="CESI仿宋-GB2312" w:hAnsi="CESI仿宋-GB2312" w:eastAsia="CESI仿宋-GB2312" w:cs="CESI仿宋-GB2312"/>
          <w:color w:val="auto"/>
          <w:kern w:val="0"/>
          <w:sz w:val="30"/>
          <w:szCs w:val="30"/>
          <w:lang w:val="en-US" w:eastAsia="zh-CN" w:bidi="ar"/>
        </w:rPr>
      </w:pPr>
    </w:p>
    <w:p>
      <w:pPr>
        <w:pStyle w:val="2"/>
        <w:keepNext w:val="0"/>
        <w:keepLines w:val="0"/>
        <w:pageBreakBefore w:val="0"/>
        <w:kinsoku/>
        <w:wordWrap/>
        <w:topLinePunct w:val="0"/>
        <w:bidi w:val="0"/>
        <w:spacing w:line="579" w:lineRule="exact"/>
        <w:rPr>
          <w:rFonts w:hint="default"/>
          <w:color w:val="auto"/>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甲方：（公章）                    乙方：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法定代表人：                      乙方监护人：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color w:val="auto"/>
          <w:lang w:val="en-US" w:eastAsia="zh-CN"/>
        </w:rPr>
      </w:pPr>
      <w:r>
        <w:rPr>
          <w:rFonts w:hint="eastAsia" w:ascii="CESI仿宋-GB2312" w:hAnsi="CESI仿宋-GB2312" w:eastAsia="CESI仿宋-GB2312" w:cs="CESI仿宋-GB2312"/>
          <w:color w:val="auto"/>
          <w:kern w:val="0"/>
          <w:sz w:val="30"/>
          <w:szCs w:val="30"/>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00" w:firstLineChars="200"/>
        <w:jc w:val="both"/>
        <w:textAlignment w:val="auto"/>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 xml:space="preserve">丙方：（公章）                           </w:t>
      </w:r>
    </w:p>
    <w:p>
      <w:pPr>
        <w:pStyle w:val="3"/>
        <w:keepNext w:val="0"/>
        <w:keepLines w:val="0"/>
        <w:pageBreakBefore w:val="0"/>
        <w:kinsoku/>
        <w:wordWrap/>
        <w:topLinePunct w:val="0"/>
        <w:bidi w:val="0"/>
        <w:spacing w:line="579" w:lineRule="exact"/>
        <w:ind w:firstLine="600"/>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法定代表人：</w:t>
      </w:r>
    </w:p>
    <w:p>
      <w:pPr>
        <w:pStyle w:val="3"/>
        <w:keepNext w:val="0"/>
        <w:keepLines w:val="0"/>
        <w:pageBreakBefore w:val="0"/>
        <w:kinsoku/>
        <w:wordWrap/>
        <w:topLinePunct w:val="0"/>
        <w:bidi w:val="0"/>
        <w:spacing w:line="579" w:lineRule="exact"/>
        <w:ind w:firstLine="600"/>
        <w:rPr>
          <w:rFonts w:hint="eastAsia" w:ascii="CESI仿宋-GB2312" w:hAnsi="CESI仿宋-GB2312" w:eastAsia="CESI仿宋-GB2312" w:cs="CESI仿宋-GB2312"/>
          <w:color w:val="auto"/>
          <w:kern w:val="0"/>
          <w:sz w:val="30"/>
          <w:szCs w:val="30"/>
          <w:lang w:val="en-US" w:eastAsia="zh-CN" w:bidi="ar"/>
        </w:rPr>
      </w:pPr>
      <w:r>
        <w:rPr>
          <w:rFonts w:hint="eastAsia" w:ascii="CESI仿宋-GB2312" w:hAnsi="CESI仿宋-GB2312" w:eastAsia="CESI仿宋-GB2312" w:cs="CESI仿宋-GB2312"/>
          <w:color w:val="auto"/>
          <w:kern w:val="0"/>
          <w:sz w:val="30"/>
          <w:szCs w:val="30"/>
          <w:lang w:val="en-US" w:eastAsia="zh-CN" w:bidi="ar"/>
        </w:rPr>
        <w:t>签订时间：</w:t>
      </w:r>
    </w:p>
    <w:p>
      <w:pPr>
        <w:pStyle w:val="3"/>
        <w:keepNext w:val="0"/>
        <w:keepLines w:val="0"/>
        <w:pageBreakBefore w:val="0"/>
        <w:kinsoku/>
        <w:wordWrap/>
        <w:topLinePunct w:val="0"/>
        <w:bidi w:val="0"/>
        <w:spacing w:line="579" w:lineRule="exact"/>
        <w:ind w:firstLine="600"/>
        <w:rPr>
          <w:rFonts w:hint="eastAsia" w:ascii="CESI仿宋-GB2312" w:hAnsi="CESI仿宋-GB2312" w:eastAsia="CESI仿宋-GB2312" w:cs="CESI仿宋-GB2312"/>
          <w:color w:val="auto"/>
          <w:kern w:val="0"/>
          <w:sz w:val="30"/>
          <w:szCs w:val="30"/>
          <w:lang w:val="en-US" w:eastAsia="zh-CN" w:bidi="ar"/>
        </w:rPr>
        <w:sectPr>
          <w:pgSz w:w="11906" w:h="16838"/>
          <w:pgMar w:top="1584"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CESI仿宋-GB2312" w:hAnsi="CESI仿宋-GB2312" w:eastAsia="CESI仿宋-GB2312" w:cs="CESI仿宋-GB2312"/>
          <w:color w:val="auto"/>
          <w:kern w:val="0"/>
          <w:sz w:val="30"/>
          <w:szCs w:val="30"/>
          <w:lang w:val="en-US" w:eastAsia="zh-CN" w:bidi="ar"/>
        </w:rPr>
        <w:t>签订地点：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FCDFC"/>
    <w:multiLevelType w:val="singleLevel"/>
    <w:tmpl w:val="EBBFCDF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36A64FE"/>
    <w:rsid w:val="022F7AD8"/>
    <w:rsid w:val="036A64FE"/>
    <w:rsid w:val="3AEA179D"/>
    <w:rsid w:val="56F0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autoSpaceDE w:val="0"/>
      <w:autoSpaceDN w:val="0"/>
      <w:spacing w:before="55"/>
      <w:jc w:val="center"/>
      <w:outlineLvl w:val="0"/>
    </w:pPr>
    <w:rPr>
      <w:rFonts w:ascii="宋体" w:hAnsi="宋体" w:cs="宋体"/>
      <w:b/>
      <w:bCs/>
      <w:kern w:val="0"/>
      <w:sz w:val="32"/>
      <w:szCs w:val="32"/>
      <w:lang w:val="zh-CN" w:bidi="zh-CN"/>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jc w:val="left"/>
    </w:pPr>
    <w:rPr>
      <w:kern w:val="0"/>
      <w:sz w:val="24"/>
      <w:szCs w:val="24"/>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2024-09-04T06:29:00Z</dcterms:created>
  <dc:creator>旧时光·不见旧人</dc:creator>
  <cp:lastModifiedBy>旧时光·不见旧人</cp:lastModifiedBy>
  <dcterms:modified xsi:type="dcterms:W3CDTF">2024-09-04T06:30:59Z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6E14E1B7F6CE487EB6A8612199D36EB1_13</vt:lpwstr>
  </property>
</Properties>
</file>