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邵阳市2024年预算绩效目标编制说明</w:t>
      </w:r>
    </w:p>
    <w:p>
      <w:pPr>
        <w:ind w:firstLine="640" w:firstLineChars="200"/>
        <w:rPr>
          <w:rFonts w:eastAsia="仿宋_GB2312"/>
          <w:sz w:val="32"/>
          <w:szCs w:val="32"/>
        </w:rPr>
      </w:pPr>
      <w:r>
        <w:rPr>
          <w:rFonts w:hint="eastAsia" w:eastAsia="仿宋_GB2312"/>
          <w:bCs/>
          <w:sz w:val="32"/>
          <w:szCs w:val="32"/>
        </w:rPr>
        <w:t>《中共湖南省委办公厅、湖南省人民政府办公厅关于全面实施预算绩效管理的实施意见》（湘办发〔2019〕10号）中明确提出“完善预算绩效制度体系、健全预算绩效标准体系”，是贯彻落实党中央、国务院关于全面实施预算绩效管理的决策部署，深化财税体制改革，加快建成全方位、全过程、全覆盖的预算绩效管理体系，实现预算和绩效管理一体化的基础。而预算的绩效目标管理是整个绩效管理的“牛耳”，</w:t>
      </w:r>
      <w:r>
        <w:rPr>
          <w:rFonts w:hint="eastAsia" w:eastAsia="仿宋_GB2312"/>
          <w:sz w:val="32"/>
          <w:szCs w:val="32"/>
        </w:rPr>
        <w:t>只有将绩效目标和预算编制结合起来，形成衡量财政预算支出、财政项目资金使用绩效的客观、明确标准，才能</w:t>
      </w:r>
      <w:r>
        <w:rPr>
          <w:rFonts w:eastAsia="仿宋_GB2312"/>
          <w:sz w:val="32"/>
          <w:szCs w:val="32"/>
        </w:rPr>
        <w:t xml:space="preserve">实现标准科学、程序规范、方法合理、结果可信、公开透明的预算绩效管理。 </w:t>
      </w:r>
    </w:p>
    <w:p>
      <w:pPr>
        <w:ind w:firstLine="640" w:firstLineChars="200"/>
        <w:rPr>
          <w:rFonts w:eastAsia="仿宋_GB2312"/>
          <w:sz w:val="32"/>
          <w:szCs w:val="32"/>
        </w:rPr>
      </w:pPr>
      <w:r>
        <w:rPr>
          <w:rFonts w:eastAsia="仿宋_GB2312"/>
          <w:sz w:val="32"/>
          <w:szCs w:val="32"/>
        </w:rPr>
        <w:t>为进一步规范预算绩效目标管理</w:t>
      </w:r>
      <w:r>
        <w:rPr>
          <w:rFonts w:hint="eastAsia" w:eastAsia="仿宋_GB2312"/>
          <w:sz w:val="32"/>
          <w:szCs w:val="32"/>
        </w:rPr>
        <w:t>，</w:t>
      </w:r>
      <w:r>
        <w:rPr>
          <w:rFonts w:eastAsia="仿宋_GB2312"/>
          <w:sz w:val="32"/>
          <w:szCs w:val="32"/>
        </w:rPr>
        <w:t>增强预算编制的科学性、合理性、规范性，</w:t>
      </w:r>
      <w:r>
        <w:rPr>
          <w:rFonts w:hint="eastAsia" w:eastAsia="仿宋_GB2312"/>
          <w:sz w:val="32"/>
          <w:szCs w:val="32"/>
          <w:lang w:val="en-US" w:eastAsia="zh-CN"/>
        </w:rPr>
        <w:t>我</w:t>
      </w:r>
      <w:r>
        <w:rPr>
          <w:rFonts w:hint="eastAsia" w:eastAsia="仿宋_GB2312"/>
          <w:sz w:val="32"/>
          <w:szCs w:val="32"/>
        </w:rPr>
        <w:t>局坚持绩效目标和预算编制一同布置、一同编制、一同审核、一同批复、一同公开，并引进第三方机构对项目绩效目标编制与审核进行辅导。本次实现现场辅导预算单位全覆盖。</w:t>
      </w:r>
    </w:p>
    <w:p>
      <w:pPr>
        <w:numPr>
          <w:ilvl w:val="0"/>
          <w:numId w:val="1"/>
        </w:numPr>
        <w:ind w:firstLine="643" w:firstLineChars="200"/>
        <w:rPr>
          <w:rFonts w:eastAsia="仿宋_GB2312"/>
          <w:b/>
          <w:bCs/>
          <w:sz w:val="32"/>
          <w:szCs w:val="32"/>
        </w:rPr>
      </w:pPr>
      <w:r>
        <w:rPr>
          <w:rFonts w:hint="eastAsia" w:eastAsia="仿宋_GB2312"/>
          <w:b/>
          <w:bCs/>
          <w:sz w:val="32"/>
          <w:szCs w:val="32"/>
        </w:rPr>
        <w:t>预算编制基本情况</w:t>
      </w:r>
    </w:p>
    <w:p>
      <w:pPr>
        <w:ind w:firstLine="640" w:firstLineChars="200"/>
        <w:rPr>
          <w:rFonts w:eastAsia="仿宋_GB2312"/>
          <w:sz w:val="32"/>
          <w:szCs w:val="32"/>
        </w:rPr>
      </w:pPr>
      <w:r>
        <w:rPr>
          <w:rFonts w:hint="eastAsia" w:eastAsia="仿宋_GB2312"/>
          <w:sz w:val="32"/>
          <w:szCs w:val="32"/>
        </w:rPr>
        <w:t>1、本年度编制部门整体支出绩效目标（含基本支出和项目支出绩效目标）的预算单位264个（涉密及撤并单位除外），编制资金336952.39万元，其中，一级预算单位87个，编制资金152019.65万元。</w:t>
      </w:r>
    </w:p>
    <w:p>
      <w:pPr>
        <w:ind w:firstLine="640" w:firstLineChars="200"/>
        <w:rPr>
          <w:rFonts w:eastAsia="仿宋_GB2312"/>
          <w:sz w:val="32"/>
          <w:szCs w:val="32"/>
        </w:rPr>
      </w:pPr>
      <w:r>
        <w:rPr>
          <w:rFonts w:hint="eastAsia" w:eastAsia="仿宋_GB2312"/>
          <w:sz w:val="32"/>
          <w:szCs w:val="32"/>
        </w:rPr>
        <w:t>2、本年度编制项目支出绩效目标共594个（涉密项目除外），编制资金305596.94万元，其中，安排至预算单位项目394个，编制资金96883.94万元，代编项目200个，编制资金208713万元。</w:t>
      </w:r>
    </w:p>
    <w:p>
      <w:pPr>
        <w:ind w:firstLine="643" w:firstLineChars="200"/>
        <w:rPr>
          <w:rFonts w:eastAsia="仿宋_GB2312"/>
          <w:b/>
          <w:bCs/>
          <w:sz w:val="32"/>
          <w:szCs w:val="32"/>
        </w:rPr>
      </w:pPr>
      <w:r>
        <w:rPr>
          <w:rFonts w:hint="eastAsia" w:eastAsia="仿宋_GB2312"/>
          <w:b/>
          <w:bCs/>
          <w:sz w:val="32"/>
          <w:szCs w:val="32"/>
        </w:rPr>
        <w:t>二、编制依据</w:t>
      </w:r>
    </w:p>
    <w:p>
      <w:pPr>
        <w:ind w:firstLine="640" w:firstLineChars="200"/>
        <w:rPr>
          <w:rFonts w:eastAsia="仿宋_GB2312"/>
          <w:sz w:val="32"/>
          <w:szCs w:val="32"/>
        </w:rPr>
      </w:pPr>
      <w:r>
        <w:rPr>
          <w:rFonts w:hint="eastAsia" w:eastAsia="仿宋_GB2312"/>
          <w:sz w:val="32"/>
          <w:szCs w:val="32"/>
        </w:rPr>
        <w:t>1、《中央部门项目支出核心绩效目标和指标设置及取值指引（试行）》（财预﹝2021﹞101号）；</w:t>
      </w:r>
    </w:p>
    <w:p>
      <w:pPr>
        <w:ind w:firstLine="640" w:firstLineChars="200"/>
        <w:rPr>
          <w:rFonts w:eastAsia="仿宋_GB2312"/>
          <w:sz w:val="32"/>
          <w:szCs w:val="32"/>
        </w:rPr>
      </w:pPr>
      <w:r>
        <w:rPr>
          <w:rFonts w:hint="eastAsia" w:eastAsia="仿宋_GB2312"/>
          <w:bCs/>
          <w:sz w:val="32"/>
          <w:szCs w:val="32"/>
        </w:rPr>
        <w:t>2、《中共湖南省委办公厅、湖南省人民政府办公厅关于全面实施预算绩效管理的实施意见》（湘办发〔2019〕10号）；</w:t>
      </w:r>
    </w:p>
    <w:p>
      <w:pPr>
        <w:ind w:firstLine="640" w:firstLineChars="200"/>
        <w:rPr>
          <w:rFonts w:eastAsia="仿宋_GB2312"/>
          <w:sz w:val="32"/>
          <w:szCs w:val="32"/>
        </w:rPr>
      </w:pPr>
      <w:r>
        <w:rPr>
          <w:rFonts w:hint="eastAsia" w:eastAsia="仿宋_GB2312"/>
          <w:sz w:val="32"/>
          <w:szCs w:val="32"/>
        </w:rPr>
        <w:t>3、《湖南省财政厅关于印发〈湖南省预算绩效目标管理办法〉的通知》（湘财绩﹝2020﹞6号）。</w:t>
      </w:r>
    </w:p>
    <w:p>
      <w:pPr>
        <w:ind w:firstLine="643" w:firstLineChars="200"/>
        <w:rPr>
          <w:rFonts w:eastAsia="仿宋_GB2312"/>
          <w:b/>
          <w:bCs/>
          <w:sz w:val="32"/>
          <w:szCs w:val="32"/>
        </w:rPr>
      </w:pPr>
      <w:r>
        <w:rPr>
          <w:rFonts w:hint="eastAsia" w:eastAsia="仿宋_GB2312"/>
          <w:b/>
          <w:bCs/>
          <w:sz w:val="32"/>
          <w:szCs w:val="32"/>
        </w:rPr>
        <w:t>三、本次编制辅导采取的工作方式</w:t>
      </w:r>
    </w:p>
    <w:p>
      <w:pPr>
        <w:ind w:firstLine="640" w:firstLineChars="200"/>
        <w:rPr>
          <w:rFonts w:eastAsia="仿宋_GB2312"/>
          <w:sz w:val="32"/>
          <w:szCs w:val="32"/>
        </w:rPr>
      </w:pPr>
      <w:r>
        <w:rPr>
          <w:rFonts w:hint="eastAsia" w:eastAsia="仿宋_GB2312"/>
          <w:sz w:val="32"/>
          <w:szCs w:val="32"/>
        </w:rPr>
        <w:t>1、通过线下培训会议开展集中培训。</w:t>
      </w:r>
      <w:r>
        <w:rPr>
          <w:rFonts w:hint="eastAsia" w:eastAsia="仿宋_GB2312"/>
          <w:sz w:val="32"/>
          <w:szCs w:val="32"/>
          <w:lang w:val="en-US" w:eastAsia="zh-CN"/>
        </w:rPr>
        <w:t>我</w:t>
      </w:r>
      <w:r>
        <w:rPr>
          <w:rFonts w:hint="eastAsia" w:eastAsia="仿宋_GB2312"/>
          <w:sz w:val="32"/>
          <w:szCs w:val="32"/>
        </w:rPr>
        <w:t>局于2023年11月7日上午9点在财政局会议室组织大型线下培训会议，会议聘请专业老师，并邀请全体预算单位预算编制人员开展集体培训，实际参会人员300余人，到会率95%，除个别单位特殊情况外均已参会。培训主要围绕全覆盖预算财政管理主要环节及时间节点、法律政策支持、绩效目标管理主体、绩效目标编审要点、绩效目标表编制解析等几个关键问题进行了深入全面的解读。根据以上主要内容，培训老师结合其他部门和项目的实践案例、202</w:t>
      </w:r>
      <w:r>
        <w:rPr>
          <w:rFonts w:hint="eastAsia" w:eastAsia="仿宋_GB2312"/>
          <w:sz w:val="32"/>
          <w:szCs w:val="32"/>
          <w:lang w:val="en-US" w:eastAsia="zh-CN"/>
        </w:rPr>
        <w:t>3</w:t>
      </w:r>
      <w:r>
        <w:rPr>
          <w:rFonts w:hint="eastAsia" w:eastAsia="仿宋_GB2312"/>
          <w:sz w:val="32"/>
          <w:szCs w:val="32"/>
        </w:rPr>
        <w:t>年邵阳市绩效目标编制遇到的问题进行了</w:t>
      </w:r>
      <w:r>
        <w:rPr>
          <w:rFonts w:hint="eastAsia" w:eastAsia="仿宋_GB2312"/>
          <w:sz w:val="32"/>
          <w:szCs w:val="32"/>
          <w:lang w:val="en-US" w:eastAsia="zh-CN"/>
        </w:rPr>
        <w:t>实例讲解</w:t>
      </w:r>
      <w:bookmarkStart w:id="0" w:name="_GoBack"/>
      <w:bookmarkEnd w:id="0"/>
      <w:r>
        <w:rPr>
          <w:rFonts w:hint="eastAsia" w:eastAsia="仿宋_GB2312"/>
          <w:sz w:val="32"/>
          <w:szCs w:val="32"/>
        </w:rPr>
        <w:t>，加深了预算编制人员的理论知识水平与实践操作水平。</w:t>
      </w:r>
    </w:p>
    <w:p>
      <w:pPr>
        <w:ind w:firstLine="640" w:firstLineChars="200"/>
        <w:rPr>
          <w:rFonts w:eastAsia="仿宋_GB2312"/>
          <w:sz w:val="32"/>
          <w:szCs w:val="32"/>
        </w:rPr>
      </w:pPr>
      <w:r>
        <w:rPr>
          <w:rFonts w:hint="eastAsia" w:eastAsia="仿宋_GB2312"/>
          <w:sz w:val="32"/>
          <w:szCs w:val="32"/>
        </w:rPr>
        <w:t>2、通过设立绩效目标编制工作组开展绩效目标编制现场辅导。2023年12月，第三方辅导工作人员分为四个辅导小组入驻财政局各业务处室，对财政审核人员进行预算绩效目标审核辅导，协助主管业务科室对不符合要求的绩效目标表进行退回并标注修改事项。围绕一些共性问题和个性问题，对具体指标、指标值的设置进行了充分的论证和探讨，力求实用、兼容、客观、精准。</w:t>
      </w:r>
    </w:p>
    <w:p>
      <w:pPr>
        <w:ind w:firstLine="640" w:firstLineChars="200"/>
        <w:rPr>
          <w:rFonts w:eastAsia="仿宋_GB2312"/>
          <w:sz w:val="32"/>
          <w:szCs w:val="32"/>
        </w:rPr>
      </w:pPr>
      <w:r>
        <w:rPr>
          <w:rFonts w:hint="eastAsia" w:eastAsia="仿宋_GB2312"/>
          <w:sz w:val="32"/>
          <w:szCs w:val="32"/>
        </w:rPr>
        <w:t>3、通过一对一辅导解决极少数个性问题。鉴于264个预算单位、594个编制项目的多样性和复杂性，在集中培训和现场辅导两个环节以后，仍然有一些单位无法独立完成绩效目标的编制，绩效目标表退回后部分单位仍然存在编制困难的情况，工作辅导组以电话或者现场的方式对预算单位进行一对一辅导，完善绩效目标表的编制，确保绩效目标表的编制完整、清晰、明确。</w:t>
      </w:r>
    </w:p>
    <w:p>
      <w:pPr>
        <w:ind w:firstLine="643" w:firstLineChars="200"/>
        <w:rPr>
          <w:rFonts w:eastAsia="仿宋_GB2312"/>
          <w:b/>
          <w:bCs/>
          <w:sz w:val="32"/>
          <w:szCs w:val="32"/>
        </w:rPr>
      </w:pPr>
      <w:r>
        <w:rPr>
          <w:rFonts w:hint="eastAsia" w:eastAsia="仿宋_GB2312"/>
          <w:b/>
          <w:bCs/>
          <w:sz w:val="32"/>
          <w:szCs w:val="32"/>
        </w:rPr>
        <w:t>四、本次编制辅导成效</w:t>
      </w:r>
    </w:p>
    <w:p>
      <w:pPr>
        <w:ind w:firstLine="640" w:firstLineChars="200"/>
        <w:rPr>
          <w:rFonts w:eastAsia="仿宋_GB2312"/>
          <w:sz w:val="32"/>
          <w:szCs w:val="32"/>
        </w:rPr>
      </w:pPr>
      <w:r>
        <w:rPr>
          <w:rFonts w:hint="eastAsia" w:eastAsia="仿宋_GB2312"/>
          <w:sz w:val="32"/>
          <w:szCs w:val="32"/>
        </w:rPr>
        <w:t>1、全面加深了各预算单位对绩效管理</w:t>
      </w:r>
      <w:r>
        <w:rPr>
          <w:rFonts w:hint="eastAsia" w:eastAsia="仿宋_GB2312"/>
          <w:sz w:val="32"/>
          <w:szCs w:val="32"/>
          <w:lang w:val="en-US" w:eastAsia="zh-CN"/>
        </w:rPr>
        <w:t>工作</w:t>
      </w:r>
      <w:r>
        <w:rPr>
          <w:rFonts w:hint="eastAsia" w:eastAsia="仿宋_GB2312"/>
          <w:sz w:val="32"/>
          <w:szCs w:val="32"/>
        </w:rPr>
        <w:t>的认识。本次绩效目标编制辅导工作，以“</w:t>
      </w:r>
      <w:r>
        <w:rPr>
          <w:rFonts w:hint="eastAsia" w:eastAsia="仿宋_GB2312"/>
          <w:sz w:val="32"/>
          <w:szCs w:val="32"/>
          <w:lang w:val="en-US" w:eastAsia="zh-CN"/>
        </w:rPr>
        <w:t>花钱</w:t>
      </w:r>
      <w:r>
        <w:rPr>
          <w:rFonts w:hint="eastAsia" w:eastAsia="仿宋_GB2312"/>
          <w:sz w:val="32"/>
          <w:szCs w:val="32"/>
        </w:rPr>
        <w:t>必问效”为核心指导思想，使绩效目标编制工作的重要性和必要性深入人心。各个业务科室对于财政资金的申报、使用、监督以及绩效评价都有了更全面和更深刻的认识和理解。</w:t>
      </w:r>
    </w:p>
    <w:p>
      <w:pPr>
        <w:ind w:firstLine="640" w:firstLineChars="200"/>
        <w:rPr>
          <w:rFonts w:eastAsia="仿宋_GB2312"/>
          <w:sz w:val="32"/>
          <w:szCs w:val="32"/>
        </w:rPr>
      </w:pPr>
      <w:r>
        <w:rPr>
          <w:rFonts w:hint="eastAsia" w:eastAsia="仿宋_GB2312"/>
          <w:sz w:val="32"/>
          <w:szCs w:val="32"/>
        </w:rPr>
        <w:t>2、显著提高了2024年度绩效目标编制的水平。通过本次绩效目标编制辅导，增强了预算单位的绩效管理意识，通过会议培训、现场辅导的方式规范了预算单位的绩效目标申报，使今年目标编制质量有显著的提升。</w:t>
      </w:r>
    </w:p>
    <w:p>
      <w:pPr>
        <w:ind w:firstLine="640" w:firstLineChars="200"/>
        <w:rPr>
          <w:rFonts w:eastAsia="仿宋_GB2312"/>
          <w:sz w:val="32"/>
          <w:szCs w:val="32"/>
        </w:rPr>
      </w:pPr>
      <w:r>
        <w:rPr>
          <w:rFonts w:hint="eastAsia" w:eastAsia="仿宋_GB2312"/>
          <w:sz w:val="32"/>
          <w:szCs w:val="32"/>
        </w:rPr>
        <w:t>3、为2024年度全面绩效管理工作提供了坚持的执行基础和评价依据。</w:t>
      </w:r>
      <w:r>
        <w:rPr>
          <w:rFonts w:hint="eastAsia" w:eastAsia="仿宋_GB2312"/>
          <w:sz w:val="32"/>
          <w:szCs w:val="32"/>
          <w:lang w:val="en-US" w:eastAsia="zh-CN"/>
        </w:rPr>
        <w:t>通过编制</w:t>
      </w:r>
      <w:r>
        <w:rPr>
          <w:rFonts w:hint="eastAsia" w:eastAsia="仿宋_GB2312"/>
          <w:sz w:val="32"/>
          <w:szCs w:val="32"/>
        </w:rPr>
        <w:t>绩效目标，有助于</w:t>
      </w:r>
      <w:r>
        <w:rPr>
          <w:rFonts w:hint="eastAsia" w:eastAsia="仿宋_GB2312"/>
          <w:sz w:val="32"/>
          <w:szCs w:val="32"/>
          <w:lang w:val="en-US" w:eastAsia="zh-CN"/>
        </w:rPr>
        <w:t>预算单位（部门）对</w:t>
      </w:r>
      <w:r>
        <w:rPr>
          <w:rFonts w:hint="eastAsia" w:eastAsia="仿宋_GB2312"/>
          <w:sz w:val="32"/>
          <w:szCs w:val="32"/>
        </w:rPr>
        <w:t>2024年度工作目标的制定、分解和达成，也为2024年度绩效目标评价提供了依据和基础。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9ED61"/>
    <w:multiLevelType w:val="singleLevel"/>
    <w:tmpl w:val="1589ED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NzZjZjBlZWJjNjRjZjg2MmY5ZWFhYThjNmY4MmIifQ=="/>
    <w:docVar w:name="KSO_WPS_MARK_KEY" w:val="34a942f8-344c-473d-a211-20237d89d690"/>
  </w:docVars>
  <w:rsids>
    <w:rsidRoot w:val="00DA403B"/>
    <w:rsid w:val="000C56D9"/>
    <w:rsid w:val="002F2099"/>
    <w:rsid w:val="00381A21"/>
    <w:rsid w:val="007660B8"/>
    <w:rsid w:val="007940FF"/>
    <w:rsid w:val="00B20D05"/>
    <w:rsid w:val="00B87C3F"/>
    <w:rsid w:val="00C67D33"/>
    <w:rsid w:val="00D3625B"/>
    <w:rsid w:val="00DA403B"/>
    <w:rsid w:val="139E6802"/>
    <w:rsid w:val="1474742E"/>
    <w:rsid w:val="204B5303"/>
    <w:rsid w:val="24445EE8"/>
    <w:rsid w:val="24B43ACB"/>
    <w:rsid w:val="25D3710C"/>
    <w:rsid w:val="38E52564"/>
    <w:rsid w:val="3D182055"/>
    <w:rsid w:val="402D1CE5"/>
    <w:rsid w:val="43086AF3"/>
    <w:rsid w:val="44B1001E"/>
    <w:rsid w:val="475E5EB0"/>
    <w:rsid w:val="480522BF"/>
    <w:rsid w:val="4ABC3BAC"/>
    <w:rsid w:val="4E992277"/>
    <w:rsid w:val="51AA27A0"/>
    <w:rsid w:val="536C691F"/>
    <w:rsid w:val="5987384A"/>
    <w:rsid w:val="5A270F74"/>
    <w:rsid w:val="62637550"/>
    <w:rsid w:val="7F632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1610</Words>
  <Characters>1705</Characters>
  <Lines>17</Lines>
  <Paragraphs>4</Paragraphs>
  <TotalTime>151</TotalTime>
  <ScaleCrop>false</ScaleCrop>
  <LinksUpToDate>false</LinksUpToDate>
  <CharactersWithSpaces>1706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2023-12-19T03:26:00Z</dcterms:created>
  <dc:creator>86150</dc:creator>
  <cp:lastModifiedBy>Administrator</cp:lastModifiedBy>
  <dcterms:modified xsi:type="dcterms:W3CDTF">2024-01-09T07:27:10Z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E70BD27D4F984E49B0D2756B974B6E42</vt:lpwstr>
  </property>
</Properties>
</file>