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宋体" w:hAnsi="宋体"/>
          <w:b/>
          <w:sz w:val="44"/>
          <w:szCs w:val="44"/>
        </w:rPr>
      </w:pPr>
    </w:p>
    <w:p>
      <w:pPr>
        <w:spacing w:line="580" w:lineRule="exact"/>
        <w:rPr>
          <w:rFonts w:ascii="宋体" w:hAnsi="宋体"/>
          <w:b/>
          <w:sz w:val="44"/>
          <w:szCs w:val="44"/>
        </w:rPr>
      </w:pPr>
    </w:p>
    <w:p>
      <w:pPr>
        <w:spacing w:line="580" w:lineRule="exact"/>
        <w:rPr>
          <w:rFonts w:ascii="宋体" w:hAnsi="宋体"/>
          <w:b/>
          <w:sz w:val="44"/>
          <w:szCs w:val="44"/>
        </w:rPr>
      </w:pPr>
    </w:p>
    <w:p>
      <w:pPr>
        <w:spacing w:line="640" w:lineRule="exact"/>
        <w:jc w:val="left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邵东市总工会财政支出项目自评报告</w:t>
      </w:r>
    </w:p>
    <w:p>
      <w:pPr>
        <w:spacing w:line="240" w:lineRule="exact"/>
        <w:jc w:val="left"/>
        <w:outlineLvl w:val="2"/>
        <w:rPr>
          <w:rFonts w:ascii="方正小标宋简体" w:hAnsi="宋体" w:eastAsia="方正小标宋简体"/>
          <w:bCs/>
          <w:kern w:val="28"/>
          <w:sz w:val="44"/>
          <w:szCs w:val="44"/>
        </w:rPr>
      </w:pPr>
    </w:p>
    <w:p>
      <w:pPr>
        <w:spacing w:line="520" w:lineRule="exact"/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一、项目概况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（一）项目基本情况：</w:t>
      </w:r>
      <w:r>
        <w:rPr>
          <w:rFonts w:hint="eastAsia" w:ascii="仿宋_GB2312" w:hAnsi="宋体" w:eastAsia="仿宋_GB2312"/>
          <w:sz w:val="32"/>
          <w:szCs w:val="32"/>
        </w:rPr>
        <w:t>根据湖南省人民政府办公厅2013年25号文件，我单位承担市级工会经费的收缴工作，按照邵阳市总工会下达的年初任务，财政代收工会经费的任务数为120万元，经财政与我单位协商一致，该经费由财政代收，每年再由市级总工会上缴邵阳市总工会进行逐级分缴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（二）项目预算情况：2022年工会经费代收任务预算为120万；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（三）项目预期预算绩效目标和绩效指标设定情况：预期总目标为120万，半年之内完成过半，第四个季度完成代收任务。</w:t>
      </w:r>
    </w:p>
    <w:p>
      <w:pPr>
        <w:spacing w:line="520" w:lineRule="exact"/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二、项目决策及资金使用管理情况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（一）项目决策情况：</w:t>
      </w:r>
      <w:r>
        <w:rPr>
          <w:rFonts w:hint="eastAsia" w:ascii="仿宋_GB2312" w:hAnsi="宋体" w:eastAsia="仿宋_GB2312"/>
          <w:sz w:val="32"/>
          <w:szCs w:val="32"/>
        </w:rPr>
        <w:t>根据《工会法》相关资金管理办法执行项目管理，坚持项目管理与相关费用、项目产出及效果相匹配。全部金额按照逐级分配比例进行上缴。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（二）项目预算执行情况：</w:t>
      </w:r>
      <w:r>
        <w:rPr>
          <w:rFonts w:hint="eastAsia" w:ascii="仿宋_GB2312" w:hAnsi="宋体" w:eastAsia="仿宋_GB2312"/>
          <w:sz w:val="32"/>
          <w:szCs w:val="32"/>
        </w:rPr>
        <w:t>预算执行率=100%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项目预算结余0元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（三）项目资金实际使用情况：</w:t>
      </w:r>
      <w:r>
        <w:rPr>
          <w:rFonts w:hint="eastAsia" w:ascii="仿宋_GB2312" w:hAnsi="宋体" w:eastAsia="仿宋_GB2312"/>
          <w:sz w:val="32"/>
          <w:szCs w:val="32"/>
        </w:rPr>
        <w:t>项目管理按照《工会法》相关资金管理办法由财务资产部执行，按年初计划数完成上缴任务。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（四）项目资金管理情况：</w:t>
      </w:r>
      <w:r>
        <w:rPr>
          <w:rFonts w:hint="eastAsia" w:ascii="仿宋_GB2312" w:hAnsi="宋体" w:eastAsia="仿宋_GB2312"/>
          <w:sz w:val="32"/>
          <w:szCs w:val="32"/>
        </w:rPr>
        <w:t>全部金额按照逐级分配比例进行上缴。</w:t>
      </w:r>
    </w:p>
    <w:p>
      <w:pPr>
        <w:spacing w:line="520" w:lineRule="exact"/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三、项目组织实施情况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根据《工会法》相关资金管理办法执行项目管理，坚持项目管理与相关费用、项目产出及效果相匹配。全部金额按照逐级分配比例进行上缴。</w:t>
      </w:r>
    </w:p>
    <w:p>
      <w:pPr>
        <w:spacing w:line="520" w:lineRule="exact"/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四、项目绩效情况</w:t>
      </w:r>
    </w:p>
    <w:p>
      <w:pPr>
        <w:spacing w:line="520" w:lineRule="exact"/>
        <w:ind w:firstLine="640" w:firstLineChars="200"/>
        <w:jc w:val="left"/>
        <w:outlineLvl w:val="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项目资金支出合规率100%，资金支出相符率100%，项目产出及项目效益全部完成。留存比例用于基层工会的工会筹建和开展工作的相关经费支出。</w:t>
      </w:r>
    </w:p>
    <w:p>
      <w:pPr>
        <w:spacing w:line="520" w:lineRule="exact"/>
        <w:ind w:firstLine="640" w:firstLineChars="200"/>
        <w:jc w:val="left"/>
        <w:outlineLvl w:val="2"/>
        <w:rPr>
          <w:rFonts w:ascii="黑体" w:hAnsi="黑体" w:eastAsia="黑体"/>
          <w:bCs/>
          <w:kern w:val="28"/>
          <w:sz w:val="32"/>
          <w:szCs w:val="32"/>
        </w:rPr>
      </w:pPr>
      <w:r>
        <w:rPr>
          <w:rFonts w:hint="eastAsia" w:ascii="黑体" w:hAnsi="黑体" w:eastAsia="黑体"/>
          <w:bCs/>
          <w:kern w:val="28"/>
          <w:sz w:val="32"/>
          <w:szCs w:val="32"/>
        </w:rPr>
        <w:t>五、其他需要说明的问题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目前我市经财政代收的工会经费共120万元，从2021年开始财政代收工会经费降低了30万元，往年代收工会经费一直是150万，全国总工会正在全面推进工会经费的征缴工作，按照省总工会的要求，还需提高代收任务，和邻近县城相比，甚至没有达到他们代收比例的20%。目前，市总工会已下达的收缴任务，明确在年底之前财政要完成130万的代收任务。因此希望市财政能着重考虑代收工会经费的相关事项，积极配合全总、省总和市总的财政代收的要求，全面推进代收征收工作。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邵东市总工会</w:t>
      </w:r>
    </w:p>
    <w:p>
      <w:pPr>
        <w:spacing w:line="52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2023年8月21日</w:t>
      </w:r>
    </w:p>
    <w:p>
      <w:pPr>
        <w:rPr>
          <w:rFonts w:ascii="黑体" w:hAnsi="宋体" w:eastAsia="黑体"/>
          <w:b/>
          <w:sz w:val="24"/>
        </w:rPr>
      </w:pPr>
    </w:p>
    <w:p>
      <w:pPr>
        <w:rPr>
          <w:rFonts w:ascii="黑体" w:hAnsi="宋体" w:eastAsia="黑体"/>
          <w:b/>
          <w:sz w:val="24"/>
        </w:rPr>
      </w:pPr>
    </w:p>
    <w:p>
      <w:pPr>
        <w:rPr>
          <w:rFonts w:ascii="黑体" w:hAnsi="宋体" w:eastAsia="黑体"/>
          <w:b/>
          <w:sz w:val="24"/>
        </w:rPr>
      </w:pPr>
    </w:p>
    <w:p>
      <w:pPr>
        <w:rPr>
          <w:rFonts w:ascii="黑体" w:hAnsi="宋体" w:eastAsia="黑体"/>
          <w:b/>
          <w:sz w:val="24"/>
        </w:rPr>
      </w:pPr>
    </w:p>
    <w:p>
      <w:pPr>
        <w:rPr>
          <w:rFonts w:ascii="黑体" w:hAnsi="宋体" w:eastAsia="黑体"/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TA4NGJkM2E4NDQyOWVmMmE5YWE2NTg0MGYzZWYifQ=="/>
  </w:docVars>
  <w:rsids>
    <w:rsidRoot w:val="758147C7"/>
    <w:rsid w:val="0011700C"/>
    <w:rsid w:val="00121DA6"/>
    <w:rsid w:val="002076FB"/>
    <w:rsid w:val="003A5272"/>
    <w:rsid w:val="00A36C7D"/>
    <w:rsid w:val="00AF0294"/>
    <w:rsid w:val="00D84A30"/>
    <w:rsid w:val="00E24AB4"/>
    <w:rsid w:val="00EB24F1"/>
    <w:rsid w:val="00F1080C"/>
    <w:rsid w:val="0FEE349B"/>
    <w:rsid w:val="1A246465"/>
    <w:rsid w:val="1DEB1048"/>
    <w:rsid w:val="1EF41FE0"/>
    <w:rsid w:val="351A27CF"/>
    <w:rsid w:val="3BB93E8D"/>
    <w:rsid w:val="409C0254"/>
    <w:rsid w:val="42B34B23"/>
    <w:rsid w:val="44F90805"/>
    <w:rsid w:val="4D0E4287"/>
    <w:rsid w:val="537D5DA8"/>
    <w:rsid w:val="6D837F22"/>
    <w:rsid w:val="6F2E6BE7"/>
    <w:rsid w:val="70B375FB"/>
    <w:rsid w:val="758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日期 字符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338</Words>
  <Characters>1931</Characters>
  <Lines>16</Lines>
  <Paragraphs>4</Paragraphs>
  <TotalTime>17</TotalTime>
  <ScaleCrop>false</ScaleCrop>
  <LinksUpToDate>false</LinksUpToDate>
  <CharactersWithSpaces>2265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2022-08-12T01:18:00Z</dcterms:created>
  <dc:creator>zghcw</dc:creator>
  <cp:lastModifiedBy>胡刚强</cp:lastModifiedBy>
  <dcterms:modified xsi:type="dcterms:W3CDTF">2023-12-21T04:12:25Z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0447C2476095462C84C200DF984DB8A2_13</vt:lpwstr>
  </property>
</Properties>
</file>