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黑体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bCs/>
          <w:sz w:val="44"/>
          <w:szCs w:val="44"/>
          <w:lang w:eastAsia="zh-CN"/>
        </w:rPr>
        <w:t>团邵东市委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整体支出绩效自评报告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firstLine="614" w:firstLineChars="192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一、单位基本概况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共青团邵东市委始终坚持发挥好党的助手和后备军作用，发挥党和政府联系青年群众的桥梁和纽带作用，为党的事业教育、团结和带领好青年，维护青少年合法权益。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2019年共有3人在编在岗，其中书记1名，副书记2名，此外，挂职副书记1名，兼职副书记2名。单位设办公室、组宣部两个股室，统筹、协调市委、市政府以及团市委安排布置的所有工作。2019年主要工作内容：一是重视教育，深化思想引领；二是加大力度，全力扶贫帮困；三是服务青年，促进就业创业；四是服务社会，开展系列活动；五是从严治团，强化自身建设。</w:t>
      </w:r>
    </w:p>
    <w:p>
      <w:pPr>
        <w:spacing w:line="520" w:lineRule="exact"/>
        <w:ind w:firstLine="614" w:firstLineChars="192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二、单位整体支出绩效状况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4" w:firstLineChars="19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2019年团邵东市委</w:t>
      </w:r>
      <w:r>
        <w:rPr>
          <w:rFonts w:hint="eastAsia" w:ascii="仿宋" w:hAnsi="仿宋" w:eastAsia="仿宋" w:cs="仿宋"/>
          <w:sz w:val="32"/>
          <w:szCs w:val="32"/>
        </w:rPr>
        <w:t>收、支总计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115.17</w:t>
      </w:r>
      <w:r>
        <w:rPr>
          <w:rFonts w:hint="eastAsia" w:ascii="仿宋" w:hAnsi="仿宋" w:eastAsia="仿宋" w:cs="仿宋"/>
          <w:sz w:val="32"/>
          <w:szCs w:val="32"/>
        </w:rPr>
        <w:t>万元。2019年来，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团市委</w:t>
      </w:r>
      <w:r>
        <w:rPr>
          <w:rFonts w:hint="eastAsia" w:ascii="仿宋" w:hAnsi="仿宋" w:eastAsia="仿宋" w:cs="仿宋"/>
          <w:sz w:val="32"/>
          <w:szCs w:val="32"/>
        </w:rPr>
        <w:t>紧紧围绕党政中心，扎实履职，有力推动了全市共青团改革，主动适应社会发展新形势、青年群体新变化和事业发展新挑战，创造性地开展了一系列特色鲜明、内涵丰富、卓有成效的工作和活动。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4" w:firstLineChars="19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围绕思想政治引领，引导青少年听党话跟党走。一是紧紧围绕“3.5”学雷锋、“五四”、“六一”、“七一”、少先队建队日等重要时期，开展主题实践活动，在团员青年中弘扬正能量，用理想信念感召青少年。2019年五四，在会议文化中心举行了表彰大会。二是用实践活动带动青少年。结合“两创”工作，持续开展敬老爱幼、文明宣传、义务清扫、义剪义诊、春节四保等系列志愿服务活动。青年红马甲成为一道亮丽的风景线。三是围绕青少年保护和预防犯罪、青年创新创业等扎实开展工作，开展“法治、禁毒、心理健康知识进校园”巡回宣讲等，维护广大青年合法权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4" w:firstLineChars="19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围绕关爱帮扶，倾心关注青年成长成才。一是助学帮扶更有深度。积极联系青年企业家协会、爱心义工联等团属协会及其他爱心人士，每年开展形式多样的助学活动。暑期持续开展三下乡活动，对接湖南警察学院、邵阳学院等11支队伍开展为期7-10天的志愿服务活动，为我市乡村学生带来知识与心灵的温暖。2019年暑期联合广东省湖南商会、湘窖、华融湘江银行等爱心单位资助学生近50名，捐资近20万元。二是关爱留守儿童更有温度。在元旦、六一、中秋等节日，组织爱心人士到农村小学开展“我们一起过节日”等关爱留守儿童活动，2019年爱心义工联举办“携手同行·助梦飞翔”关爱留守儿童公益行动，反响热烈，让农村孩子们感受到了社会各界对他们的关心关注。</w:t>
      </w:r>
    </w:p>
    <w:p>
      <w:pPr>
        <w:spacing w:line="520" w:lineRule="exact"/>
        <w:ind w:firstLine="614" w:firstLineChars="192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三、存在的问题及原因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（一）财务监督管理机制还有待加强。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（二）财务工作者的业务能力有待进一步加强。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（三）加强专项资金管理，实行项目申报制，按预算执行。</w:t>
      </w:r>
    </w:p>
    <w:p>
      <w:pPr>
        <w:spacing w:line="520" w:lineRule="exact"/>
        <w:ind w:firstLine="614" w:firstLineChars="192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四、提高财政资金绩效的措施与建议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（一)加强监管，做到监管机制环环相扣，不出现断层、漏洞，坚决把权力关进制度的笼子。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（二）进一步完善财务制度，规范财经纪律，实行会计、出纳一人一岗，钱、账分离。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14" w:firstLineChars="192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（三）财务工作人员的业务能力要与时俱进，不断加强学习，多组织业务方面的培训，包括“走出去”，多学习外单位经验。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（四）继续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认真贯彻落实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中央、省、市相关文件精神，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深化群团改革，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切实保持团组织“三性”、抵制“四化”，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努力把握青年群体新特点、新需求，不断提升引领青年、服务青年本领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为谱写新时代的中国梦贡献青春力量。</w:t>
      </w:r>
    </w:p>
    <w:p>
      <w:pPr>
        <w:spacing w:line="520" w:lineRule="exact"/>
        <w:ind w:firstLine="614" w:firstLineChars="192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五、附件（佐证依据）</w:t>
      </w:r>
    </w:p>
    <w:p>
      <w:pPr>
        <w:spacing w:line="520" w:lineRule="exact"/>
        <w:ind w:firstLine="614" w:firstLineChars="192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17C88"/>
    <w:rsid w:val="37917C88"/>
    <w:rsid w:val="3AFF19B5"/>
    <w:rsid w:val="407D1B08"/>
    <w:rsid w:val="56CB6A02"/>
    <w:rsid w:val="5C74570C"/>
    <w:rsid w:val="65D27965"/>
    <w:rsid w:val="7ADD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2020-09-11T03:41:00Z</dcterms:created>
  <dc:creator>acxzz</dc:creator>
  <cp:lastModifiedBy>acxzz</cp:lastModifiedBy>
  <dcterms:modified xsi:type="dcterms:W3CDTF">2020-09-25T06:58:09Z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