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  <w:lang w:eastAsia="zh-CN"/>
        </w:rPr>
        <w:t>邵东市委政法委</w:t>
      </w:r>
      <w:r>
        <w:rPr>
          <w:rFonts w:hint="eastAsia" w:ascii="方正小标宋简体" w:hAnsi="黑体" w:eastAsia="方正小标宋简体"/>
          <w:bCs/>
          <w:sz w:val="44"/>
          <w:szCs w:val="44"/>
        </w:rPr>
        <w:t>整体支出绩效自评报告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firstLine="614" w:firstLineChars="192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一、部门（单位）基本概况</w:t>
      </w:r>
    </w:p>
    <w:p>
      <w:pPr>
        <w:widowControl/>
        <w:spacing w:line="600" w:lineRule="exact"/>
        <w:ind w:firstLine="643" w:firstLineChars="200"/>
        <w:rPr>
          <w:rFonts w:hint="eastAsia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（一）部门职责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（保密）</w:t>
      </w:r>
    </w:p>
    <w:p>
      <w:pPr>
        <w:widowControl/>
        <w:spacing w:line="600" w:lineRule="exact"/>
        <w:ind w:firstLine="643" w:firstLineChars="200"/>
        <w:rPr>
          <w:rFonts w:hint="eastAsia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（二）机构设置及决算单位构成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本单位内设机构包括：</w:t>
      </w:r>
      <w:r>
        <w:rPr>
          <w:rFonts w:hint="eastAsia" w:eastAsia="仿宋_GB2312"/>
          <w:sz w:val="32"/>
          <w:szCs w:val="32"/>
          <w:lang w:eastAsia="zh-CN"/>
        </w:rPr>
        <w:t>（保密）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eastAsia="仿宋_GB2312"/>
          <w:sz w:val="32"/>
          <w:szCs w:val="32"/>
        </w:rPr>
        <w:t>本单位2019年部门决算汇总公开单位构成包括：</w:t>
      </w:r>
      <w:r>
        <w:rPr>
          <w:rFonts w:hint="eastAsia" w:eastAsia="仿宋_GB2312"/>
          <w:sz w:val="32"/>
          <w:szCs w:val="32"/>
          <w:lang w:eastAsia="zh-CN"/>
        </w:rPr>
        <w:t>只有</w:t>
      </w:r>
      <w:r>
        <w:rPr>
          <w:rFonts w:hint="eastAsia" w:eastAsia="仿宋_GB2312"/>
          <w:sz w:val="32"/>
          <w:szCs w:val="32"/>
        </w:rPr>
        <w:t>单位本级</w:t>
      </w:r>
      <w:r>
        <w:rPr>
          <w:rFonts w:hint="eastAsia" w:eastAsia="仿宋_GB2312"/>
          <w:sz w:val="32"/>
          <w:szCs w:val="32"/>
          <w:lang w:eastAsia="zh-CN"/>
        </w:rPr>
        <w:t>，无二级预算单位。</w:t>
      </w:r>
    </w:p>
    <w:p>
      <w:pPr>
        <w:widowControl/>
        <w:spacing w:line="600" w:lineRule="exact"/>
        <w:ind w:firstLine="643" w:firstLineChars="200"/>
        <w:rPr>
          <w:rFonts w:hint="eastAsia" w:eastAsia="仿宋_GB2312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/>
          <w:bCs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eastAsia="仿宋_GB2312"/>
          <w:b/>
          <w:bCs/>
          <w:sz w:val="32"/>
          <w:szCs w:val="32"/>
        </w:rPr>
        <w:t>2019年度部门决算收入支出决算总体情况说明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：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2019 年度收、支总计</w:t>
      </w:r>
      <w:r>
        <w:rPr>
          <w:rFonts w:hint="eastAsia" w:eastAsia="仿宋_GB2312"/>
          <w:sz w:val="32"/>
          <w:szCs w:val="32"/>
          <w:lang w:val="en-US" w:eastAsia="zh-CN"/>
        </w:rPr>
        <w:t>1023.02</w:t>
      </w:r>
      <w:r>
        <w:rPr>
          <w:rFonts w:hint="eastAsia" w:eastAsia="仿宋_GB2312"/>
          <w:sz w:val="32"/>
          <w:szCs w:val="32"/>
        </w:rPr>
        <w:t>万元。与2018年相比，增加</w:t>
      </w:r>
      <w:r>
        <w:rPr>
          <w:rFonts w:hint="eastAsia" w:eastAsia="仿宋_GB2312"/>
          <w:sz w:val="32"/>
          <w:szCs w:val="32"/>
          <w:lang w:val="en-US" w:eastAsia="zh-CN"/>
        </w:rPr>
        <w:t>165.43</w:t>
      </w:r>
      <w:r>
        <w:rPr>
          <w:rFonts w:hint="eastAsia"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  <w:lang w:eastAsia="zh-CN"/>
        </w:rPr>
        <w:t>增长</w:t>
      </w:r>
      <w:r>
        <w:rPr>
          <w:rFonts w:hint="eastAsia" w:eastAsia="仿宋_GB2312"/>
          <w:sz w:val="32"/>
          <w:szCs w:val="32"/>
          <w:lang w:val="en-US" w:eastAsia="zh-CN"/>
        </w:rPr>
        <w:t>19.29</w:t>
      </w:r>
      <w:r>
        <w:rPr>
          <w:rFonts w:hint="eastAsia" w:eastAsia="仿宋_GB2312"/>
          <w:sz w:val="32"/>
          <w:szCs w:val="32"/>
        </w:rPr>
        <w:t>%，主要是因为</w:t>
      </w:r>
      <w:r>
        <w:rPr>
          <w:rFonts w:hint="eastAsia" w:eastAsia="仿宋_GB2312"/>
          <w:sz w:val="32"/>
          <w:szCs w:val="32"/>
          <w:lang w:eastAsia="zh-CN"/>
        </w:rPr>
        <w:t>项目支出增加</w:t>
      </w:r>
    </w:p>
    <w:p>
      <w:pPr>
        <w:widowControl/>
        <w:spacing w:line="600" w:lineRule="exact"/>
        <w:ind w:firstLine="643" w:firstLineChars="200"/>
        <w:rPr>
          <w:rFonts w:hint="eastAsia" w:ascii="黑体" w:hAnsi="黑体" w:eastAsia="黑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b/>
          <w:bCs/>
          <w:kern w:val="2"/>
          <w:sz w:val="32"/>
          <w:szCs w:val="32"/>
          <w:lang w:val="en-US" w:eastAsia="zh-CN" w:bidi="ar-SA"/>
        </w:rPr>
        <w:t>（四）财政财务管理制度及执行情况。</w:t>
      </w:r>
    </w:p>
    <w:p>
      <w:pPr>
        <w:ind w:firstLine="640" w:firstLineChars="200"/>
        <w:rPr>
          <w:rFonts w:hint="eastAsia" w:ascii="仿宋_GB2312" w:hAnsi="方正大标宋简体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32"/>
          <w:szCs w:val="24"/>
        </w:rPr>
        <w:t>根据邵</w:t>
      </w:r>
      <w:r>
        <w:rPr>
          <w:rFonts w:hint="eastAsia" w:ascii="Times New Roman" w:hAnsi="Times New Roman" w:eastAsia="仿宋_GB2312"/>
          <w:sz w:val="32"/>
          <w:szCs w:val="24"/>
          <w:lang w:eastAsia="zh-CN"/>
        </w:rPr>
        <w:t>办文</w:t>
      </w:r>
      <w:r>
        <w:rPr>
          <w:rFonts w:hint="eastAsia" w:ascii="方正大标宋简体" w:hAnsi="方正大标宋简体" w:eastAsia="方正大标宋简体" w:cs="方正大标宋简体"/>
          <w:sz w:val="32"/>
          <w:szCs w:val="24"/>
        </w:rPr>
        <w:t>〔</w:t>
      </w:r>
      <w:r>
        <w:rPr>
          <w:rFonts w:hint="eastAsia" w:ascii="Times New Roman" w:hAnsi="Times New Roman" w:eastAsia="仿宋_GB2312"/>
          <w:sz w:val="32"/>
          <w:szCs w:val="24"/>
        </w:rPr>
        <w:t>201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8</w:t>
      </w:r>
      <w:r>
        <w:rPr>
          <w:rFonts w:hint="eastAsia" w:ascii="方正大标宋简体" w:hAnsi="方正大标宋简体" w:eastAsia="方正大标宋简体" w:cs="方正大标宋简体"/>
          <w:sz w:val="32"/>
          <w:szCs w:val="24"/>
        </w:rPr>
        <w:t>〕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26</w:t>
      </w:r>
      <w:r>
        <w:rPr>
          <w:rFonts w:hint="eastAsia" w:ascii="Times New Roman" w:hAnsi="Times New Roman" w:eastAsia="仿宋_GB2312"/>
          <w:sz w:val="32"/>
          <w:szCs w:val="24"/>
        </w:rPr>
        <w:t>号、邵办文</w:t>
      </w:r>
      <w:r>
        <w:rPr>
          <w:rFonts w:hint="eastAsia" w:ascii="方正大标宋简体" w:hAnsi="方正大标宋简体" w:eastAsia="方正大标宋简体" w:cs="方正大标宋简体"/>
          <w:sz w:val="32"/>
          <w:szCs w:val="24"/>
        </w:rPr>
        <w:t>〔</w:t>
      </w:r>
      <w:r>
        <w:rPr>
          <w:rFonts w:hint="eastAsia" w:ascii="Times New Roman" w:hAnsi="Times New Roman" w:eastAsia="仿宋_GB2312"/>
          <w:sz w:val="32"/>
          <w:szCs w:val="24"/>
        </w:rPr>
        <w:t>201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8</w:t>
      </w:r>
      <w:r>
        <w:rPr>
          <w:rFonts w:hint="eastAsia" w:ascii="方正大标宋简体" w:hAnsi="方正大标宋简体" w:eastAsia="方正大标宋简体" w:cs="方正大标宋简体"/>
          <w:sz w:val="32"/>
          <w:szCs w:val="24"/>
        </w:rPr>
        <w:t>〕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27</w:t>
      </w:r>
      <w:r>
        <w:rPr>
          <w:rFonts w:hint="eastAsia" w:ascii="Times New Roman" w:hAnsi="Times New Roman" w:eastAsia="仿宋_GB2312"/>
          <w:sz w:val="32"/>
          <w:szCs w:val="24"/>
        </w:rPr>
        <w:t>号</w:t>
      </w:r>
      <w:r>
        <w:rPr>
          <w:rFonts w:hint="eastAsia" w:ascii="Times New Roman" w:hAnsi="Times New Roman" w:eastAsia="仿宋_GB2312"/>
          <w:sz w:val="32"/>
          <w:szCs w:val="24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24"/>
        </w:rPr>
        <w:t>邵</w:t>
      </w:r>
      <w:r>
        <w:rPr>
          <w:rFonts w:hint="eastAsia" w:ascii="Times New Roman" w:hAnsi="Times New Roman" w:eastAsia="仿宋_GB2312"/>
          <w:sz w:val="32"/>
          <w:szCs w:val="24"/>
          <w:lang w:eastAsia="zh-CN"/>
        </w:rPr>
        <w:t>财行</w:t>
      </w:r>
      <w:r>
        <w:rPr>
          <w:rFonts w:hint="eastAsia" w:ascii="方正大标宋简体" w:hAnsi="方正大标宋简体" w:eastAsia="方正大标宋简体" w:cs="方正大标宋简体"/>
          <w:sz w:val="32"/>
          <w:szCs w:val="24"/>
        </w:rPr>
        <w:t>〔</w:t>
      </w:r>
      <w:r>
        <w:rPr>
          <w:rFonts w:hint="eastAsia" w:ascii="Times New Roman" w:hAnsi="Times New Roman" w:eastAsia="仿宋_GB2312"/>
          <w:sz w:val="32"/>
          <w:szCs w:val="24"/>
        </w:rPr>
        <w:t>201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8</w:t>
      </w:r>
      <w:r>
        <w:rPr>
          <w:rFonts w:hint="eastAsia" w:ascii="方正大标宋简体" w:hAnsi="方正大标宋简体" w:eastAsia="方正大标宋简体" w:cs="方正大标宋简体"/>
          <w:sz w:val="32"/>
          <w:szCs w:val="24"/>
        </w:rPr>
        <w:t>〕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32</w:t>
      </w:r>
      <w:r>
        <w:rPr>
          <w:rFonts w:hint="eastAsia" w:ascii="Times New Roman" w:hAnsi="Times New Roman" w:eastAsia="仿宋_GB2312"/>
          <w:sz w:val="32"/>
          <w:szCs w:val="24"/>
        </w:rPr>
        <w:t>号和邵</w:t>
      </w:r>
      <w:r>
        <w:rPr>
          <w:rFonts w:hint="eastAsia" w:ascii="Times New Roman" w:hAnsi="Times New Roman" w:eastAsia="仿宋_GB2312"/>
          <w:sz w:val="32"/>
          <w:szCs w:val="24"/>
          <w:lang w:eastAsia="zh-CN"/>
        </w:rPr>
        <w:t>财行</w:t>
      </w:r>
      <w:r>
        <w:rPr>
          <w:rFonts w:hint="eastAsia" w:ascii="方正大标宋简体" w:hAnsi="方正大标宋简体" w:eastAsia="方正大标宋简体" w:cs="方正大标宋简体"/>
          <w:sz w:val="32"/>
          <w:szCs w:val="24"/>
        </w:rPr>
        <w:t>〔</w:t>
      </w:r>
      <w:r>
        <w:rPr>
          <w:rFonts w:hint="eastAsia" w:ascii="Times New Roman" w:hAnsi="Times New Roman" w:eastAsia="仿宋_GB2312"/>
          <w:sz w:val="32"/>
          <w:szCs w:val="24"/>
        </w:rPr>
        <w:t>201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7</w:t>
      </w:r>
      <w:r>
        <w:rPr>
          <w:rFonts w:hint="eastAsia" w:ascii="方正大标宋简体" w:hAnsi="方正大标宋简体" w:eastAsia="方正大标宋简体" w:cs="方正大标宋简体"/>
          <w:sz w:val="32"/>
          <w:szCs w:val="24"/>
        </w:rPr>
        <w:t>〕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24"/>
        </w:rPr>
        <w:t>号文件精神，结合我</w:t>
      </w:r>
      <w:r>
        <w:rPr>
          <w:rFonts w:hint="eastAsia" w:ascii="Times New Roman" w:hAnsi="Times New Roman" w:eastAsia="仿宋_GB2312"/>
          <w:sz w:val="32"/>
          <w:szCs w:val="24"/>
          <w:lang w:eastAsia="zh-CN"/>
        </w:rPr>
        <w:t>委</w:t>
      </w:r>
      <w:r>
        <w:rPr>
          <w:rFonts w:hint="eastAsia" w:ascii="Times New Roman" w:hAnsi="Times New Roman" w:eastAsia="仿宋_GB2312"/>
          <w:sz w:val="32"/>
          <w:szCs w:val="24"/>
        </w:rPr>
        <w:t>实际，</w:t>
      </w:r>
      <w:r>
        <w:rPr>
          <w:rFonts w:hint="eastAsia" w:eastAsia="仿宋_GB2312"/>
          <w:sz w:val="32"/>
          <w:szCs w:val="24"/>
          <w:lang w:eastAsia="zh-CN"/>
        </w:rPr>
        <w:t>制定了《</w:t>
      </w:r>
      <w:r>
        <w:rPr>
          <w:rFonts w:hint="eastAsia" w:eastAsia="仿宋_GB2312"/>
          <w:sz w:val="32"/>
          <w:szCs w:val="32"/>
        </w:rPr>
        <w:t>邵东县委政法委财务管理办法》，各项目资金执行率100%，执行情况</w:t>
      </w:r>
      <w:r>
        <w:rPr>
          <w:rFonts w:hint="eastAsia" w:ascii="仿宋_GB2312" w:hAnsi="方正大标宋简体" w:eastAsia="仿宋_GB2312"/>
          <w:sz w:val="28"/>
          <w:szCs w:val="28"/>
        </w:rPr>
        <w:t>良好。</w:t>
      </w:r>
    </w:p>
    <w:p>
      <w:pPr>
        <w:spacing w:line="520" w:lineRule="exact"/>
        <w:ind w:firstLine="614" w:firstLineChars="192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二、部门（单位）整体支出绩效状况</w:t>
      </w:r>
    </w:p>
    <w:p>
      <w:pPr>
        <w:widowControl/>
        <w:spacing w:line="600" w:lineRule="exact"/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本年支出合计</w:t>
      </w:r>
      <w:r>
        <w:rPr>
          <w:rFonts w:hint="eastAsia" w:eastAsia="仿宋_GB2312"/>
          <w:sz w:val="32"/>
          <w:szCs w:val="32"/>
          <w:lang w:val="en-US" w:eastAsia="zh-CN"/>
        </w:rPr>
        <w:t>1023.02</w:t>
      </w:r>
      <w:r>
        <w:rPr>
          <w:rFonts w:hint="eastAsia" w:eastAsia="仿宋_GB2312"/>
          <w:sz w:val="32"/>
          <w:szCs w:val="32"/>
        </w:rPr>
        <w:t>万元，其中：基本支出</w:t>
      </w:r>
      <w:r>
        <w:rPr>
          <w:rFonts w:hint="eastAsia" w:eastAsia="仿宋_GB2312"/>
          <w:sz w:val="32"/>
          <w:szCs w:val="32"/>
          <w:lang w:val="en-US" w:eastAsia="zh-CN"/>
        </w:rPr>
        <w:t>417.87</w:t>
      </w:r>
      <w:r>
        <w:rPr>
          <w:rFonts w:hint="eastAsia" w:eastAsia="仿宋_GB2312"/>
          <w:sz w:val="32"/>
          <w:szCs w:val="32"/>
        </w:rPr>
        <w:t>万元，占</w:t>
      </w:r>
      <w:r>
        <w:rPr>
          <w:rFonts w:hint="eastAsia" w:eastAsia="仿宋_GB2312"/>
          <w:sz w:val="32"/>
          <w:szCs w:val="32"/>
          <w:lang w:val="en-US" w:eastAsia="zh-CN"/>
        </w:rPr>
        <w:t>40.85</w:t>
      </w:r>
      <w:r>
        <w:rPr>
          <w:rFonts w:hint="eastAsia" w:eastAsia="仿宋_GB2312"/>
          <w:sz w:val="32"/>
          <w:szCs w:val="32"/>
        </w:rPr>
        <w:t>%；项目支出</w:t>
      </w:r>
      <w:r>
        <w:rPr>
          <w:rFonts w:hint="eastAsia" w:eastAsia="仿宋_GB2312"/>
          <w:sz w:val="32"/>
          <w:szCs w:val="32"/>
          <w:lang w:val="en-US" w:eastAsia="zh-CN"/>
        </w:rPr>
        <w:t>605.15</w:t>
      </w:r>
      <w:r>
        <w:rPr>
          <w:rFonts w:hint="eastAsia" w:eastAsia="仿宋_GB2312"/>
          <w:sz w:val="32"/>
          <w:szCs w:val="32"/>
        </w:rPr>
        <w:t>万元，占</w:t>
      </w:r>
      <w:r>
        <w:rPr>
          <w:rFonts w:hint="eastAsia" w:eastAsia="仿宋_GB2312"/>
          <w:sz w:val="32"/>
          <w:szCs w:val="32"/>
          <w:lang w:val="en-US" w:eastAsia="zh-CN"/>
        </w:rPr>
        <w:t>59.15</w:t>
      </w:r>
      <w:r>
        <w:rPr>
          <w:rFonts w:hint="eastAsia" w:eastAsia="仿宋_GB2312"/>
          <w:sz w:val="32"/>
          <w:szCs w:val="32"/>
        </w:rPr>
        <w:t>%</w:t>
      </w:r>
      <w:r>
        <w:rPr>
          <w:rFonts w:hint="eastAsia" w:eastAsia="仿宋_GB2312"/>
          <w:sz w:val="32"/>
          <w:szCs w:val="32"/>
          <w:lang w:eastAsia="zh-CN"/>
        </w:rPr>
        <w:t>。项目支出主要用于开展扫黑除恶、禁毒攻坚、综治走访、民调、维稳、涉法涉诉、反邪教、打击非访、综治中心建设、见义勇为等工作。</w:t>
      </w:r>
    </w:p>
    <w:p>
      <w:pPr>
        <w:spacing w:line="520" w:lineRule="exact"/>
        <w:ind w:firstLine="614" w:firstLineChars="192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三、存在的问题及原因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当前影响我单位财政资金使用绩效的问题及原因：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、制度流于形式。很多单位设立了财政资金预算管理制度，但是该制度却没有真正发挥作用。一方面制度要求较高，实施需要一定的成本，且单位缺乏精通预算管理和绩效管理的复合型人才。另一方面，很多单位侧重点没有放在管理上，没有认识到精细化管理的重要性。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2、绩效管理制度存在缺陷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政府部门对绩效管理制度应用较少，熟练程度有待提高。因缺乏相关绩效考核部门，通常对财政资金的使用绩效评价也只会在重要的环节进行，无法将绩效考核应用于整个财政项目之中，严重影响财政资金使用效果。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3、绩效评价结果的重要性被忽视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现阶段，很多单位只是将绩效考核作为执行项目的流程，其结果的指导没有发挥真正的作用。</w:t>
      </w:r>
    </w:p>
    <w:p>
      <w:pPr>
        <w:spacing w:line="520" w:lineRule="exact"/>
        <w:ind w:firstLine="614" w:firstLineChars="192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四、提高财政资金绩效的措施与建议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1、完善预算管理制度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财政资金预算绩效管理是预算管理和绩效评价的结合，在目前财政资金使用单位绩效评价机制普遍不健全的情况下，要想实现预算绩效管理制度，首先要完善绩效评价机制。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2、引进人才、制定科学制度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要着重对预算管理和绩效管理人才的引进，重视培养与培训，增强业务技能。在制度和流程设计上，多参考成功经验，设计一套科学的可执行的制度体系。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3、注重预算绩效管理结果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实行预算绩效管理，重要目的之一是根据评价结果，对下一年进行预算管理指导，因此，预算绩效管理结果不能忽视，使用单位要明确，完成量不是唯一目的，还应该重视完成的质量。</w:t>
      </w:r>
    </w:p>
    <w:p>
      <w:pPr>
        <w:spacing w:line="520" w:lineRule="exact"/>
        <w:ind w:firstLine="614" w:firstLineChars="192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五、附件（佐证依据）</w:t>
      </w:r>
    </w:p>
    <w:p>
      <w:pPr>
        <w:spacing w:line="520" w:lineRule="exact"/>
        <w:ind w:firstLine="614" w:firstLineChars="192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17C88"/>
    <w:rsid w:val="0D316563"/>
    <w:rsid w:val="0F8007F9"/>
    <w:rsid w:val="0F931ED1"/>
    <w:rsid w:val="10B15A94"/>
    <w:rsid w:val="1535720F"/>
    <w:rsid w:val="16485DBB"/>
    <w:rsid w:val="18E351B8"/>
    <w:rsid w:val="19A33E81"/>
    <w:rsid w:val="1F7D445E"/>
    <w:rsid w:val="20653D08"/>
    <w:rsid w:val="2361396D"/>
    <w:rsid w:val="242A2382"/>
    <w:rsid w:val="2456009B"/>
    <w:rsid w:val="24984FA0"/>
    <w:rsid w:val="26E01318"/>
    <w:rsid w:val="2AEC6790"/>
    <w:rsid w:val="2B96319A"/>
    <w:rsid w:val="2F6C4FBD"/>
    <w:rsid w:val="32952561"/>
    <w:rsid w:val="35F027D2"/>
    <w:rsid w:val="37917C88"/>
    <w:rsid w:val="37951AE1"/>
    <w:rsid w:val="37F00461"/>
    <w:rsid w:val="39362AA3"/>
    <w:rsid w:val="3A03422F"/>
    <w:rsid w:val="3AF92083"/>
    <w:rsid w:val="3EA309D8"/>
    <w:rsid w:val="40887FA7"/>
    <w:rsid w:val="429D752A"/>
    <w:rsid w:val="468E6DBB"/>
    <w:rsid w:val="46DE3CE3"/>
    <w:rsid w:val="470B002E"/>
    <w:rsid w:val="4800273B"/>
    <w:rsid w:val="49F656C4"/>
    <w:rsid w:val="4ACB36D0"/>
    <w:rsid w:val="4B8A4DB6"/>
    <w:rsid w:val="4C264A12"/>
    <w:rsid w:val="4DB85364"/>
    <w:rsid w:val="4FFB4EB2"/>
    <w:rsid w:val="52BC02FE"/>
    <w:rsid w:val="52CB0DED"/>
    <w:rsid w:val="54837A20"/>
    <w:rsid w:val="56327997"/>
    <w:rsid w:val="58D824BC"/>
    <w:rsid w:val="58F65C87"/>
    <w:rsid w:val="59647E3C"/>
    <w:rsid w:val="5A6D135F"/>
    <w:rsid w:val="5AB12774"/>
    <w:rsid w:val="5B0273CA"/>
    <w:rsid w:val="5C7C7827"/>
    <w:rsid w:val="5DA922FE"/>
    <w:rsid w:val="5E6340C0"/>
    <w:rsid w:val="5F1A13F4"/>
    <w:rsid w:val="5F70600F"/>
    <w:rsid w:val="5FCC61AF"/>
    <w:rsid w:val="601F3A59"/>
    <w:rsid w:val="609149B7"/>
    <w:rsid w:val="638E3CC1"/>
    <w:rsid w:val="68EA067B"/>
    <w:rsid w:val="68FF29E2"/>
    <w:rsid w:val="6A8D4F3A"/>
    <w:rsid w:val="6C6B33B9"/>
    <w:rsid w:val="707E51F4"/>
    <w:rsid w:val="73C62D4C"/>
    <w:rsid w:val="77AD1C52"/>
    <w:rsid w:val="7BB075AD"/>
    <w:rsid w:val="7CD013CE"/>
    <w:rsid w:val="7E7A6C26"/>
    <w:rsid w:val="7EF122EB"/>
    <w:rsid w:val="7FD2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2020-09-11T03:41:00Z</dcterms:created>
  <dc:creator>acxzz</dc:creator>
  <cp:lastModifiedBy>acxzz</cp:lastModifiedBy>
  <dcterms:modified xsi:type="dcterms:W3CDTF">2020-09-27T00:56:19Z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