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B18" w:rsidRDefault="00FD0B18" w:rsidP="00FD0B18">
      <w:pPr>
        <w:widowControl/>
        <w:shd w:val="clear" w:color="auto" w:fill="FFFFFF"/>
        <w:spacing w:line="510" w:lineRule="atLeast"/>
        <w:jc w:val="left"/>
        <w:rPr>
          <w:rFonts w:ascii="宋体" w:hAnsi="宋体" w:cs="宋体"/>
          <w:b/>
          <w:bCs/>
          <w:color w:val="333333"/>
          <w:kern w:val="0"/>
          <w:sz w:val="28"/>
          <w:szCs w:val="28"/>
          <w:shd w:val="clear" w:color="auto" w:fill="FFFFFF"/>
        </w:rPr>
      </w:pPr>
      <w:r>
        <w:rPr>
          <w:rFonts w:ascii="宋体" w:hAnsi="宋体" w:cs="宋体" w:hint="eastAsia"/>
          <w:b/>
          <w:bCs/>
          <w:color w:val="333333"/>
          <w:kern w:val="0"/>
          <w:sz w:val="28"/>
          <w:szCs w:val="28"/>
          <w:shd w:val="clear" w:color="auto" w:fill="FFFFFF"/>
        </w:rPr>
        <w:t>相关说明</w:t>
      </w:r>
      <w:r>
        <w:rPr>
          <w:rFonts w:ascii="MS Mincho" w:eastAsia="MS Mincho" w:hAnsi="MS Mincho" w:cs="MS Mincho" w:hint="eastAsia"/>
          <w:b/>
          <w:bCs/>
          <w:color w:val="333333"/>
          <w:kern w:val="0"/>
          <w:sz w:val="28"/>
          <w:szCs w:val="28"/>
          <w:shd w:val="clear" w:color="auto" w:fill="FFFFFF"/>
        </w:rPr>
        <w:t> </w:t>
      </w:r>
      <w:r>
        <w:rPr>
          <w:rFonts w:ascii="宋体" w:hAnsi="宋体" w:cs="宋体" w:hint="eastAsia"/>
          <w:b/>
          <w:bCs/>
          <w:color w:val="333333"/>
          <w:kern w:val="0"/>
          <w:sz w:val="28"/>
          <w:szCs w:val="28"/>
          <w:shd w:val="clear" w:color="auto" w:fill="FFFFFF"/>
        </w:rPr>
        <w:t>第三部分</w:t>
      </w:r>
    </w:p>
    <w:p w:rsidR="00FD0B18" w:rsidRDefault="00FD0B18" w:rsidP="00FD0B18">
      <w:pPr>
        <w:widowControl/>
        <w:shd w:val="clear" w:color="auto" w:fill="FFFFFF"/>
        <w:spacing w:line="600" w:lineRule="atLeast"/>
        <w:ind w:firstLine="643"/>
        <w:jc w:val="left"/>
        <w:rPr>
          <w:rFonts w:ascii="宋体" w:hAnsi="宋体" w:cs="宋体"/>
          <w:color w:val="333333"/>
          <w:sz w:val="24"/>
        </w:rPr>
      </w:pPr>
      <w:r>
        <w:rPr>
          <w:rFonts w:ascii="仿宋_GB2312" w:eastAsia="仿宋_GB2312" w:hAnsi="宋体" w:cs="仿宋_GB2312" w:hint="eastAsia"/>
          <w:b/>
          <w:bCs/>
          <w:color w:val="000000"/>
          <w:kern w:val="0"/>
          <w:sz w:val="32"/>
          <w:szCs w:val="32"/>
          <w:shd w:val="clear" w:color="auto" w:fill="FFFFFF"/>
        </w:rPr>
        <w:t>一、税收返还和转移支付情况</w:t>
      </w:r>
    </w:p>
    <w:p w:rsidR="00FD0B18" w:rsidRDefault="00FD0B18" w:rsidP="00FD0B18">
      <w:pPr>
        <w:autoSpaceDE w:val="0"/>
        <w:spacing w:line="620" w:lineRule="exact"/>
        <w:ind w:firstLine="640"/>
        <w:rPr>
          <w:rFonts w:ascii="仿宋_GB2312"/>
          <w:color w:val="000000"/>
          <w:kern w:val="0"/>
        </w:rPr>
      </w:pPr>
      <w:r>
        <w:rPr>
          <w:rFonts w:ascii="仿宋_GB2312" w:hint="eastAsia"/>
          <w:color w:val="000000"/>
          <w:kern w:val="0"/>
        </w:rPr>
        <w:t>2023</w:t>
      </w:r>
      <w:r>
        <w:rPr>
          <w:rFonts w:ascii="仿宋_GB2312" w:hint="eastAsia"/>
          <w:color w:val="000000"/>
          <w:kern w:val="0"/>
        </w:rPr>
        <w:t>年，省下达我市各类补助收入</w:t>
      </w:r>
      <w:r w:rsidR="009D06B7">
        <w:rPr>
          <w:rFonts w:ascii="仿宋_GB2312" w:hint="eastAsia"/>
          <w:color w:val="000000"/>
          <w:kern w:val="0"/>
        </w:rPr>
        <w:t>465971</w:t>
      </w:r>
      <w:r>
        <w:rPr>
          <w:rFonts w:ascii="仿宋_GB2312" w:hint="eastAsia"/>
          <w:color w:val="000000"/>
          <w:kern w:val="0"/>
        </w:rPr>
        <w:t>万元，比上年</w:t>
      </w:r>
      <w:r w:rsidR="009D06B7">
        <w:rPr>
          <w:rFonts w:ascii="仿宋_GB2312" w:hint="eastAsia"/>
          <w:color w:val="000000"/>
          <w:kern w:val="0"/>
        </w:rPr>
        <w:t>减少</w:t>
      </w:r>
      <w:r w:rsidR="009D06B7">
        <w:rPr>
          <w:rFonts w:ascii="仿宋_GB2312" w:hint="eastAsia"/>
          <w:color w:val="000000"/>
          <w:kern w:val="0"/>
        </w:rPr>
        <w:t>45568</w:t>
      </w:r>
      <w:r>
        <w:rPr>
          <w:rFonts w:ascii="仿宋_GB2312" w:hint="eastAsia"/>
          <w:color w:val="000000"/>
          <w:kern w:val="0"/>
        </w:rPr>
        <w:t>万元，</w:t>
      </w:r>
      <w:r w:rsidR="009D06B7">
        <w:rPr>
          <w:rFonts w:ascii="仿宋_GB2312" w:hint="eastAsia"/>
          <w:color w:val="000000"/>
          <w:kern w:val="0"/>
        </w:rPr>
        <w:t>下降</w:t>
      </w:r>
      <w:r w:rsidR="009D06B7">
        <w:rPr>
          <w:rFonts w:ascii="仿宋_GB2312" w:hint="eastAsia"/>
          <w:color w:val="000000"/>
          <w:kern w:val="0"/>
        </w:rPr>
        <w:t>8.91</w:t>
      </w:r>
      <w:r>
        <w:rPr>
          <w:rFonts w:ascii="仿宋_GB2312" w:hint="eastAsia"/>
          <w:color w:val="000000"/>
          <w:kern w:val="0"/>
        </w:rPr>
        <w:t>%</w:t>
      </w:r>
      <w:r>
        <w:rPr>
          <w:rFonts w:ascii="仿宋_GB2312" w:hint="eastAsia"/>
          <w:color w:val="000000"/>
          <w:kern w:val="0"/>
        </w:rPr>
        <w:t>。其中：</w:t>
      </w:r>
    </w:p>
    <w:p w:rsidR="00FD0B18" w:rsidRDefault="00FD0B18" w:rsidP="00FD0B18">
      <w:pPr>
        <w:autoSpaceDE w:val="0"/>
        <w:spacing w:line="620" w:lineRule="exact"/>
        <w:ind w:firstLine="643"/>
        <w:rPr>
          <w:rFonts w:ascii="楷体_GB2312" w:eastAsia="楷体_GB2312"/>
          <w:b/>
          <w:bCs/>
          <w:color w:val="000000"/>
        </w:rPr>
      </w:pPr>
      <w:r>
        <w:rPr>
          <w:rFonts w:ascii="楷体_GB2312" w:eastAsia="楷体_GB2312" w:hint="eastAsia"/>
          <w:b/>
          <w:bCs/>
          <w:color w:val="000000"/>
        </w:rPr>
        <w:t>（一）税收返还</w:t>
      </w:r>
    </w:p>
    <w:p w:rsidR="00FD0B18" w:rsidRDefault="00FD0B18" w:rsidP="00FD0B18">
      <w:pPr>
        <w:autoSpaceDE w:val="0"/>
        <w:spacing w:line="620" w:lineRule="exact"/>
        <w:ind w:firstLine="640"/>
        <w:rPr>
          <w:rFonts w:ascii="仿宋_GB2312"/>
          <w:color w:val="000000"/>
          <w:kern w:val="0"/>
        </w:rPr>
      </w:pPr>
      <w:r>
        <w:rPr>
          <w:rFonts w:ascii="仿宋_GB2312" w:hint="eastAsia"/>
          <w:color w:val="000000"/>
          <w:kern w:val="0"/>
        </w:rPr>
        <w:t>税收返还</w:t>
      </w:r>
      <w:r>
        <w:rPr>
          <w:rFonts w:ascii="仿宋_GB2312" w:hint="eastAsia"/>
          <w:color w:val="000000"/>
          <w:kern w:val="0"/>
        </w:rPr>
        <w:t>16</w:t>
      </w:r>
      <w:r w:rsidR="009D06B7">
        <w:rPr>
          <w:rFonts w:ascii="仿宋_GB2312" w:hint="eastAsia"/>
          <w:color w:val="000000"/>
          <w:kern w:val="0"/>
        </w:rPr>
        <w:t>587</w:t>
      </w:r>
      <w:r>
        <w:rPr>
          <w:rFonts w:ascii="仿宋_GB2312" w:hint="eastAsia"/>
          <w:color w:val="000000"/>
          <w:kern w:val="0"/>
        </w:rPr>
        <w:t>万元，</w:t>
      </w:r>
      <w:r w:rsidR="009D06B7">
        <w:rPr>
          <w:rFonts w:ascii="仿宋_GB2312" w:hint="eastAsia"/>
          <w:color w:val="000000"/>
          <w:kern w:val="0"/>
        </w:rPr>
        <w:t>比</w:t>
      </w:r>
      <w:r>
        <w:rPr>
          <w:rFonts w:ascii="仿宋_GB2312" w:hint="eastAsia"/>
          <w:color w:val="000000"/>
          <w:kern w:val="0"/>
        </w:rPr>
        <w:t>上年</w:t>
      </w:r>
      <w:r w:rsidR="009D06B7">
        <w:rPr>
          <w:rFonts w:ascii="仿宋_GB2312" w:hint="eastAsia"/>
          <w:color w:val="000000"/>
          <w:kern w:val="0"/>
        </w:rPr>
        <w:t>增加</w:t>
      </w:r>
      <w:r w:rsidR="009D06B7">
        <w:rPr>
          <w:rFonts w:ascii="仿宋_GB2312" w:hint="eastAsia"/>
          <w:color w:val="000000"/>
          <w:kern w:val="0"/>
        </w:rPr>
        <w:t>173</w:t>
      </w:r>
      <w:r w:rsidR="009D06B7">
        <w:rPr>
          <w:rFonts w:ascii="仿宋_GB2312" w:hint="eastAsia"/>
          <w:color w:val="000000"/>
          <w:kern w:val="0"/>
        </w:rPr>
        <w:t>万元</w:t>
      </w:r>
      <w:r w:rsidR="0025229F">
        <w:rPr>
          <w:rFonts w:ascii="仿宋_GB2312" w:hint="eastAsia"/>
          <w:color w:val="000000"/>
          <w:kern w:val="0"/>
        </w:rPr>
        <w:t>，增长</w:t>
      </w:r>
      <w:r w:rsidR="0025229F">
        <w:rPr>
          <w:rFonts w:ascii="仿宋_GB2312" w:hint="eastAsia"/>
          <w:color w:val="000000"/>
          <w:kern w:val="0"/>
        </w:rPr>
        <w:t>1.05%</w:t>
      </w:r>
      <w:r>
        <w:rPr>
          <w:rFonts w:ascii="仿宋_GB2312" w:hint="eastAsia"/>
          <w:color w:val="000000"/>
          <w:kern w:val="0"/>
        </w:rPr>
        <w:t>。其中：所得税基数返还收入</w:t>
      </w:r>
      <w:r>
        <w:rPr>
          <w:rFonts w:ascii="仿宋_GB2312" w:hint="eastAsia"/>
          <w:color w:val="000000"/>
          <w:kern w:val="0"/>
        </w:rPr>
        <w:t>1839</w:t>
      </w:r>
      <w:r>
        <w:rPr>
          <w:rFonts w:ascii="仿宋_GB2312" w:hint="eastAsia"/>
          <w:color w:val="000000"/>
          <w:kern w:val="0"/>
        </w:rPr>
        <w:t>万元；成品油税费改革税收返还收入</w:t>
      </w:r>
      <w:r w:rsidR="009D06B7">
        <w:rPr>
          <w:rFonts w:ascii="仿宋_GB2312" w:hint="eastAsia"/>
          <w:color w:val="000000"/>
          <w:kern w:val="0"/>
        </w:rPr>
        <w:t>1619</w:t>
      </w:r>
      <w:r>
        <w:rPr>
          <w:rFonts w:ascii="仿宋_GB2312" w:hint="eastAsia"/>
          <w:color w:val="000000"/>
          <w:kern w:val="0"/>
        </w:rPr>
        <w:t>万元</w:t>
      </w:r>
      <w:r w:rsidR="009D06B7">
        <w:rPr>
          <w:rFonts w:ascii="仿宋_GB2312" w:hint="eastAsia"/>
          <w:color w:val="000000"/>
          <w:kern w:val="0"/>
        </w:rPr>
        <w:t>，增加</w:t>
      </w:r>
      <w:r w:rsidR="009D06B7">
        <w:rPr>
          <w:rFonts w:ascii="仿宋_GB2312" w:hint="eastAsia"/>
          <w:color w:val="000000"/>
          <w:kern w:val="0"/>
        </w:rPr>
        <w:t>173</w:t>
      </w:r>
      <w:r w:rsidR="009D06B7">
        <w:rPr>
          <w:rFonts w:ascii="仿宋_GB2312" w:hint="eastAsia"/>
          <w:color w:val="000000"/>
          <w:kern w:val="0"/>
        </w:rPr>
        <w:t>万元</w:t>
      </w:r>
      <w:r>
        <w:rPr>
          <w:rFonts w:ascii="仿宋_GB2312" w:hint="eastAsia"/>
          <w:color w:val="000000"/>
          <w:kern w:val="0"/>
        </w:rPr>
        <w:t>；增值税税收返还收入</w:t>
      </w:r>
      <w:r>
        <w:rPr>
          <w:rFonts w:ascii="仿宋_GB2312" w:hint="eastAsia"/>
          <w:color w:val="000000"/>
          <w:kern w:val="0"/>
        </w:rPr>
        <w:t>11162</w:t>
      </w:r>
      <w:r>
        <w:rPr>
          <w:rFonts w:ascii="仿宋_GB2312" w:hint="eastAsia"/>
          <w:color w:val="000000"/>
          <w:kern w:val="0"/>
        </w:rPr>
        <w:t>万元；消费税税收返还收入</w:t>
      </w:r>
      <w:r>
        <w:rPr>
          <w:rFonts w:ascii="仿宋_GB2312" w:hint="eastAsia"/>
          <w:color w:val="000000"/>
          <w:kern w:val="0"/>
        </w:rPr>
        <w:t>64</w:t>
      </w:r>
      <w:r>
        <w:rPr>
          <w:rFonts w:ascii="仿宋_GB2312" w:hint="eastAsia"/>
          <w:color w:val="000000"/>
          <w:kern w:val="0"/>
        </w:rPr>
        <w:t>万元；其他返还性收入</w:t>
      </w:r>
      <w:r>
        <w:rPr>
          <w:rFonts w:ascii="仿宋_GB2312" w:hint="eastAsia"/>
          <w:color w:val="000000"/>
          <w:kern w:val="0"/>
        </w:rPr>
        <w:t>1903</w:t>
      </w:r>
      <w:r>
        <w:rPr>
          <w:rFonts w:ascii="仿宋_GB2312" w:hint="eastAsia"/>
          <w:color w:val="000000"/>
          <w:kern w:val="0"/>
        </w:rPr>
        <w:t>万元。</w:t>
      </w:r>
    </w:p>
    <w:p w:rsidR="00FD0B18" w:rsidRDefault="00FD0B18" w:rsidP="00FD0B18">
      <w:pPr>
        <w:autoSpaceDE w:val="0"/>
        <w:spacing w:line="620" w:lineRule="exact"/>
        <w:ind w:firstLine="643"/>
        <w:rPr>
          <w:rFonts w:ascii="楷体_GB2312" w:eastAsia="楷体_GB2312"/>
          <w:b/>
          <w:bCs/>
          <w:color w:val="000000"/>
        </w:rPr>
      </w:pPr>
      <w:r>
        <w:rPr>
          <w:rFonts w:ascii="楷体_GB2312" w:eastAsia="楷体_GB2312" w:hint="eastAsia"/>
          <w:b/>
          <w:bCs/>
          <w:color w:val="000000"/>
        </w:rPr>
        <w:t>（二）一般转移支付</w:t>
      </w:r>
    </w:p>
    <w:p w:rsidR="00FD0B18" w:rsidRDefault="00FD0B18" w:rsidP="00FD0B18">
      <w:pPr>
        <w:autoSpaceDE w:val="0"/>
        <w:spacing w:line="620" w:lineRule="exact"/>
        <w:ind w:firstLine="640"/>
        <w:rPr>
          <w:rFonts w:ascii="仿宋_GB2312"/>
          <w:color w:val="000000"/>
          <w:kern w:val="0"/>
        </w:rPr>
      </w:pPr>
      <w:r>
        <w:rPr>
          <w:rFonts w:ascii="仿宋_GB2312" w:hint="eastAsia"/>
          <w:color w:val="000000"/>
          <w:kern w:val="0"/>
        </w:rPr>
        <w:t>一般性转移支付收入</w:t>
      </w:r>
      <w:r w:rsidR="006C34BF">
        <w:rPr>
          <w:rFonts w:ascii="仿宋_GB2312" w:hint="eastAsia"/>
          <w:color w:val="000000"/>
          <w:kern w:val="0"/>
        </w:rPr>
        <w:t>406457</w:t>
      </w:r>
      <w:r>
        <w:rPr>
          <w:rFonts w:ascii="仿宋_GB2312" w:hint="eastAsia"/>
          <w:color w:val="000000"/>
          <w:kern w:val="0"/>
        </w:rPr>
        <w:t>万元，比上年</w:t>
      </w:r>
      <w:r w:rsidR="006C34BF">
        <w:rPr>
          <w:rFonts w:ascii="仿宋_GB2312" w:hint="eastAsia"/>
          <w:color w:val="000000"/>
          <w:kern w:val="0"/>
        </w:rPr>
        <w:t>减少</w:t>
      </w:r>
      <w:r w:rsidR="006C34BF">
        <w:rPr>
          <w:rFonts w:ascii="仿宋_GB2312" w:hint="eastAsia"/>
          <w:color w:val="000000"/>
          <w:kern w:val="0"/>
        </w:rPr>
        <w:t>36692</w:t>
      </w:r>
      <w:r w:rsidR="006C34BF">
        <w:rPr>
          <w:rFonts w:ascii="仿宋_GB2312" w:hint="eastAsia"/>
          <w:color w:val="000000"/>
          <w:kern w:val="0"/>
        </w:rPr>
        <w:t>万</w:t>
      </w:r>
      <w:r>
        <w:rPr>
          <w:rFonts w:ascii="仿宋_GB2312" w:hint="eastAsia"/>
          <w:color w:val="000000"/>
          <w:kern w:val="0"/>
        </w:rPr>
        <w:t>元，</w:t>
      </w:r>
      <w:r w:rsidR="006C34BF">
        <w:rPr>
          <w:rFonts w:ascii="仿宋_GB2312" w:hint="eastAsia"/>
          <w:color w:val="000000"/>
          <w:kern w:val="0"/>
        </w:rPr>
        <w:t>下降</w:t>
      </w:r>
      <w:r w:rsidR="006C34BF">
        <w:rPr>
          <w:rFonts w:ascii="仿宋_GB2312" w:hint="eastAsia"/>
          <w:color w:val="000000"/>
          <w:kern w:val="0"/>
        </w:rPr>
        <w:t>8.28</w:t>
      </w:r>
      <w:r>
        <w:rPr>
          <w:rFonts w:ascii="仿宋_GB2312" w:hint="eastAsia"/>
          <w:color w:val="000000"/>
          <w:kern w:val="0"/>
        </w:rPr>
        <w:t xml:space="preserve">% </w:t>
      </w:r>
      <w:r>
        <w:rPr>
          <w:rFonts w:ascii="仿宋_GB2312" w:hint="eastAsia"/>
          <w:color w:val="000000"/>
          <w:kern w:val="0"/>
        </w:rPr>
        <w:t>。其中：均衡性转移支付收入</w:t>
      </w:r>
      <w:r w:rsidR="006C34BF">
        <w:rPr>
          <w:rFonts w:ascii="仿宋_GB2312" w:hint="eastAsia"/>
          <w:color w:val="000000"/>
          <w:kern w:val="0"/>
        </w:rPr>
        <w:t>124076</w:t>
      </w:r>
      <w:r>
        <w:rPr>
          <w:rFonts w:ascii="仿宋_GB2312" w:hint="eastAsia"/>
          <w:color w:val="000000"/>
          <w:kern w:val="0"/>
        </w:rPr>
        <w:t>万元，增加</w:t>
      </w:r>
      <w:r w:rsidR="006C34BF">
        <w:rPr>
          <w:rFonts w:ascii="仿宋_GB2312" w:hint="eastAsia"/>
          <w:color w:val="000000"/>
          <w:kern w:val="0"/>
        </w:rPr>
        <w:t>5793</w:t>
      </w:r>
      <w:r>
        <w:rPr>
          <w:rFonts w:ascii="仿宋_GB2312" w:hint="eastAsia"/>
          <w:color w:val="000000"/>
          <w:kern w:val="0"/>
        </w:rPr>
        <w:t>万元，增长</w:t>
      </w:r>
      <w:r w:rsidR="006C34BF">
        <w:rPr>
          <w:rFonts w:ascii="仿宋_GB2312" w:hint="eastAsia"/>
          <w:color w:val="000000"/>
          <w:kern w:val="0"/>
        </w:rPr>
        <w:t>4.9</w:t>
      </w:r>
      <w:r>
        <w:rPr>
          <w:rFonts w:ascii="仿宋_GB2312" w:hint="eastAsia"/>
          <w:color w:val="000000"/>
          <w:kern w:val="0"/>
        </w:rPr>
        <w:t>%</w:t>
      </w:r>
      <w:r>
        <w:rPr>
          <w:rFonts w:ascii="仿宋_GB2312" w:hint="eastAsia"/>
          <w:color w:val="000000"/>
          <w:kern w:val="0"/>
        </w:rPr>
        <w:t>；县级基本财力保障机制奖补资金收入</w:t>
      </w:r>
      <w:r w:rsidR="00F213C0">
        <w:rPr>
          <w:rFonts w:ascii="仿宋_GB2312" w:hint="eastAsia"/>
          <w:color w:val="000000"/>
          <w:kern w:val="0"/>
        </w:rPr>
        <w:t>43042</w:t>
      </w:r>
      <w:r>
        <w:rPr>
          <w:rFonts w:ascii="仿宋_GB2312" w:hint="eastAsia"/>
          <w:color w:val="000000"/>
          <w:kern w:val="0"/>
        </w:rPr>
        <w:t>万元，增加</w:t>
      </w:r>
      <w:r w:rsidR="00F213C0">
        <w:rPr>
          <w:rFonts w:ascii="仿宋_GB2312" w:hint="eastAsia"/>
          <w:color w:val="000000"/>
          <w:kern w:val="0"/>
        </w:rPr>
        <w:t>2296</w:t>
      </w:r>
      <w:r>
        <w:rPr>
          <w:rFonts w:ascii="仿宋_GB2312" w:hint="eastAsia"/>
          <w:color w:val="000000"/>
          <w:kern w:val="0"/>
        </w:rPr>
        <w:t>万元，增长</w:t>
      </w:r>
      <w:r>
        <w:rPr>
          <w:rFonts w:ascii="仿宋_GB2312" w:hint="eastAsia"/>
          <w:color w:val="000000"/>
          <w:kern w:val="0"/>
        </w:rPr>
        <w:t>5.</w:t>
      </w:r>
      <w:r w:rsidR="00F213C0">
        <w:rPr>
          <w:rFonts w:ascii="仿宋_GB2312" w:hint="eastAsia"/>
          <w:color w:val="000000"/>
          <w:kern w:val="0"/>
        </w:rPr>
        <w:t>63</w:t>
      </w:r>
      <w:r>
        <w:rPr>
          <w:rFonts w:ascii="仿宋_GB2312" w:hint="eastAsia"/>
          <w:color w:val="000000"/>
          <w:kern w:val="0"/>
        </w:rPr>
        <w:t>%</w:t>
      </w:r>
      <w:r>
        <w:rPr>
          <w:rFonts w:ascii="仿宋_GB2312" w:hint="eastAsia"/>
          <w:color w:val="000000"/>
          <w:kern w:val="0"/>
        </w:rPr>
        <w:t>；固定数额补助收入</w:t>
      </w:r>
      <w:r>
        <w:rPr>
          <w:rFonts w:ascii="仿宋_GB2312" w:hint="eastAsia"/>
          <w:color w:val="000000"/>
          <w:kern w:val="0"/>
        </w:rPr>
        <w:t>19205</w:t>
      </w:r>
      <w:r>
        <w:rPr>
          <w:rFonts w:ascii="仿宋_GB2312" w:hint="eastAsia"/>
          <w:color w:val="000000"/>
          <w:kern w:val="0"/>
        </w:rPr>
        <w:t>万元，</w:t>
      </w:r>
      <w:r w:rsidR="00F213C0">
        <w:rPr>
          <w:rFonts w:ascii="仿宋_GB2312" w:hint="eastAsia"/>
          <w:color w:val="000000"/>
          <w:kern w:val="0"/>
        </w:rPr>
        <w:t>与上年持平</w:t>
      </w:r>
      <w:r>
        <w:rPr>
          <w:rFonts w:ascii="仿宋_GB2312" w:hint="eastAsia"/>
          <w:color w:val="000000"/>
          <w:kern w:val="0"/>
        </w:rPr>
        <w:t>；</w:t>
      </w:r>
      <w:r w:rsidR="00F213C0">
        <w:rPr>
          <w:rFonts w:ascii="仿宋_GB2312" w:hint="eastAsia"/>
          <w:color w:val="000000"/>
          <w:kern w:val="0"/>
        </w:rPr>
        <w:t>欠发达地区转移支付收入</w:t>
      </w:r>
      <w:r w:rsidR="00F213C0">
        <w:rPr>
          <w:rFonts w:ascii="仿宋_GB2312" w:hint="eastAsia"/>
          <w:color w:val="000000"/>
          <w:kern w:val="0"/>
        </w:rPr>
        <w:t>0</w:t>
      </w:r>
      <w:r w:rsidR="00F213C0">
        <w:rPr>
          <w:rFonts w:ascii="仿宋_GB2312" w:hint="eastAsia"/>
          <w:color w:val="000000"/>
          <w:kern w:val="0"/>
        </w:rPr>
        <w:t>万元，减少</w:t>
      </w:r>
      <w:r w:rsidR="00F213C0">
        <w:rPr>
          <w:rFonts w:ascii="仿宋_GB2312" w:hint="eastAsia"/>
          <w:color w:val="000000"/>
          <w:kern w:val="0"/>
        </w:rPr>
        <w:t>7347</w:t>
      </w:r>
      <w:r w:rsidR="00F213C0">
        <w:rPr>
          <w:rFonts w:ascii="仿宋_GB2312" w:hint="eastAsia"/>
          <w:color w:val="000000"/>
          <w:kern w:val="0"/>
        </w:rPr>
        <w:t>万元；巩固脱贫攻坚成果衔接乡村振兴</w:t>
      </w:r>
      <w:r>
        <w:rPr>
          <w:rFonts w:ascii="仿宋_GB2312" w:hint="eastAsia"/>
          <w:color w:val="000000"/>
          <w:kern w:val="0"/>
        </w:rPr>
        <w:t>转移支付收入</w:t>
      </w:r>
      <w:r w:rsidR="00F213C0">
        <w:rPr>
          <w:rFonts w:ascii="仿宋_GB2312" w:hint="eastAsia"/>
          <w:color w:val="000000"/>
          <w:kern w:val="0"/>
        </w:rPr>
        <w:t>6998</w:t>
      </w:r>
      <w:r>
        <w:rPr>
          <w:rFonts w:ascii="仿宋_GB2312" w:hint="eastAsia"/>
          <w:color w:val="000000"/>
          <w:kern w:val="0"/>
        </w:rPr>
        <w:t>万元，增加</w:t>
      </w:r>
      <w:r w:rsidR="00F213C0">
        <w:rPr>
          <w:rFonts w:ascii="仿宋_GB2312" w:hint="eastAsia"/>
          <w:color w:val="000000"/>
          <w:kern w:val="0"/>
        </w:rPr>
        <w:t>6998</w:t>
      </w:r>
      <w:r w:rsidR="00F213C0">
        <w:rPr>
          <w:rFonts w:ascii="仿宋_GB2312" w:hint="eastAsia"/>
          <w:color w:val="000000"/>
          <w:kern w:val="0"/>
        </w:rPr>
        <w:t>万元；补充县区财力转移支付收入</w:t>
      </w:r>
      <w:r w:rsidR="00F213C0">
        <w:rPr>
          <w:rFonts w:ascii="仿宋_GB2312" w:hint="eastAsia"/>
          <w:color w:val="000000"/>
          <w:kern w:val="0"/>
        </w:rPr>
        <w:t>0</w:t>
      </w:r>
      <w:r w:rsidR="00F213C0">
        <w:rPr>
          <w:rFonts w:ascii="仿宋_GB2312" w:hint="eastAsia"/>
          <w:color w:val="000000"/>
          <w:kern w:val="0"/>
        </w:rPr>
        <w:t>万元，减少</w:t>
      </w:r>
      <w:r w:rsidR="00F213C0">
        <w:rPr>
          <w:rFonts w:ascii="仿宋_GB2312" w:hint="eastAsia"/>
          <w:color w:val="000000"/>
          <w:kern w:val="0"/>
        </w:rPr>
        <w:t>26656</w:t>
      </w:r>
      <w:r w:rsidR="00F213C0">
        <w:rPr>
          <w:rFonts w:ascii="仿宋_GB2312" w:hint="eastAsia"/>
          <w:color w:val="000000"/>
          <w:kern w:val="0"/>
        </w:rPr>
        <w:t>万元，下降</w:t>
      </w:r>
      <w:r w:rsidR="00F213C0">
        <w:rPr>
          <w:rFonts w:ascii="仿宋_GB2312" w:hint="eastAsia"/>
          <w:color w:val="000000"/>
          <w:kern w:val="0"/>
        </w:rPr>
        <w:t>100%</w:t>
      </w:r>
      <w:r>
        <w:rPr>
          <w:rFonts w:ascii="仿宋_GB2312" w:hint="eastAsia"/>
          <w:color w:val="000000"/>
          <w:kern w:val="0"/>
        </w:rPr>
        <w:t>。</w:t>
      </w:r>
    </w:p>
    <w:p w:rsidR="00FD0B18" w:rsidRDefault="00FD0B18" w:rsidP="00FD0B18">
      <w:pPr>
        <w:autoSpaceDE w:val="0"/>
        <w:spacing w:line="620" w:lineRule="exact"/>
        <w:ind w:firstLine="643"/>
        <w:rPr>
          <w:rFonts w:ascii="楷体_GB2312" w:eastAsia="楷体_GB2312"/>
          <w:b/>
          <w:bCs/>
          <w:color w:val="000000"/>
        </w:rPr>
      </w:pPr>
      <w:r>
        <w:rPr>
          <w:rFonts w:ascii="楷体_GB2312" w:eastAsia="楷体_GB2312" w:hint="eastAsia"/>
          <w:b/>
          <w:bCs/>
          <w:color w:val="000000"/>
        </w:rPr>
        <w:t>（三）专项转移支付</w:t>
      </w:r>
    </w:p>
    <w:p w:rsidR="00FD0B18" w:rsidRDefault="00FD0B18" w:rsidP="00FD0B18">
      <w:pPr>
        <w:autoSpaceDE w:val="0"/>
        <w:spacing w:line="620" w:lineRule="exact"/>
        <w:ind w:firstLine="640"/>
        <w:rPr>
          <w:rFonts w:ascii="仿宋_GB2312"/>
          <w:color w:val="000000"/>
          <w:kern w:val="0"/>
        </w:rPr>
      </w:pPr>
      <w:r>
        <w:rPr>
          <w:rFonts w:ascii="仿宋_GB2312" w:hint="eastAsia"/>
          <w:color w:val="000000"/>
          <w:kern w:val="0"/>
        </w:rPr>
        <w:t>专项转移支付收入</w:t>
      </w:r>
      <w:r w:rsidR="00CC420D">
        <w:rPr>
          <w:rFonts w:ascii="仿宋_GB2312" w:hint="eastAsia"/>
          <w:color w:val="000000"/>
          <w:kern w:val="0"/>
        </w:rPr>
        <w:t>42927</w:t>
      </w:r>
      <w:r>
        <w:rPr>
          <w:rFonts w:ascii="仿宋_GB2312" w:hint="eastAsia"/>
          <w:color w:val="000000"/>
          <w:kern w:val="0"/>
        </w:rPr>
        <w:t>万元，减少</w:t>
      </w:r>
      <w:r w:rsidR="00CC420D">
        <w:rPr>
          <w:rFonts w:ascii="仿宋_GB2312" w:hint="eastAsia"/>
          <w:color w:val="000000"/>
          <w:kern w:val="0"/>
        </w:rPr>
        <w:t>9049</w:t>
      </w:r>
      <w:r>
        <w:rPr>
          <w:rFonts w:ascii="仿宋_GB2312" w:hint="eastAsia"/>
          <w:color w:val="000000"/>
          <w:kern w:val="0"/>
        </w:rPr>
        <w:t>万元，下降</w:t>
      </w:r>
      <w:r w:rsidR="00CC420D">
        <w:rPr>
          <w:rFonts w:ascii="仿宋_GB2312" w:hint="eastAsia"/>
          <w:color w:val="000000"/>
          <w:kern w:val="0"/>
        </w:rPr>
        <w:t>17.41</w:t>
      </w:r>
      <w:r>
        <w:rPr>
          <w:rFonts w:ascii="仿宋_GB2312" w:hint="eastAsia"/>
          <w:color w:val="000000"/>
          <w:kern w:val="0"/>
        </w:rPr>
        <w:t>%</w:t>
      </w:r>
      <w:r>
        <w:rPr>
          <w:rFonts w:ascii="仿宋_GB2312" w:hint="eastAsia"/>
          <w:color w:val="000000"/>
          <w:kern w:val="0"/>
        </w:rPr>
        <w:t>。其中：</w:t>
      </w:r>
    </w:p>
    <w:p w:rsidR="00FD0B18" w:rsidRDefault="00FD0B18" w:rsidP="00FD0B18">
      <w:pPr>
        <w:autoSpaceDE w:val="0"/>
        <w:spacing w:line="620" w:lineRule="exact"/>
        <w:ind w:firstLine="640"/>
        <w:rPr>
          <w:rFonts w:ascii="宋体" w:hAnsi="宋体" w:cs="宋体"/>
          <w:color w:val="333333"/>
          <w:sz w:val="24"/>
        </w:rPr>
      </w:pPr>
      <w:r>
        <w:rPr>
          <w:rFonts w:ascii="仿宋_GB2312" w:hint="eastAsia"/>
          <w:color w:val="000000"/>
          <w:kern w:val="0"/>
        </w:rPr>
        <w:t>一般公共服务支出</w:t>
      </w:r>
      <w:r w:rsidR="00CC420D">
        <w:rPr>
          <w:rFonts w:ascii="仿宋_GB2312" w:hint="eastAsia"/>
          <w:color w:val="000000"/>
          <w:kern w:val="0"/>
        </w:rPr>
        <w:t>1217</w:t>
      </w:r>
      <w:r>
        <w:rPr>
          <w:rFonts w:ascii="仿宋_GB2312" w:hint="eastAsia"/>
          <w:color w:val="000000"/>
          <w:kern w:val="0"/>
        </w:rPr>
        <w:t>万元，</w:t>
      </w:r>
      <w:r w:rsidR="00CC420D">
        <w:rPr>
          <w:rFonts w:ascii="仿宋_GB2312" w:hint="eastAsia"/>
          <w:color w:val="000000"/>
          <w:kern w:val="0"/>
        </w:rPr>
        <w:t>增加</w:t>
      </w:r>
      <w:r w:rsidR="00CC420D">
        <w:rPr>
          <w:rFonts w:ascii="仿宋_GB2312" w:hint="eastAsia"/>
          <w:color w:val="000000"/>
          <w:kern w:val="0"/>
        </w:rPr>
        <w:t>310</w:t>
      </w:r>
      <w:r>
        <w:rPr>
          <w:rFonts w:ascii="仿宋_GB2312" w:hint="eastAsia"/>
          <w:color w:val="000000"/>
          <w:kern w:val="0"/>
        </w:rPr>
        <w:t>万元，</w:t>
      </w:r>
      <w:r w:rsidR="00CC420D">
        <w:rPr>
          <w:rFonts w:ascii="仿宋_GB2312" w:hint="eastAsia"/>
          <w:color w:val="000000"/>
          <w:kern w:val="0"/>
        </w:rPr>
        <w:t>增长</w:t>
      </w:r>
      <w:r w:rsidR="00CC420D">
        <w:rPr>
          <w:rFonts w:ascii="仿宋_GB2312" w:hint="eastAsia"/>
          <w:color w:val="000000"/>
          <w:kern w:val="0"/>
        </w:rPr>
        <w:t>34.18</w:t>
      </w:r>
      <w:r>
        <w:rPr>
          <w:rFonts w:ascii="仿宋_GB2312" w:hint="eastAsia"/>
          <w:color w:val="000000"/>
          <w:kern w:val="0"/>
        </w:rPr>
        <w:t>%</w:t>
      </w:r>
      <w:r>
        <w:rPr>
          <w:rFonts w:ascii="仿宋_GB2312" w:hint="eastAsia"/>
          <w:color w:val="000000"/>
          <w:kern w:val="0"/>
        </w:rPr>
        <w:t>；教育支出</w:t>
      </w:r>
      <w:r w:rsidR="00CC420D">
        <w:rPr>
          <w:rFonts w:ascii="仿宋_GB2312" w:hint="eastAsia"/>
          <w:color w:val="000000"/>
          <w:kern w:val="0"/>
        </w:rPr>
        <w:t>723</w:t>
      </w:r>
      <w:r>
        <w:rPr>
          <w:rFonts w:ascii="仿宋_GB2312" w:hint="eastAsia"/>
          <w:color w:val="000000"/>
          <w:kern w:val="0"/>
        </w:rPr>
        <w:t>万元，</w:t>
      </w:r>
      <w:r w:rsidR="00CC420D">
        <w:rPr>
          <w:rFonts w:ascii="仿宋_GB2312" w:hint="eastAsia"/>
          <w:color w:val="000000"/>
          <w:kern w:val="0"/>
        </w:rPr>
        <w:t>增加</w:t>
      </w:r>
      <w:r w:rsidR="00CC420D">
        <w:rPr>
          <w:rFonts w:ascii="仿宋_GB2312" w:hint="eastAsia"/>
          <w:color w:val="000000"/>
          <w:kern w:val="0"/>
        </w:rPr>
        <w:t>302</w:t>
      </w:r>
      <w:r>
        <w:rPr>
          <w:rFonts w:ascii="仿宋_GB2312" w:hint="eastAsia"/>
          <w:color w:val="000000"/>
          <w:kern w:val="0"/>
        </w:rPr>
        <w:t>万元，</w:t>
      </w:r>
      <w:r w:rsidR="00CC420D">
        <w:rPr>
          <w:rFonts w:ascii="仿宋_GB2312" w:hint="eastAsia"/>
          <w:color w:val="000000"/>
          <w:kern w:val="0"/>
        </w:rPr>
        <w:t>增长</w:t>
      </w:r>
      <w:r w:rsidR="00CC420D">
        <w:rPr>
          <w:rFonts w:ascii="仿宋_GB2312" w:hint="eastAsia"/>
          <w:color w:val="000000"/>
          <w:kern w:val="0"/>
        </w:rPr>
        <w:t>71.73</w:t>
      </w:r>
      <w:r>
        <w:rPr>
          <w:rFonts w:ascii="仿宋_GB2312" w:hint="eastAsia"/>
          <w:color w:val="000000"/>
          <w:kern w:val="0"/>
        </w:rPr>
        <w:t>%</w:t>
      </w:r>
      <w:r>
        <w:rPr>
          <w:rFonts w:ascii="仿宋_GB2312" w:hint="eastAsia"/>
          <w:color w:val="000000"/>
          <w:kern w:val="0"/>
        </w:rPr>
        <w:t>；科学技术支出</w:t>
      </w:r>
      <w:r w:rsidR="00CC420D">
        <w:rPr>
          <w:rFonts w:ascii="仿宋_GB2312" w:hint="eastAsia"/>
          <w:color w:val="000000"/>
          <w:kern w:val="0"/>
        </w:rPr>
        <w:t>1210</w:t>
      </w:r>
      <w:r>
        <w:rPr>
          <w:rFonts w:ascii="仿宋_GB2312" w:hint="eastAsia"/>
          <w:color w:val="000000"/>
          <w:kern w:val="0"/>
        </w:rPr>
        <w:t>万元，</w:t>
      </w:r>
      <w:r w:rsidR="00CC420D">
        <w:rPr>
          <w:rFonts w:ascii="仿宋_GB2312" w:hint="eastAsia"/>
          <w:color w:val="000000"/>
          <w:kern w:val="0"/>
        </w:rPr>
        <w:t>增加</w:t>
      </w:r>
      <w:r w:rsidR="00CC420D">
        <w:rPr>
          <w:rFonts w:ascii="仿宋_GB2312" w:hint="eastAsia"/>
          <w:color w:val="000000"/>
          <w:kern w:val="0"/>
        </w:rPr>
        <w:t>720</w:t>
      </w:r>
      <w:r>
        <w:rPr>
          <w:rFonts w:ascii="仿宋_GB2312" w:hint="eastAsia"/>
          <w:color w:val="000000"/>
          <w:kern w:val="0"/>
        </w:rPr>
        <w:t>万元，</w:t>
      </w:r>
      <w:r w:rsidR="00CC420D">
        <w:rPr>
          <w:rFonts w:ascii="仿宋_GB2312" w:hint="eastAsia"/>
          <w:color w:val="000000"/>
          <w:kern w:val="0"/>
        </w:rPr>
        <w:t>增长</w:t>
      </w:r>
      <w:r w:rsidR="00CC420D">
        <w:rPr>
          <w:rFonts w:ascii="仿宋_GB2312" w:hint="eastAsia"/>
          <w:color w:val="000000"/>
          <w:kern w:val="0"/>
        </w:rPr>
        <w:t>146.94</w:t>
      </w:r>
      <w:r>
        <w:rPr>
          <w:rFonts w:ascii="仿宋_GB2312" w:hint="eastAsia"/>
          <w:color w:val="000000"/>
          <w:kern w:val="0"/>
        </w:rPr>
        <w:t>%</w:t>
      </w:r>
      <w:r>
        <w:rPr>
          <w:rFonts w:ascii="仿宋_GB2312" w:hint="eastAsia"/>
          <w:color w:val="000000"/>
          <w:kern w:val="0"/>
        </w:rPr>
        <w:t>；社会保障和就业支出</w:t>
      </w:r>
      <w:r w:rsidR="00CC420D">
        <w:rPr>
          <w:rFonts w:ascii="仿宋_GB2312" w:hint="eastAsia"/>
          <w:color w:val="000000"/>
          <w:kern w:val="0"/>
        </w:rPr>
        <w:t>547</w:t>
      </w:r>
      <w:r>
        <w:rPr>
          <w:rFonts w:ascii="仿宋_GB2312" w:hint="eastAsia"/>
          <w:color w:val="000000"/>
          <w:kern w:val="0"/>
        </w:rPr>
        <w:t>万元，</w:t>
      </w:r>
      <w:r w:rsidR="00CC420D">
        <w:rPr>
          <w:rFonts w:ascii="仿宋_GB2312" w:hint="eastAsia"/>
          <w:color w:val="000000"/>
          <w:kern w:val="0"/>
        </w:rPr>
        <w:t>减少</w:t>
      </w:r>
      <w:r w:rsidR="00CC420D">
        <w:rPr>
          <w:rFonts w:ascii="仿宋_GB2312" w:hint="eastAsia"/>
          <w:color w:val="000000"/>
          <w:kern w:val="0"/>
        </w:rPr>
        <w:t>593</w:t>
      </w:r>
      <w:r>
        <w:rPr>
          <w:rFonts w:ascii="仿宋_GB2312" w:hint="eastAsia"/>
          <w:color w:val="000000"/>
          <w:kern w:val="0"/>
        </w:rPr>
        <w:t>万元，</w:t>
      </w:r>
      <w:r w:rsidR="00CC420D">
        <w:rPr>
          <w:rFonts w:ascii="仿宋_GB2312" w:hint="eastAsia"/>
          <w:color w:val="000000"/>
          <w:kern w:val="0"/>
        </w:rPr>
        <w:t>下降</w:t>
      </w:r>
      <w:r w:rsidR="00CC420D">
        <w:rPr>
          <w:rFonts w:ascii="仿宋_GB2312" w:hint="eastAsia"/>
          <w:color w:val="000000"/>
          <w:kern w:val="0"/>
        </w:rPr>
        <w:t>52.02</w:t>
      </w:r>
      <w:r>
        <w:rPr>
          <w:rFonts w:ascii="仿宋_GB2312" w:hint="eastAsia"/>
          <w:color w:val="000000"/>
          <w:kern w:val="0"/>
        </w:rPr>
        <w:t>%</w:t>
      </w:r>
      <w:r>
        <w:rPr>
          <w:rFonts w:ascii="仿宋_GB2312" w:hint="eastAsia"/>
          <w:color w:val="000000"/>
          <w:kern w:val="0"/>
        </w:rPr>
        <w:t>；卫生健康支出</w:t>
      </w:r>
      <w:r w:rsidR="00CC420D">
        <w:rPr>
          <w:rFonts w:ascii="仿宋_GB2312" w:hint="eastAsia"/>
          <w:color w:val="000000"/>
          <w:kern w:val="0"/>
        </w:rPr>
        <w:t>1890</w:t>
      </w:r>
      <w:r>
        <w:rPr>
          <w:rFonts w:ascii="仿宋_GB2312" w:hint="eastAsia"/>
          <w:color w:val="000000"/>
          <w:kern w:val="0"/>
        </w:rPr>
        <w:t>万元，增加</w:t>
      </w:r>
      <w:r w:rsidR="00CC420D">
        <w:rPr>
          <w:rFonts w:ascii="仿宋_GB2312" w:hint="eastAsia"/>
          <w:color w:val="000000"/>
          <w:kern w:val="0"/>
        </w:rPr>
        <w:t>758</w:t>
      </w:r>
      <w:r>
        <w:rPr>
          <w:rFonts w:ascii="仿宋_GB2312" w:hint="eastAsia"/>
          <w:color w:val="000000"/>
          <w:kern w:val="0"/>
        </w:rPr>
        <w:t>万元，增长</w:t>
      </w:r>
      <w:r w:rsidR="00CC420D">
        <w:rPr>
          <w:rFonts w:ascii="仿宋_GB2312" w:hint="eastAsia"/>
          <w:color w:val="000000"/>
          <w:kern w:val="0"/>
        </w:rPr>
        <w:t>66.96</w:t>
      </w:r>
      <w:r>
        <w:rPr>
          <w:rFonts w:ascii="仿宋_GB2312" w:hint="eastAsia"/>
          <w:color w:val="000000"/>
          <w:kern w:val="0"/>
        </w:rPr>
        <w:t>%</w:t>
      </w:r>
      <w:r>
        <w:rPr>
          <w:rFonts w:ascii="仿宋_GB2312" w:hint="eastAsia"/>
          <w:color w:val="000000"/>
          <w:kern w:val="0"/>
        </w:rPr>
        <w:t>；农林水支出</w:t>
      </w:r>
      <w:r w:rsidR="00CC420D">
        <w:rPr>
          <w:rFonts w:ascii="仿宋_GB2312" w:hint="eastAsia"/>
          <w:color w:val="000000"/>
          <w:kern w:val="0"/>
        </w:rPr>
        <w:t>13051</w:t>
      </w:r>
      <w:r>
        <w:rPr>
          <w:rFonts w:ascii="仿宋_GB2312" w:hint="eastAsia"/>
          <w:color w:val="000000"/>
          <w:kern w:val="0"/>
        </w:rPr>
        <w:t>万元，</w:t>
      </w:r>
      <w:r w:rsidR="00CC420D">
        <w:rPr>
          <w:rFonts w:ascii="仿宋_GB2312" w:hint="eastAsia"/>
          <w:color w:val="000000"/>
          <w:kern w:val="0"/>
        </w:rPr>
        <w:t>减少</w:t>
      </w:r>
      <w:r w:rsidR="00CC420D">
        <w:rPr>
          <w:rFonts w:ascii="仿宋_GB2312" w:hint="eastAsia"/>
          <w:color w:val="000000"/>
          <w:kern w:val="0"/>
        </w:rPr>
        <w:t>5515</w:t>
      </w:r>
      <w:r>
        <w:rPr>
          <w:rFonts w:ascii="仿宋_GB2312" w:hint="eastAsia"/>
          <w:color w:val="000000"/>
          <w:kern w:val="0"/>
        </w:rPr>
        <w:t>万元，</w:t>
      </w:r>
      <w:r w:rsidR="00CC420D">
        <w:rPr>
          <w:rFonts w:ascii="仿宋_GB2312" w:hint="eastAsia"/>
          <w:color w:val="000000"/>
          <w:kern w:val="0"/>
        </w:rPr>
        <w:t>下降</w:t>
      </w:r>
      <w:r w:rsidR="00CC420D">
        <w:rPr>
          <w:rFonts w:ascii="仿宋_GB2312" w:hint="eastAsia"/>
          <w:color w:val="000000"/>
          <w:kern w:val="0"/>
        </w:rPr>
        <w:t>29.7</w:t>
      </w:r>
      <w:r>
        <w:rPr>
          <w:rFonts w:ascii="仿宋_GB2312" w:hint="eastAsia"/>
          <w:color w:val="000000"/>
          <w:kern w:val="0"/>
        </w:rPr>
        <w:t>%</w:t>
      </w:r>
      <w:r>
        <w:rPr>
          <w:rFonts w:ascii="仿宋_GB2312" w:hint="eastAsia"/>
          <w:color w:val="000000"/>
          <w:kern w:val="0"/>
        </w:rPr>
        <w:t>。</w:t>
      </w:r>
    </w:p>
    <w:p w:rsidR="00FD0B18" w:rsidRDefault="00FD0B18" w:rsidP="00FD0B18">
      <w:pPr>
        <w:widowControl/>
        <w:shd w:val="clear" w:color="auto" w:fill="FFFFFF"/>
        <w:spacing w:line="510" w:lineRule="atLeast"/>
        <w:ind w:firstLine="643"/>
        <w:jc w:val="left"/>
        <w:rPr>
          <w:rFonts w:ascii="宋体" w:hAnsi="宋体" w:cs="宋体"/>
          <w:color w:val="333333"/>
          <w:sz w:val="24"/>
        </w:rPr>
      </w:pPr>
      <w:r>
        <w:rPr>
          <w:rFonts w:ascii="仿宋_GB2312" w:eastAsia="仿宋_GB2312" w:hAnsi="宋体" w:cs="仿宋_GB2312" w:hint="eastAsia"/>
          <w:b/>
          <w:bCs/>
          <w:color w:val="000000"/>
          <w:kern w:val="0"/>
          <w:sz w:val="32"/>
          <w:szCs w:val="32"/>
          <w:shd w:val="clear" w:color="auto" w:fill="FFFFFF"/>
        </w:rPr>
        <w:t>二、举借政府债务情况</w:t>
      </w:r>
    </w:p>
    <w:p w:rsidR="00FD0B18" w:rsidRDefault="00FD0B18" w:rsidP="00FD0B18">
      <w:pPr>
        <w:autoSpaceDE w:val="0"/>
        <w:spacing w:line="620" w:lineRule="exact"/>
        <w:ind w:firstLine="643"/>
        <w:rPr>
          <w:rFonts w:ascii="楷体_GB2312" w:eastAsia="楷体_GB2312"/>
          <w:b/>
          <w:bCs/>
          <w:color w:val="000000"/>
        </w:rPr>
      </w:pPr>
      <w:r>
        <w:rPr>
          <w:rFonts w:ascii="楷体_GB2312" w:eastAsia="楷体_GB2312" w:hint="eastAsia"/>
          <w:b/>
          <w:bCs/>
          <w:color w:val="000000"/>
        </w:rPr>
        <w:lastRenderedPageBreak/>
        <w:t>（一）地方政府债务限额余额情况</w:t>
      </w:r>
    </w:p>
    <w:p w:rsidR="00CF17B5" w:rsidRDefault="00CF17B5" w:rsidP="00FD0B18">
      <w:pPr>
        <w:autoSpaceDE w:val="0"/>
        <w:spacing w:line="620" w:lineRule="exact"/>
        <w:ind w:firstLine="643"/>
        <w:rPr>
          <w:rFonts w:ascii="仿宋_GB2312"/>
          <w:color w:val="000000"/>
          <w:kern w:val="0"/>
        </w:rPr>
      </w:pPr>
      <w:r>
        <w:rPr>
          <w:rFonts w:ascii="仿宋_GB2312" w:hint="eastAsia"/>
          <w:color w:val="000000"/>
          <w:kern w:val="0"/>
        </w:rPr>
        <w:t>2023</w:t>
      </w:r>
      <w:r>
        <w:rPr>
          <w:rFonts w:ascii="仿宋_GB2312" w:hint="eastAsia"/>
          <w:color w:val="000000"/>
          <w:kern w:val="0"/>
        </w:rPr>
        <w:t>年我市政府债务限额</w:t>
      </w:r>
      <w:r>
        <w:rPr>
          <w:rFonts w:ascii="仿宋_GB2312" w:hint="eastAsia"/>
          <w:color w:val="000000"/>
          <w:kern w:val="0"/>
        </w:rPr>
        <w:t>81.34</w:t>
      </w:r>
      <w:r>
        <w:rPr>
          <w:rFonts w:ascii="仿宋_GB2312" w:hint="eastAsia"/>
          <w:color w:val="000000"/>
          <w:kern w:val="0"/>
        </w:rPr>
        <w:t>亿元，其中新增债务限额</w:t>
      </w:r>
      <w:r>
        <w:rPr>
          <w:rFonts w:ascii="仿宋_GB2312" w:hint="eastAsia"/>
          <w:color w:val="000000"/>
          <w:kern w:val="0"/>
        </w:rPr>
        <w:t>18.8</w:t>
      </w:r>
      <w:r>
        <w:rPr>
          <w:rFonts w:ascii="仿宋_GB2312" w:hint="eastAsia"/>
          <w:color w:val="000000"/>
          <w:kern w:val="0"/>
        </w:rPr>
        <w:t>亿元（其中新增一般债务限额</w:t>
      </w:r>
      <w:r>
        <w:rPr>
          <w:rFonts w:ascii="仿宋_GB2312" w:hint="eastAsia"/>
          <w:color w:val="000000"/>
          <w:kern w:val="0"/>
        </w:rPr>
        <w:t>2.11</w:t>
      </w:r>
      <w:r>
        <w:rPr>
          <w:rFonts w:ascii="仿宋_GB2312" w:hint="eastAsia"/>
          <w:color w:val="000000"/>
          <w:kern w:val="0"/>
        </w:rPr>
        <w:t>亿元，新增专项债务限额</w:t>
      </w:r>
      <w:r>
        <w:rPr>
          <w:rFonts w:ascii="仿宋_GB2312" w:hint="eastAsia"/>
          <w:color w:val="000000"/>
          <w:kern w:val="0"/>
        </w:rPr>
        <w:t>16.69</w:t>
      </w:r>
      <w:r>
        <w:rPr>
          <w:rFonts w:ascii="仿宋_GB2312" w:hint="eastAsia"/>
          <w:color w:val="000000"/>
          <w:kern w:val="0"/>
        </w:rPr>
        <w:t>亿元）。</w:t>
      </w:r>
    </w:p>
    <w:p w:rsidR="00FD0B18" w:rsidRDefault="00FD0B18" w:rsidP="00FD0B18">
      <w:pPr>
        <w:autoSpaceDE w:val="0"/>
        <w:spacing w:line="620" w:lineRule="exact"/>
        <w:ind w:firstLine="643"/>
        <w:rPr>
          <w:rFonts w:ascii="楷体_GB2312" w:eastAsia="楷体_GB2312"/>
          <w:b/>
          <w:bCs/>
          <w:color w:val="000000"/>
        </w:rPr>
      </w:pPr>
      <w:r>
        <w:rPr>
          <w:rFonts w:ascii="楷体_GB2312" w:eastAsia="楷体_GB2312" w:hint="eastAsia"/>
          <w:b/>
          <w:bCs/>
          <w:color w:val="000000"/>
        </w:rPr>
        <w:t>（二）地方政府债券发行情况</w:t>
      </w:r>
    </w:p>
    <w:p w:rsidR="00CF17B5" w:rsidRDefault="00CF17B5" w:rsidP="00CF17B5">
      <w:pPr>
        <w:autoSpaceDE w:val="0"/>
        <w:spacing w:line="620" w:lineRule="exact"/>
        <w:ind w:firstLine="640"/>
        <w:rPr>
          <w:rFonts w:ascii="仿宋_GB2312"/>
          <w:kern w:val="0"/>
        </w:rPr>
      </w:pPr>
      <w:r>
        <w:rPr>
          <w:rFonts w:ascii="仿宋_GB2312" w:hint="eastAsia"/>
          <w:color w:val="000000"/>
          <w:kern w:val="0"/>
        </w:rPr>
        <w:t>根据上述限额，全年发行新增一般债券</w:t>
      </w:r>
      <w:r>
        <w:rPr>
          <w:rFonts w:ascii="仿宋_GB2312" w:hint="eastAsia"/>
          <w:color w:val="000000"/>
          <w:kern w:val="0"/>
        </w:rPr>
        <w:t>1.92</w:t>
      </w:r>
      <w:r>
        <w:rPr>
          <w:rFonts w:ascii="仿宋_GB2312" w:hint="eastAsia"/>
          <w:color w:val="000000"/>
          <w:kern w:val="0"/>
        </w:rPr>
        <w:t>亿元（安排项目</w:t>
      </w:r>
      <w:r>
        <w:rPr>
          <w:rFonts w:ascii="仿宋_GB2312" w:hint="eastAsia"/>
          <w:color w:val="000000"/>
          <w:kern w:val="0"/>
        </w:rPr>
        <w:t>25</w:t>
      </w:r>
      <w:r>
        <w:rPr>
          <w:rFonts w:ascii="仿宋_GB2312" w:hint="eastAsia"/>
          <w:color w:val="000000"/>
          <w:kern w:val="0"/>
        </w:rPr>
        <w:t>个）、发行新增专项债券</w:t>
      </w:r>
      <w:r>
        <w:rPr>
          <w:rFonts w:ascii="仿宋_GB2312" w:hint="eastAsia"/>
          <w:color w:val="000000"/>
          <w:kern w:val="0"/>
        </w:rPr>
        <w:t>16.69</w:t>
      </w:r>
      <w:r>
        <w:rPr>
          <w:rFonts w:ascii="仿宋_GB2312" w:hint="eastAsia"/>
          <w:color w:val="000000"/>
          <w:kern w:val="0"/>
        </w:rPr>
        <w:t>亿元（安排项目</w:t>
      </w:r>
      <w:r>
        <w:rPr>
          <w:rFonts w:ascii="仿宋_GB2312" w:hint="eastAsia"/>
          <w:color w:val="000000"/>
          <w:kern w:val="0"/>
        </w:rPr>
        <w:t>9</w:t>
      </w:r>
      <w:r>
        <w:rPr>
          <w:rFonts w:ascii="仿宋_GB2312" w:hint="eastAsia"/>
          <w:color w:val="000000"/>
          <w:kern w:val="0"/>
        </w:rPr>
        <w:t>个，其中社会事业建设项目</w:t>
      </w:r>
      <w:r>
        <w:rPr>
          <w:rFonts w:ascii="仿宋_GB2312" w:hint="eastAsia"/>
          <w:color w:val="000000"/>
          <w:kern w:val="0"/>
        </w:rPr>
        <w:t>4</w:t>
      </w:r>
      <w:r>
        <w:rPr>
          <w:rFonts w:ascii="仿宋_GB2312" w:hint="eastAsia"/>
          <w:color w:val="000000"/>
          <w:kern w:val="0"/>
        </w:rPr>
        <w:t>个</w:t>
      </w:r>
      <w:r>
        <w:rPr>
          <w:rFonts w:ascii="仿宋_GB2312" w:hint="eastAsia"/>
          <w:color w:val="000000"/>
          <w:kern w:val="0"/>
        </w:rPr>
        <w:t>8.58</w:t>
      </w:r>
      <w:r>
        <w:rPr>
          <w:rFonts w:ascii="仿宋_GB2312" w:hint="eastAsia"/>
          <w:color w:val="000000"/>
          <w:kern w:val="0"/>
        </w:rPr>
        <w:t>亿元、交通基础设施建设项目</w:t>
      </w:r>
      <w:r>
        <w:rPr>
          <w:rFonts w:ascii="仿宋_GB2312" w:hint="eastAsia"/>
          <w:color w:val="000000"/>
          <w:kern w:val="0"/>
        </w:rPr>
        <w:t>2</w:t>
      </w:r>
      <w:r>
        <w:rPr>
          <w:rFonts w:ascii="仿宋_GB2312" w:hint="eastAsia"/>
          <w:color w:val="000000"/>
          <w:kern w:val="0"/>
        </w:rPr>
        <w:t>个</w:t>
      </w:r>
      <w:r>
        <w:rPr>
          <w:rFonts w:ascii="仿宋_GB2312" w:hint="eastAsia"/>
          <w:color w:val="000000"/>
          <w:kern w:val="0"/>
        </w:rPr>
        <w:t>2.3</w:t>
      </w:r>
      <w:r>
        <w:rPr>
          <w:rFonts w:ascii="仿宋_GB2312" w:hint="eastAsia"/>
          <w:color w:val="000000"/>
          <w:kern w:val="0"/>
        </w:rPr>
        <w:t>亿元、园区建设项目</w:t>
      </w:r>
      <w:r>
        <w:rPr>
          <w:rFonts w:ascii="仿宋_GB2312" w:hint="eastAsia"/>
          <w:color w:val="000000"/>
          <w:kern w:val="0"/>
        </w:rPr>
        <w:t>1</w:t>
      </w:r>
      <w:r>
        <w:rPr>
          <w:rFonts w:ascii="仿宋_GB2312" w:hint="eastAsia"/>
          <w:color w:val="000000"/>
          <w:kern w:val="0"/>
        </w:rPr>
        <w:t>个</w:t>
      </w:r>
      <w:r>
        <w:rPr>
          <w:rFonts w:ascii="仿宋_GB2312" w:hint="eastAsia"/>
          <w:color w:val="000000"/>
          <w:kern w:val="0"/>
        </w:rPr>
        <w:t>3.61</w:t>
      </w:r>
      <w:r>
        <w:rPr>
          <w:rFonts w:ascii="仿宋_GB2312" w:hint="eastAsia"/>
          <w:color w:val="000000"/>
          <w:kern w:val="0"/>
        </w:rPr>
        <w:t>亿元、学前教育建设</w:t>
      </w:r>
      <w:r>
        <w:rPr>
          <w:rFonts w:ascii="仿宋_GB2312" w:hint="eastAsia"/>
          <w:color w:val="000000"/>
          <w:kern w:val="0"/>
        </w:rPr>
        <w:t>1</w:t>
      </w:r>
      <w:r>
        <w:rPr>
          <w:rFonts w:ascii="仿宋_GB2312" w:hint="eastAsia"/>
          <w:color w:val="000000"/>
          <w:kern w:val="0"/>
        </w:rPr>
        <w:t>个</w:t>
      </w:r>
      <w:r>
        <w:rPr>
          <w:rFonts w:ascii="仿宋_GB2312" w:hint="eastAsia"/>
          <w:color w:val="000000"/>
          <w:kern w:val="0"/>
        </w:rPr>
        <w:t>1</w:t>
      </w:r>
      <w:r>
        <w:rPr>
          <w:rFonts w:ascii="仿宋_GB2312" w:hint="eastAsia"/>
          <w:color w:val="000000"/>
          <w:kern w:val="0"/>
        </w:rPr>
        <w:t>亿元、公共卫生建设</w:t>
      </w:r>
      <w:r>
        <w:rPr>
          <w:rFonts w:ascii="仿宋_GB2312" w:hint="eastAsia"/>
          <w:color w:val="000000"/>
          <w:kern w:val="0"/>
        </w:rPr>
        <w:t>1</w:t>
      </w:r>
      <w:r>
        <w:rPr>
          <w:rFonts w:ascii="仿宋_GB2312" w:hint="eastAsia"/>
          <w:color w:val="000000"/>
          <w:kern w:val="0"/>
        </w:rPr>
        <w:t>个</w:t>
      </w:r>
      <w:r>
        <w:rPr>
          <w:rFonts w:ascii="仿宋_GB2312" w:hint="eastAsia"/>
          <w:color w:val="000000"/>
          <w:kern w:val="0"/>
        </w:rPr>
        <w:t>1.2</w:t>
      </w:r>
      <w:r>
        <w:rPr>
          <w:rFonts w:ascii="仿宋_GB2312" w:hint="eastAsia"/>
          <w:color w:val="000000"/>
          <w:kern w:val="0"/>
        </w:rPr>
        <w:t>亿元），发行再融资债券</w:t>
      </w:r>
      <w:r>
        <w:rPr>
          <w:rFonts w:ascii="仿宋_GB2312" w:hint="eastAsia"/>
          <w:color w:val="000000"/>
          <w:kern w:val="0"/>
        </w:rPr>
        <w:t>5.4</w:t>
      </w:r>
      <w:r>
        <w:rPr>
          <w:rFonts w:ascii="仿宋_GB2312" w:hint="eastAsia"/>
          <w:color w:val="000000"/>
          <w:kern w:val="0"/>
        </w:rPr>
        <w:t>亿元，共计</w:t>
      </w:r>
      <w:r>
        <w:rPr>
          <w:rFonts w:ascii="仿宋_GB2312" w:hint="eastAsia"/>
          <w:color w:val="000000"/>
          <w:kern w:val="0"/>
        </w:rPr>
        <w:t>24.01</w:t>
      </w:r>
      <w:r w:rsidR="006342B5">
        <w:rPr>
          <w:rFonts w:ascii="仿宋_GB2312" w:hint="eastAsia"/>
          <w:color w:val="000000"/>
          <w:kern w:val="0"/>
        </w:rPr>
        <w:t>亿元</w:t>
      </w:r>
      <w:r>
        <w:rPr>
          <w:rFonts w:ascii="仿宋_GB2312" w:hint="eastAsia"/>
          <w:color w:val="000000"/>
          <w:kern w:val="0"/>
        </w:rPr>
        <w:t>。截至</w:t>
      </w:r>
      <w:r>
        <w:rPr>
          <w:rFonts w:ascii="仿宋_GB2312" w:hint="eastAsia"/>
          <w:color w:val="000000"/>
          <w:kern w:val="0"/>
        </w:rPr>
        <w:t>2023</w:t>
      </w:r>
      <w:r>
        <w:rPr>
          <w:rFonts w:ascii="仿宋_GB2312" w:hint="eastAsia"/>
          <w:color w:val="000000"/>
          <w:kern w:val="0"/>
        </w:rPr>
        <w:t>年底，我市地方政府债务余额</w:t>
      </w:r>
      <w:r w:rsidR="0067033E">
        <w:rPr>
          <w:rFonts w:ascii="仿宋_GB2312" w:hint="eastAsia"/>
          <w:color w:val="000000"/>
          <w:kern w:val="0"/>
        </w:rPr>
        <w:t>81.01</w:t>
      </w:r>
      <w:r>
        <w:rPr>
          <w:rFonts w:ascii="仿宋_GB2312" w:hint="eastAsia"/>
          <w:color w:val="000000"/>
          <w:kern w:val="0"/>
        </w:rPr>
        <w:t>亿元，其中一般债务</w:t>
      </w:r>
      <w:r>
        <w:rPr>
          <w:rFonts w:ascii="仿宋_GB2312" w:hint="eastAsia"/>
          <w:color w:val="000000"/>
          <w:kern w:val="0"/>
        </w:rPr>
        <w:t>34.</w:t>
      </w:r>
      <w:r w:rsidR="0067033E">
        <w:rPr>
          <w:rFonts w:ascii="仿宋_GB2312" w:hint="eastAsia"/>
          <w:color w:val="000000"/>
          <w:kern w:val="0"/>
        </w:rPr>
        <w:t>48</w:t>
      </w:r>
      <w:r>
        <w:rPr>
          <w:rFonts w:ascii="仿宋_GB2312" w:hint="eastAsia"/>
          <w:color w:val="000000"/>
          <w:kern w:val="0"/>
        </w:rPr>
        <w:t>亿元，专项债务</w:t>
      </w:r>
      <w:r>
        <w:rPr>
          <w:rFonts w:ascii="仿宋_GB2312" w:hint="eastAsia"/>
          <w:color w:val="000000"/>
          <w:kern w:val="0"/>
        </w:rPr>
        <w:t>46.53</w:t>
      </w:r>
      <w:r>
        <w:rPr>
          <w:rFonts w:ascii="仿宋_GB2312" w:hint="eastAsia"/>
          <w:color w:val="000000"/>
          <w:kern w:val="0"/>
        </w:rPr>
        <w:t>亿元，控制在核定限额内。</w:t>
      </w:r>
    </w:p>
    <w:p w:rsidR="00FD0B18" w:rsidRDefault="00FD0B18" w:rsidP="00CF17B5">
      <w:pPr>
        <w:autoSpaceDE w:val="0"/>
        <w:spacing w:line="620" w:lineRule="exact"/>
        <w:ind w:firstLineChars="250" w:firstLine="525"/>
        <w:rPr>
          <w:rFonts w:ascii="楷体_GB2312" w:eastAsia="楷体_GB2312"/>
          <w:b/>
          <w:bCs/>
          <w:color w:val="000000"/>
        </w:rPr>
      </w:pPr>
      <w:r>
        <w:rPr>
          <w:rFonts w:ascii="楷体_GB2312" w:eastAsia="楷体_GB2312" w:hint="eastAsia"/>
          <w:b/>
          <w:bCs/>
          <w:color w:val="000000"/>
        </w:rPr>
        <w:t>（三）地方政府债务还本付息情况</w:t>
      </w:r>
    </w:p>
    <w:p w:rsidR="00FD0B18" w:rsidRDefault="00CF17B5" w:rsidP="00FD0B18">
      <w:pPr>
        <w:widowControl/>
        <w:shd w:val="clear" w:color="auto" w:fill="FFFFFF"/>
        <w:spacing w:line="600" w:lineRule="atLeast"/>
        <w:ind w:firstLine="640"/>
        <w:jc w:val="left"/>
        <w:rPr>
          <w:rFonts w:ascii="仿宋_GB2312"/>
          <w:color w:val="000000"/>
          <w:kern w:val="0"/>
        </w:rPr>
      </w:pPr>
      <w:r>
        <w:rPr>
          <w:rFonts w:ascii="仿宋_GB2312" w:hint="eastAsia"/>
          <w:color w:val="000000"/>
          <w:kern w:val="0"/>
        </w:rPr>
        <w:t>2023</w:t>
      </w:r>
      <w:r w:rsidR="00FD0B18">
        <w:rPr>
          <w:rFonts w:ascii="仿宋_GB2312" w:hint="eastAsia"/>
          <w:color w:val="000000"/>
          <w:kern w:val="0"/>
        </w:rPr>
        <w:t>年偿还地方政府债券本金</w:t>
      </w:r>
      <w:r>
        <w:rPr>
          <w:rFonts w:ascii="仿宋_GB2312" w:hint="eastAsia"/>
          <w:color w:val="000000"/>
          <w:kern w:val="0"/>
        </w:rPr>
        <w:t>54019</w:t>
      </w:r>
      <w:r w:rsidR="00FD0B18">
        <w:rPr>
          <w:rFonts w:ascii="仿宋_GB2312" w:hint="eastAsia"/>
          <w:color w:val="000000"/>
          <w:kern w:val="0"/>
        </w:rPr>
        <w:t>万元，</w:t>
      </w:r>
      <w:r>
        <w:rPr>
          <w:rFonts w:ascii="仿宋_GB2312" w:hint="eastAsia"/>
          <w:color w:val="000000"/>
          <w:kern w:val="0"/>
        </w:rPr>
        <w:t>其中</w:t>
      </w:r>
      <w:r w:rsidR="00FD0B18">
        <w:rPr>
          <w:rFonts w:ascii="仿宋_GB2312" w:hint="eastAsia"/>
          <w:color w:val="000000"/>
          <w:kern w:val="0"/>
        </w:rPr>
        <w:t>一般债券本金</w:t>
      </w:r>
      <w:r>
        <w:rPr>
          <w:rFonts w:ascii="仿宋_GB2312" w:hint="eastAsia"/>
          <w:color w:val="000000"/>
          <w:kern w:val="0"/>
        </w:rPr>
        <w:t>36619</w:t>
      </w:r>
      <w:r>
        <w:rPr>
          <w:rFonts w:ascii="仿宋_GB2312" w:hint="eastAsia"/>
          <w:color w:val="000000"/>
          <w:kern w:val="0"/>
        </w:rPr>
        <w:t>万元，专项债券本金</w:t>
      </w:r>
      <w:r>
        <w:rPr>
          <w:rFonts w:ascii="仿宋_GB2312" w:hint="eastAsia"/>
          <w:color w:val="000000"/>
          <w:kern w:val="0"/>
        </w:rPr>
        <w:t>17400</w:t>
      </w:r>
      <w:r>
        <w:rPr>
          <w:rFonts w:ascii="仿宋_GB2312" w:hint="eastAsia"/>
          <w:color w:val="000000"/>
          <w:kern w:val="0"/>
        </w:rPr>
        <w:t>万元</w:t>
      </w:r>
      <w:r w:rsidR="00FD0B18">
        <w:rPr>
          <w:rFonts w:ascii="仿宋_GB2312" w:hint="eastAsia"/>
          <w:color w:val="000000"/>
          <w:kern w:val="0"/>
        </w:rPr>
        <w:t>；偿还地方政府债券利息</w:t>
      </w:r>
      <w:r>
        <w:rPr>
          <w:rFonts w:ascii="仿宋_GB2312" w:hint="eastAsia"/>
          <w:color w:val="000000"/>
          <w:kern w:val="0"/>
        </w:rPr>
        <w:t>23619</w:t>
      </w:r>
      <w:r>
        <w:rPr>
          <w:rFonts w:ascii="仿宋_GB2312" w:hint="eastAsia"/>
          <w:color w:val="000000"/>
          <w:kern w:val="0"/>
        </w:rPr>
        <w:t>万</w:t>
      </w:r>
      <w:r w:rsidR="00FD0B18">
        <w:rPr>
          <w:rFonts w:ascii="仿宋_GB2312" w:hint="eastAsia"/>
          <w:color w:val="000000"/>
          <w:kern w:val="0"/>
        </w:rPr>
        <w:t>元，其中一般债券利息</w:t>
      </w:r>
      <w:r>
        <w:rPr>
          <w:rFonts w:ascii="仿宋_GB2312" w:hint="eastAsia"/>
          <w:color w:val="000000"/>
          <w:kern w:val="0"/>
        </w:rPr>
        <w:t>12802</w:t>
      </w:r>
      <w:r w:rsidR="00FD0B18">
        <w:rPr>
          <w:rFonts w:ascii="仿宋_GB2312" w:hint="eastAsia"/>
          <w:color w:val="000000"/>
          <w:kern w:val="0"/>
        </w:rPr>
        <w:t>万元，专项债券利息</w:t>
      </w:r>
      <w:r>
        <w:rPr>
          <w:rFonts w:ascii="仿宋_GB2312" w:hint="eastAsia"/>
          <w:color w:val="000000"/>
          <w:kern w:val="0"/>
        </w:rPr>
        <w:t>10817</w:t>
      </w:r>
      <w:r w:rsidR="00FD0B18">
        <w:rPr>
          <w:rFonts w:ascii="仿宋_GB2312" w:hint="eastAsia"/>
          <w:color w:val="000000"/>
          <w:kern w:val="0"/>
        </w:rPr>
        <w:t>万元。</w:t>
      </w:r>
    </w:p>
    <w:p w:rsidR="00FD0B18" w:rsidRDefault="00FD0B18" w:rsidP="00FD0B18">
      <w:pPr>
        <w:widowControl/>
        <w:shd w:val="clear" w:color="auto" w:fill="FFFFFF"/>
        <w:spacing w:line="510" w:lineRule="atLeast"/>
        <w:ind w:firstLine="643"/>
        <w:jc w:val="left"/>
        <w:rPr>
          <w:rFonts w:ascii="宋体" w:hAnsi="宋体" w:cs="宋体"/>
          <w:color w:val="333333"/>
          <w:sz w:val="24"/>
        </w:rPr>
      </w:pPr>
      <w:r>
        <w:rPr>
          <w:rFonts w:ascii="仿宋_GB2312" w:eastAsia="仿宋_GB2312" w:hAnsi="宋体" w:cs="仿宋_GB2312" w:hint="eastAsia"/>
          <w:b/>
          <w:bCs/>
          <w:color w:val="000000"/>
          <w:kern w:val="0"/>
          <w:sz w:val="32"/>
          <w:szCs w:val="32"/>
          <w:shd w:val="clear" w:color="auto" w:fill="FFFFFF"/>
        </w:rPr>
        <w:t>三、“三公”经费支出情况说明</w:t>
      </w:r>
    </w:p>
    <w:p w:rsidR="00F05273" w:rsidRDefault="00F05273" w:rsidP="00F05273">
      <w:pPr>
        <w:autoSpaceDE w:val="0"/>
        <w:spacing w:line="620" w:lineRule="exact"/>
        <w:ind w:firstLine="640"/>
        <w:rPr>
          <w:rFonts w:ascii="仿宋_GB2312"/>
        </w:rPr>
      </w:pPr>
      <w:r>
        <w:rPr>
          <w:rFonts w:ascii="仿宋_GB2312" w:hint="eastAsia"/>
        </w:rPr>
        <w:t>2023</w:t>
      </w:r>
      <w:r>
        <w:rPr>
          <w:rFonts w:ascii="仿宋_GB2312" w:hint="eastAsia"/>
        </w:rPr>
        <w:t>年，全市部门决算公共财政拨款三公经费支出</w:t>
      </w:r>
      <w:r>
        <w:rPr>
          <w:rFonts w:ascii="仿宋_GB2312" w:hint="eastAsia"/>
        </w:rPr>
        <w:t>1252.71</w:t>
      </w:r>
      <w:r>
        <w:rPr>
          <w:rFonts w:ascii="仿宋_GB2312" w:hint="eastAsia"/>
        </w:rPr>
        <w:t>万元，较上年度增加</w:t>
      </w:r>
      <w:r>
        <w:rPr>
          <w:rFonts w:ascii="仿宋_GB2312" w:hint="eastAsia"/>
        </w:rPr>
        <w:t>1.95</w:t>
      </w:r>
      <w:r>
        <w:rPr>
          <w:rFonts w:ascii="仿宋_GB2312" w:hint="eastAsia"/>
        </w:rPr>
        <w:t>万元，同比增长</w:t>
      </w:r>
      <w:r>
        <w:rPr>
          <w:rFonts w:ascii="仿宋_GB2312" w:hint="eastAsia"/>
        </w:rPr>
        <w:t>0.16%</w:t>
      </w:r>
      <w:r>
        <w:rPr>
          <w:rFonts w:ascii="仿宋_GB2312" w:hint="eastAsia"/>
        </w:rPr>
        <w:t>，较年初预算节约</w:t>
      </w:r>
      <w:r>
        <w:rPr>
          <w:rFonts w:ascii="仿宋_GB2312" w:hint="eastAsia"/>
        </w:rPr>
        <w:t>477.86</w:t>
      </w:r>
      <w:r>
        <w:rPr>
          <w:rFonts w:ascii="仿宋_GB2312" w:hint="eastAsia"/>
        </w:rPr>
        <w:t>万元。其中，因公出国（境）支出</w:t>
      </w:r>
      <w:r>
        <w:rPr>
          <w:rFonts w:ascii="仿宋_GB2312" w:hint="eastAsia"/>
        </w:rPr>
        <w:t>0</w:t>
      </w:r>
      <w:r>
        <w:rPr>
          <w:rFonts w:ascii="仿宋_GB2312" w:hint="eastAsia"/>
        </w:rPr>
        <w:t>万元，与上年度一致，与年初预算一致。公务接待费支出</w:t>
      </w:r>
      <w:r>
        <w:rPr>
          <w:rFonts w:ascii="仿宋_GB2312" w:hint="eastAsia"/>
        </w:rPr>
        <w:t>183.2</w:t>
      </w:r>
      <w:r>
        <w:rPr>
          <w:rFonts w:ascii="仿宋_GB2312" w:hint="eastAsia"/>
        </w:rPr>
        <w:t>万元，较上年度节约</w:t>
      </w:r>
      <w:r>
        <w:rPr>
          <w:rFonts w:ascii="仿宋_GB2312" w:hint="eastAsia"/>
        </w:rPr>
        <w:t>25.97</w:t>
      </w:r>
      <w:r>
        <w:rPr>
          <w:rFonts w:ascii="仿宋_GB2312" w:hint="eastAsia"/>
        </w:rPr>
        <w:t>万元，下降</w:t>
      </w:r>
      <w:r>
        <w:rPr>
          <w:rFonts w:ascii="仿宋_GB2312" w:hint="eastAsia"/>
        </w:rPr>
        <w:t>12.42%</w:t>
      </w:r>
      <w:r>
        <w:rPr>
          <w:rFonts w:ascii="仿宋_GB2312" w:hint="eastAsia"/>
        </w:rPr>
        <w:t>，较年初预算节约</w:t>
      </w:r>
      <w:r>
        <w:rPr>
          <w:rFonts w:ascii="仿宋_GB2312" w:hint="eastAsia"/>
        </w:rPr>
        <w:t>299.97</w:t>
      </w:r>
      <w:r>
        <w:rPr>
          <w:rFonts w:ascii="仿宋_GB2312" w:hint="eastAsia"/>
        </w:rPr>
        <w:t>万元。公务用车购置及运行维护费支出</w:t>
      </w:r>
      <w:r>
        <w:rPr>
          <w:rFonts w:ascii="仿宋_GB2312" w:hint="eastAsia"/>
        </w:rPr>
        <w:t>1069.51</w:t>
      </w:r>
      <w:r>
        <w:rPr>
          <w:rFonts w:ascii="仿宋_GB2312" w:hint="eastAsia"/>
        </w:rPr>
        <w:t>万元，较上年增加</w:t>
      </w:r>
      <w:r>
        <w:rPr>
          <w:rFonts w:ascii="仿宋_GB2312" w:hint="eastAsia"/>
        </w:rPr>
        <w:t>27.92</w:t>
      </w:r>
      <w:r>
        <w:rPr>
          <w:rFonts w:ascii="仿宋_GB2312" w:hint="eastAsia"/>
        </w:rPr>
        <w:t>万元，增长</w:t>
      </w:r>
      <w:r>
        <w:rPr>
          <w:rFonts w:ascii="仿宋_GB2312" w:hint="eastAsia"/>
        </w:rPr>
        <w:t>2.68%</w:t>
      </w:r>
      <w:r>
        <w:rPr>
          <w:rFonts w:ascii="仿宋_GB2312" w:hint="eastAsia"/>
        </w:rPr>
        <w:t>，较年初预算节约</w:t>
      </w:r>
      <w:r>
        <w:rPr>
          <w:rFonts w:ascii="仿宋_GB2312" w:hint="eastAsia"/>
        </w:rPr>
        <w:t>177.89</w:t>
      </w:r>
      <w:r>
        <w:rPr>
          <w:rFonts w:ascii="仿宋_GB2312" w:hint="eastAsia"/>
        </w:rPr>
        <w:t>万元。其中：公务用车购置费支出</w:t>
      </w:r>
      <w:r>
        <w:rPr>
          <w:rFonts w:ascii="仿宋_GB2312" w:hint="eastAsia"/>
        </w:rPr>
        <w:t>241.53</w:t>
      </w:r>
      <w:r>
        <w:rPr>
          <w:rFonts w:ascii="仿宋_GB2312" w:hint="eastAsia"/>
        </w:rPr>
        <w:t>万元，较上年度节约</w:t>
      </w:r>
      <w:r>
        <w:rPr>
          <w:rFonts w:ascii="仿宋_GB2312" w:hint="eastAsia"/>
        </w:rPr>
        <w:t>20.14</w:t>
      </w:r>
      <w:r>
        <w:rPr>
          <w:rFonts w:ascii="仿宋_GB2312" w:hint="eastAsia"/>
        </w:rPr>
        <w:t>万元，下降</w:t>
      </w:r>
      <w:r>
        <w:rPr>
          <w:rFonts w:ascii="仿宋_GB2312" w:hint="eastAsia"/>
        </w:rPr>
        <w:t>9.1%</w:t>
      </w:r>
      <w:r>
        <w:rPr>
          <w:rFonts w:ascii="仿宋_GB2312" w:hint="eastAsia"/>
        </w:rPr>
        <w:t>，较年初预算节约</w:t>
      </w:r>
      <w:r>
        <w:rPr>
          <w:rFonts w:ascii="仿宋_GB2312" w:hint="eastAsia"/>
        </w:rPr>
        <w:t>35.47</w:t>
      </w:r>
      <w:r>
        <w:rPr>
          <w:rFonts w:ascii="仿宋_GB2312" w:hint="eastAsia"/>
        </w:rPr>
        <w:t>万元。公务用车运行维护费支出</w:t>
      </w:r>
      <w:r>
        <w:rPr>
          <w:rFonts w:ascii="仿宋_GB2312" w:hint="eastAsia"/>
        </w:rPr>
        <w:t>827.98</w:t>
      </w:r>
      <w:r>
        <w:rPr>
          <w:rFonts w:ascii="仿宋_GB2312" w:hint="eastAsia"/>
        </w:rPr>
        <w:t>万元，较上年度增加</w:t>
      </w:r>
      <w:r>
        <w:rPr>
          <w:rFonts w:ascii="仿宋_GB2312" w:hint="eastAsia"/>
        </w:rPr>
        <w:t>7.78</w:t>
      </w:r>
      <w:r>
        <w:rPr>
          <w:rFonts w:ascii="仿宋_GB2312" w:hint="eastAsia"/>
        </w:rPr>
        <w:t>万元，增长</w:t>
      </w:r>
      <w:r>
        <w:rPr>
          <w:rFonts w:ascii="仿宋_GB2312" w:hint="eastAsia"/>
        </w:rPr>
        <w:t>0.95%</w:t>
      </w:r>
      <w:r>
        <w:rPr>
          <w:rFonts w:ascii="仿宋_GB2312" w:hint="eastAsia"/>
        </w:rPr>
        <w:t>，较年初预算</w:t>
      </w:r>
      <w:r>
        <w:rPr>
          <w:rFonts w:ascii="仿宋_GB2312" w:hint="eastAsia"/>
        </w:rPr>
        <w:lastRenderedPageBreak/>
        <w:t>节约</w:t>
      </w:r>
      <w:r>
        <w:rPr>
          <w:rFonts w:ascii="仿宋_GB2312" w:hint="eastAsia"/>
        </w:rPr>
        <w:t>142.42</w:t>
      </w:r>
      <w:r>
        <w:rPr>
          <w:rFonts w:ascii="仿宋_GB2312" w:hint="eastAsia"/>
        </w:rPr>
        <w:t>万元。</w:t>
      </w:r>
    </w:p>
    <w:p w:rsidR="008A433E" w:rsidRDefault="008A433E" w:rsidP="008A433E">
      <w:pPr>
        <w:widowControl/>
        <w:shd w:val="clear" w:color="auto" w:fill="FFFFFF"/>
        <w:spacing w:line="510" w:lineRule="atLeast"/>
        <w:ind w:firstLine="643"/>
        <w:jc w:val="left"/>
        <w:rPr>
          <w:rFonts w:ascii="宋体" w:hAnsi="宋体" w:cs="宋体"/>
          <w:color w:val="333333"/>
          <w:sz w:val="24"/>
        </w:rPr>
      </w:pPr>
      <w:r>
        <w:rPr>
          <w:rFonts w:ascii="仿宋_GB2312" w:eastAsia="仿宋_GB2312" w:hAnsi="宋体" w:cs="仿宋_GB2312" w:hint="eastAsia"/>
          <w:b/>
          <w:bCs/>
          <w:color w:val="000000"/>
          <w:kern w:val="0"/>
          <w:sz w:val="32"/>
          <w:szCs w:val="32"/>
          <w:shd w:val="clear" w:color="auto" w:fill="FFFFFF"/>
        </w:rPr>
        <w:t>四、预算绩效管理工作开展情况</w:t>
      </w:r>
    </w:p>
    <w:p w:rsidR="008A433E" w:rsidRDefault="008A433E" w:rsidP="008A433E">
      <w:pPr>
        <w:widowControl/>
        <w:shd w:val="clear" w:color="auto" w:fill="FFFFFF"/>
        <w:spacing w:line="600" w:lineRule="atLeast"/>
        <w:ind w:firstLine="640"/>
        <w:jc w:val="left"/>
        <w:rPr>
          <w:rFonts w:ascii="仿宋_GB2312"/>
          <w:color w:val="000000"/>
          <w:kern w:val="0"/>
        </w:rPr>
      </w:pPr>
      <w:r>
        <w:rPr>
          <w:rFonts w:ascii="仿宋_GB2312" w:hint="eastAsia"/>
          <w:color w:val="000000"/>
          <w:kern w:val="0"/>
        </w:rPr>
        <w:t>按照“统一领导、分级管理；积极试点，稳步推进；程序规范，重点突出；客观公正，公开透明”的原则宣传绩效理念，培育绩效文化。基本构建起“预算编制有目标、预算执行有监控、预算完成有评价、评价结果有反馈、反馈结果有应用”的预算绩效管理机制和覆盖预算管理事前、事中、事后全过程的预算绩效管理体系，有效促进了财政资金使用绩效的提高。</w:t>
      </w:r>
    </w:p>
    <w:p w:rsidR="008A433E" w:rsidRDefault="008A433E" w:rsidP="008A433E">
      <w:pPr>
        <w:widowControl/>
        <w:shd w:val="clear" w:color="auto" w:fill="FFFFFF"/>
        <w:spacing w:line="600" w:lineRule="atLeast"/>
        <w:ind w:firstLine="640"/>
        <w:jc w:val="left"/>
        <w:rPr>
          <w:rFonts w:ascii="仿宋_GB2312"/>
          <w:color w:val="000000"/>
          <w:kern w:val="0"/>
        </w:rPr>
      </w:pPr>
      <w:r>
        <w:rPr>
          <w:rFonts w:ascii="楷体_GB2312" w:eastAsia="楷体_GB2312" w:hint="eastAsia"/>
          <w:b/>
          <w:bCs/>
          <w:color w:val="000000"/>
          <w:sz w:val="24"/>
        </w:rPr>
        <w:t>（一）做优事前目标评价,将预算项目绩效目标事前评价与预算编制紧密结合。</w:t>
      </w:r>
      <w:r>
        <w:rPr>
          <w:rFonts w:ascii="仿宋_GB2312" w:hint="eastAsia"/>
          <w:color w:val="000000"/>
          <w:kern w:val="0"/>
        </w:rPr>
        <w:t>一方面，在预算编制过程中，我市所有预算部门都实现了预算绩效目标与部门预算同步申报、同步审核、同步批复，并要求单位在预算一体化系统申报项目库的同时，编制预算绩效目标，努力使预算绩效管理渗透到所有项目资金，通过设定便于衡量、分析、比较和评价的靶向目标，将绩效目标的个性指标细化量化，确保项目建设严格按既定绩效目标运行。另一方面，持续探索推进事前绩效评估工作，将绩效结果与绩效应用挂钩，从立项必要性、投入经济性、绩效目标合理性、实施方案有效性、筹资合规性五个方面开展事前绩效评估工作。</w:t>
      </w:r>
    </w:p>
    <w:p w:rsidR="008A433E" w:rsidRDefault="008A433E" w:rsidP="008A433E">
      <w:pPr>
        <w:widowControl/>
        <w:shd w:val="clear" w:color="auto" w:fill="FFFFFF"/>
        <w:spacing w:line="600" w:lineRule="atLeast"/>
        <w:ind w:firstLine="640"/>
        <w:jc w:val="left"/>
        <w:rPr>
          <w:rFonts w:ascii="仿宋_GB2312"/>
          <w:color w:val="000000"/>
          <w:kern w:val="0"/>
        </w:rPr>
      </w:pPr>
      <w:r>
        <w:rPr>
          <w:rFonts w:ascii="楷体_GB2312" w:eastAsia="楷体_GB2312" w:hint="eastAsia"/>
          <w:b/>
          <w:bCs/>
          <w:color w:val="000000"/>
          <w:sz w:val="24"/>
        </w:rPr>
        <w:t>（二）做细事中预算绩效监控。</w:t>
      </w:r>
      <w:r>
        <w:rPr>
          <w:rFonts w:ascii="仿宋_GB2312" w:hint="eastAsia"/>
          <w:color w:val="000000"/>
          <w:kern w:val="0"/>
        </w:rPr>
        <w:t>将年度预算绩效目标执行情况跟踪监控与预算项目调整紧密结合。</w:t>
      </w:r>
      <w:r>
        <w:rPr>
          <w:rFonts w:ascii="仿宋_GB2312" w:hint="eastAsia"/>
          <w:color w:val="000000"/>
          <w:kern w:val="0"/>
        </w:rPr>
        <w:t>2023</w:t>
      </w:r>
      <w:r>
        <w:rPr>
          <w:rFonts w:ascii="仿宋_GB2312" w:hint="eastAsia"/>
          <w:color w:val="000000"/>
          <w:kern w:val="0"/>
        </w:rPr>
        <w:t>年，在下达预算资金指标时同步下达部门预算绩效目标，实时动态监控。定期跟踪和监控绩效信息，重点监控扶贫资金、债券资金以及直达资金。以预算批复时确定的预算绩效目标为基准，各单位按要求报送</w:t>
      </w:r>
      <w:r>
        <w:rPr>
          <w:rFonts w:ascii="仿宋_GB2312" w:hint="eastAsia"/>
          <w:color w:val="000000"/>
          <w:kern w:val="0"/>
        </w:rPr>
        <w:t>1-10</w:t>
      </w:r>
      <w:r>
        <w:rPr>
          <w:rFonts w:ascii="仿宋_GB2312" w:hint="eastAsia"/>
          <w:color w:val="000000"/>
          <w:kern w:val="0"/>
        </w:rPr>
        <w:t>月预算绩效监控情况表，绩效股牵头业务股室组织审核，对偏离绩效目标原因进行分析，并提出处理意见。通过事中绩效监控对财政支出监控，从而不断完善了项目管理，进一步落实了支出责任，加快预算执行进度，更好地实现绩效目标。</w:t>
      </w:r>
    </w:p>
    <w:p w:rsidR="008A433E" w:rsidRDefault="008A433E" w:rsidP="008A433E">
      <w:pPr>
        <w:widowControl/>
        <w:shd w:val="clear" w:color="auto" w:fill="FFFFFF"/>
        <w:spacing w:line="600" w:lineRule="atLeast"/>
        <w:ind w:firstLine="640"/>
        <w:jc w:val="left"/>
        <w:rPr>
          <w:rFonts w:ascii="仿宋_GB2312"/>
          <w:color w:val="000000"/>
          <w:kern w:val="0"/>
        </w:rPr>
      </w:pPr>
      <w:r>
        <w:rPr>
          <w:rFonts w:ascii="楷体_GB2312" w:eastAsia="楷体_GB2312" w:hint="eastAsia"/>
          <w:b/>
          <w:bCs/>
          <w:color w:val="000000"/>
          <w:sz w:val="24"/>
        </w:rPr>
        <w:lastRenderedPageBreak/>
        <w:t>（三）做好事后绩效评价。</w:t>
      </w:r>
      <w:r>
        <w:rPr>
          <w:rFonts w:ascii="仿宋_GB2312" w:hint="eastAsia"/>
          <w:color w:val="000000"/>
          <w:kern w:val="0"/>
        </w:rPr>
        <w:t>将绩效自评与第三方机构评价紧密结合，积极开展绩效自评。</w:t>
      </w:r>
      <w:r>
        <w:rPr>
          <w:rFonts w:ascii="仿宋_GB2312" w:hint="eastAsia"/>
          <w:color w:val="000000"/>
          <w:kern w:val="0"/>
        </w:rPr>
        <w:t>2023</w:t>
      </w:r>
      <w:r>
        <w:rPr>
          <w:rFonts w:ascii="仿宋_GB2312" w:hint="eastAsia"/>
          <w:color w:val="000000"/>
          <w:kern w:val="0"/>
        </w:rPr>
        <w:t>年我市成立由部门预算管理股和第三方机构组成的绩效复评工作组，组织各部门预算管理股室和第三方机构对</w:t>
      </w:r>
      <w:r>
        <w:rPr>
          <w:rFonts w:ascii="仿宋_GB2312" w:hint="eastAsia"/>
          <w:color w:val="000000"/>
          <w:kern w:val="0"/>
        </w:rPr>
        <w:t>2022</w:t>
      </w:r>
      <w:r>
        <w:rPr>
          <w:rFonts w:ascii="仿宋_GB2312" w:hint="eastAsia"/>
          <w:color w:val="000000"/>
          <w:kern w:val="0"/>
        </w:rPr>
        <w:t>年各单位的项目支出绩效自评和整体支出绩效自评进行复评，并将复评结果通报各单位，将评价结果作为下一年度安排预算的重要依据，将评价结果较差的项目予以取消或做相应的削减，切实发挥绩效评价结果的应用作用。</w:t>
      </w:r>
    </w:p>
    <w:p w:rsidR="008A433E" w:rsidRDefault="008A433E" w:rsidP="008A433E">
      <w:pPr>
        <w:widowControl/>
        <w:shd w:val="clear" w:color="auto" w:fill="FFFFFF"/>
        <w:spacing w:line="600" w:lineRule="atLeast"/>
        <w:ind w:firstLine="640"/>
        <w:jc w:val="left"/>
        <w:rPr>
          <w:rFonts w:ascii="仿宋_GB2312"/>
          <w:color w:val="000000"/>
          <w:kern w:val="0"/>
        </w:rPr>
      </w:pPr>
      <w:r>
        <w:rPr>
          <w:rFonts w:ascii="楷体_GB2312" w:eastAsia="楷体_GB2312" w:hint="eastAsia"/>
          <w:b/>
          <w:bCs/>
          <w:color w:val="000000"/>
          <w:sz w:val="24"/>
        </w:rPr>
        <w:t>（四）强化结果应用。</w:t>
      </w:r>
      <w:r>
        <w:rPr>
          <w:rFonts w:ascii="仿宋_GB2312" w:hint="eastAsia"/>
          <w:color w:val="000000"/>
          <w:kern w:val="0"/>
        </w:rPr>
        <w:t>将上年预算绩效事后评价结果与下年部门预算编制紧密结合，结果应用是发挥绩效管理效能的关键，按照“谁主管，谁使用，谁负责”的原则，深化预算单位的绩效责任主体意识，及时反馈评价结果，并跟踪整改落实情况，完善评价结果与预算安排的有效衔接机制，将绩效评价结果作为下年度编制预算和安排财政资金的重要参考依据，并有针对性的核减或取消项目预算，切实发挥绩效评价结果的应用作用。</w:t>
      </w:r>
    </w:p>
    <w:p w:rsidR="008A433E" w:rsidRDefault="008A433E" w:rsidP="008A433E">
      <w:pPr>
        <w:widowControl/>
        <w:shd w:val="clear" w:color="auto" w:fill="FFFFFF"/>
        <w:spacing w:line="600" w:lineRule="atLeast"/>
        <w:ind w:firstLine="640"/>
        <w:jc w:val="left"/>
        <w:rPr>
          <w:rFonts w:ascii="仿宋_GB2312"/>
          <w:color w:val="000000"/>
          <w:kern w:val="0"/>
        </w:rPr>
      </w:pPr>
      <w:r>
        <w:rPr>
          <w:rFonts w:ascii="楷体_GB2312" w:eastAsia="楷体_GB2312" w:hint="eastAsia"/>
          <w:b/>
          <w:bCs/>
          <w:color w:val="000000"/>
          <w:sz w:val="24"/>
        </w:rPr>
        <w:t>（五）推进绩效信息公开度。</w:t>
      </w:r>
      <w:r>
        <w:rPr>
          <w:rFonts w:ascii="仿宋_GB2312" w:hint="eastAsia"/>
          <w:color w:val="000000"/>
          <w:kern w:val="0"/>
        </w:rPr>
        <w:t>我市在预决算公开的同时，各预算单位按要求将审核合格后的绩效目标申报表与预算同步、同网站公开，市一级预算部门整体支出绩效目标公开率达到</w:t>
      </w:r>
      <w:r>
        <w:rPr>
          <w:rFonts w:ascii="仿宋_GB2312" w:hint="eastAsia"/>
          <w:color w:val="000000"/>
          <w:kern w:val="0"/>
        </w:rPr>
        <w:t>100%</w:t>
      </w:r>
      <w:r>
        <w:rPr>
          <w:rFonts w:ascii="仿宋_GB2312" w:hint="eastAsia"/>
          <w:color w:val="000000"/>
          <w:kern w:val="0"/>
        </w:rPr>
        <w:t>，专项（项目）绩效目标公开率达到了</w:t>
      </w:r>
      <w:r>
        <w:rPr>
          <w:rFonts w:ascii="仿宋_GB2312" w:hint="eastAsia"/>
          <w:color w:val="000000"/>
          <w:kern w:val="0"/>
        </w:rPr>
        <w:t>100%</w:t>
      </w:r>
      <w:r>
        <w:rPr>
          <w:rFonts w:ascii="仿宋_GB2312" w:hint="eastAsia"/>
          <w:color w:val="000000"/>
          <w:kern w:val="0"/>
        </w:rPr>
        <w:t>。并将单位自评报告和部分重点支出绩效评价报告，在政府门户网站公开。</w:t>
      </w:r>
    </w:p>
    <w:p w:rsidR="008A433E" w:rsidRPr="006D761B" w:rsidRDefault="00CE4FB6" w:rsidP="008A433E">
      <w:pPr>
        <w:widowControl/>
        <w:shd w:val="clear" w:color="auto" w:fill="FFFFFF"/>
        <w:spacing w:line="600" w:lineRule="atLeast"/>
        <w:ind w:firstLine="640"/>
        <w:jc w:val="left"/>
        <w:rPr>
          <w:rFonts w:ascii="仿宋_GB2312"/>
          <w:b/>
          <w:color w:val="000000"/>
          <w:kern w:val="0"/>
        </w:rPr>
      </w:pPr>
      <w:r>
        <w:rPr>
          <w:rFonts w:ascii="仿宋_GB2312" w:hint="eastAsia"/>
          <w:color w:val="000000"/>
          <w:kern w:val="0"/>
        </w:rPr>
        <w:t>在</w:t>
      </w:r>
      <w:r w:rsidRPr="00CE4FB6">
        <w:rPr>
          <w:rFonts w:ascii="仿宋_GB2312" w:hint="eastAsia"/>
          <w:color w:val="000000"/>
          <w:kern w:val="0"/>
        </w:rPr>
        <w:t>做好事前、</w:t>
      </w:r>
      <w:r>
        <w:rPr>
          <w:rFonts w:ascii="仿宋_GB2312" w:hint="eastAsia"/>
          <w:color w:val="000000"/>
          <w:kern w:val="0"/>
        </w:rPr>
        <w:t>事中、事后全过程的预算绩效管理体系后，</w:t>
      </w:r>
      <w:r w:rsidR="008A433E" w:rsidRPr="00CE4FB6">
        <w:rPr>
          <w:rFonts w:ascii="仿宋_GB2312" w:hint="eastAsia"/>
          <w:color w:val="000000"/>
          <w:kern w:val="0"/>
        </w:rPr>
        <w:t>下一步</w:t>
      </w:r>
      <w:r>
        <w:rPr>
          <w:rFonts w:ascii="仿宋_GB2312" w:hint="eastAsia"/>
          <w:color w:val="000000"/>
          <w:kern w:val="0"/>
        </w:rPr>
        <w:t>将采取以下措施：</w:t>
      </w:r>
    </w:p>
    <w:p w:rsidR="008A433E" w:rsidRDefault="008A433E" w:rsidP="008A433E">
      <w:pPr>
        <w:widowControl/>
        <w:shd w:val="clear" w:color="auto" w:fill="FFFFFF"/>
        <w:spacing w:line="600" w:lineRule="atLeast"/>
        <w:ind w:firstLine="640"/>
        <w:jc w:val="left"/>
        <w:rPr>
          <w:rFonts w:ascii="仿宋_GB2312"/>
          <w:color w:val="000000"/>
          <w:kern w:val="0"/>
        </w:rPr>
      </w:pPr>
      <w:r>
        <w:rPr>
          <w:rFonts w:ascii="楷体_GB2312" w:eastAsia="楷体_GB2312" w:hint="eastAsia"/>
          <w:b/>
          <w:bCs/>
          <w:color w:val="000000"/>
          <w:sz w:val="24"/>
        </w:rPr>
        <w:t>（一）健全绩效评价制度体系。</w:t>
      </w:r>
      <w:r>
        <w:rPr>
          <w:rFonts w:ascii="仿宋_GB2312" w:hint="eastAsia"/>
          <w:color w:val="000000"/>
          <w:kern w:val="0"/>
        </w:rPr>
        <w:t>继续强化预算绩效管理意识，提高各单位对预算绩效管理工作重要性的认识。建立健全我县预算绩效管理制度机制，提高绩效评价结果运用水平，促进预算绩效管理工作更加规范有效。</w:t>
      </w:r>
    </w:p>
    <w:p w:rsidR="008A433E" w:rsidRDefault="008A433E" w:rsidP="008A433E">
      <w:pPr>
        <w:widowControl/>
        <w:shd w:val="clear" w:color="auto" w:fill="FFFFFF"/>
        <w:spacing w:line="600" w:lineRule="atLeast"/>
        <w:ind w:firstLine="640"/>
        <w:jc w:val="left"/>
        <w:rPr>
          <w:rFonts w:ascii="仿宋_GB2312"/>
          <w:color w:val="000000"/>
          <w:kern w:val="0"/>
        </w:rPr>
      </w:pPr>
      <w:r>
        <w:rPr>
          <w:rFonts w:ascii="楷体_GB2312" w:eastAsia="楷体_GB2312" w:hint="eastAsia"/>
          <w:b/>
          <w:bCs/>
          <w:color w:val="000000"/>
          <w:sz w:val="24"/>
        </w:rPr>
        <w:t>（二）强化组织队伍建设。</w:t>
      </w:r>
      <w:r>
        <w:rPr>
          <w:rFonts w:ascii="仿宋_GB2312" w:hint="eastAsia"/>
          <w:color w:val="000000"/>
          <w:kern w:val="0"/>
        </w:rPr>
        <w:t>一是培养本土化的预算绩效管理专业人才队伍，通过“请进来，走出去”的方式加强对预算单位绩效管理知识与实操的培训，立足于解决实际问题，提高我市绩效管理人员的专业性。二是加快绩效管理人才库的建设。组建本地绩效管理专家库，从教育、水利、农业、卫生、民政等领域，抽取有经验的专业技术人才，参与我市</w:t>
      </w:r>
      <w:r>
        <w:rPr>
          <w:rFonts w:ascii="仿宋_GB2312" w:hint="eastAsia"/>
          <w:color w:val="000000"/>
          <w:kern w:val="0"/>
        </w:rPr>
        <w:lastRenderedPageBreak/>
        <w:t>预算绩效管理工作，充分发挥出不同领域、不同行业专家对预算绩效管理的支撑作用，强化专家库对全市预算绩效管理工作的智力支持。</w:t>
      </w:r>
    </w:p>
    <w:p w:rsidR="008A433E" w:rsidRDefault="008A433E" w:rsidP="008A433E">
      <w:pPr>
        <w:widowControl/>
        <w:shd w:val="clear" w:color="auto" w:fill="FFFFFF"/>
        <w:spacing w:line="600" w:lineRule="atLeast"/>
        <w:ind w:firstLine="640"/>
        <w:jc w:val="left"/>
        <w:rPr>
          <w:rFonts w:ascii="仿宋_GB2312"/>
          <w:color w:val="000000"/>
          <w:kern w:val="0"/>
        </w:rPr>
      </w:pPr>
      <w:r>
        <w:rPr>
          <w:rFonts w:ascii="楷体_GB2312" w:eastAsia="楷体_GB2312" w:hint="eastAsia"/>
          <w:b/>
          <w:bCs/>
          <w:color w:val="000000"/>
          <w:sz w:val="24"/>
        </w:rPr>
        <w:t>（三）深入推进预算与绩效管理融合。</w:t>
      </w:r>
      <w:r>
        <w:rPr>
          <w:rFonts w:ascii="仿宋_GB2312" w:hint="eastAsia"/>
          <w:color w:val="000000"/>
          <w:kern w:val="0"/>
        </w:rPr>
        <w:t>预算一体化中预算绩效模块已投入使用，建立事前绩效评估、事中绩效监控、事后绩效评价的全过程、全方位、全覆盖信息化系统，完善我市绩效项目库、指标体系建设，通过信息系统获取绩效管理数据，加强预算绩效分析研判，为绩效管理工作提供技术支撑，以提高绩效评价结果的科学性，促进绩效信息公开共享。</w:t>
      </w:r>
      <w:bookmarkStart w:id="0" w:name="_GoBack"/>
      <w:bookmarkEnd w:id="0"/>
    </w:p>
    <w:p w:rsidR="00A05031" w:rsidRPr="008A433E" w:rsidRDefault="00A05031" w:rsidP="008A433E">
      <w:pPr>
        <w:widowControl/>
        <w:shd w:val="clear" w:color="auto" w:fill="FFFFFF"/>
        <w:spacing w:line="510" w:lineRule="atLeast"/>
        <w:ind w:firstLine="643"/>
        <w:jc w:val="left"/>
      </w:pPr>
    </w:p>
    <w:sectPr w:rsidR="00A05031" w:rsidRPr="008A433E" w:rsidSect="00A050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F68" w:rsidRDefault="008E6F68" w:rsidP="00F213C0">
      <w:r>
        <w:separator/>
      </w:r>
    </w:p>
  </w:endnote>
  <w:endnote w:type="continuationSeparator" w:id="1">
    <w:p w:rsidR="008E6F68" w:rsidRDefault="008E6F68" w:rsidP="00F213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F68" w:rsidRDefault="008E6F68" w:rsidP="00F213C0">
      <w:r>
        <w:separator/>
      </w:r>
    </w:p>
  </w:footnote>
  <w:footnote w:type="continuationSeparator" w:id="1">
    <w:p w:rsidR="008E6F68" w:rsidRDefault="008E6F68" w:rsidP="00F213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0B18"/>
    <w:rsid w:val="000137F2"/>
    <w:rsid w:val="000174F8"/>
    <w:rsid w:val="001069EF"/>
    <w:rsid w:val="00206314"/>
    <w:rsid w:val="0025229F"/>
    <w:rsid w:val="00545FA4"/>
    <w:rsid w:val="005C34C4"/>
    <w:rsid w:val="006342B5"/>
    <w:rsid w:val="0067033E"/>
    <w:rsid w:val="006C34BF"/>
    <w:rsid w:val="006D761B"/>
    <w:rsid w:val="007D0BCB"/>
    <w:rsid w:val="008A433E"/>
    <w:rsid w:val="008E6F68"/>
    <w:rsid w:val="009D06B7"/>
    <w:rsid w:val="00A05031"/>
    <w:rsid w:val="00A530F0"/>
    <w:rsid w:val="00CA138F"/>
    <w:rsid w:val="00CC420D"/>
    <w:rsid w:val="00CE4FB6"/>
    <w:rsid w:val="00CF17B5"/>
    <w:rsid w:val="00D52E8D"/>
    <w:rsid w:val="00ED6E28"/>
    <w:rsid w:val="00F05273"/>
    <w:rsid w:val="00F213C0"/>
    <w:rsid w:val="00FD0B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B18"/>
    <w:pPr>
      <w:widowControl w:val="0"/>
      <w:spacing w:line="240" w:lineRule="auto"/>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1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13C0"/>
    <w:rPr>
      <w:rFonts w:ascii="Calibri" w:eastAsia="宋体" w:hAnsi="Calibri" w:cs="Times New Roman"/>
      <w:sz w:val="18"/>
      <w:szCs w:val="18"/>
    </w:rPr>
  </w:style>
  <w:style w:type="paragraph" w:styleId="a4">
    <w:name w:val="footer"/>
    <w:basedOn w:val="a"/>
    <w:link w:val="Char0"/>
    <w:uiPriority w:val="99"/>
    <w:semiHidden/>
    <w:unhideWhenUsed/>
    <w:rsid w:val="00F213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13C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67122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479</Words>
  <Characters>2733</Characters>
  <Application>Microsoft Office Word</Application>
  <DocSecurity>0</DocSecurity>
  <Lines>22</Lines>
  <Paragraphs>6</Paragraphs>
  <ScaleCrop>false</ScaleCrop>
  <Company>Microsoft</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dc:creator>
  <cp:lastModifiedBy>acc</cp:lastModifiedBy>
  <cp:revision>16</cp:revision>
  <cp:lastPrinted>2024-10-22T08:33:00Z</cp:lastPrinted>
  <dcterms:created xsi:type="dcterms:W3CDTF">2024-10-22T08:31:00Z</dcterms:created>
  <dcterms:modified xsi:type="dcterms:W3CDTF">2024-11-11T08:52:00Z</dcterms:modified>
</cp:coreProperties>
</file>