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邵东市外事接待服务中心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一、基本概况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主要职能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指导县直各单位、各乡镇(街道、场)、各园区做好重要来宾的接待工作、县主要领导国内公务访问、参观学习、考察以及其他公务活动的联络服务工作;负责上级机关和其它县市区等重要来邵客人接待联络协调服务工作;组织全县接待系统及定点接待单位的业务指导和服务技能培训工作，协助和指导在我县召开或举办重要会议或重要活动的接待服务工作。完成县委、县委办公室领导交办的其他工作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机构设置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本单位设</w:t>
      </w:r>
      <w:r>
        <w:rPr>
          <w:rFonts w:hint="eastAsia" w:ascii="仿宋_GB2312" w:eastAsia="仿宋_GB2312"/>
          <w:sz w:val="32"/>
          <w:szCs w:val="32"/>
        </w:rPr>
        <w:t>公务接待组办公室。另设外事接待服务中心，为市委办公室所属的财政全额拨款的正股级公益一类事业单位。</w:t>
      </w:r>
    </w:p>
    <w:p>
      <w:pPr>
        <w:spacing w:line="520" w:lineRule="exact"/>
        <w:ind w:firstLine="614" w:firstLineChars="19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人员结构情况</w:t>
      </w:r>
      <w:r>
        <w:rPr>
          <w:rFonts w:hint="eastAsia" w:ascii="仿宋_GB2312" w:eastAsia="仿宋_GB2312"/>
          <w:sz w:val="32"/>
          <w:szCs w:val="32"/>
          <w:lang w:eastAsia="zh-CN"/>
        </w:rPr>
        <w:t>：公务接待组组长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1名。外事接待服务中心核定事业编制5名。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年度财政收支</w:t>
      </w:r>
      <w:r>
        <w:rPr>
          <w:rFonts w:hint="eastAsia" w:ascii="仿宋_GB2312" w:eastAsia="仿宋_GB2312"/>
          <w:sz w:val="32"/>
          <w:szCs w:val="32"/>
          <w:lang w:eastAsia="zh-CN"/>
        </w:rPr>
        <w:t>情况： 2019年度财政拨款收、支总计102.41万元，与2018年相比，增加10.28万元,增长11%。</w:t>
      </w:r>
    </w:p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保证本单位各项工作的正常开展,社会效益和经济效益明显。</w:t>
      </w:r>
      <w:r>
        <w:rPr>
          <w:rFonts w:hint="eastAsia" w:ascii="仿宋_GB2312" w:eastAsia="仿宋_GB2312"/>
          <w:sz w:val="32"/>
          <w:szCs w:val="32"/>
        </w:rPr>
        <w:t>一是高质量完成各类接待任务。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共接待各类来宾，1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0余批次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000余人次，其中部级领导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人次，地厅级领导80批3000余人次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二是积极协助全市性重要活动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在做好重宾工作的同时，还认真负责地做好重要活动、重要会议、团队考察等接待工作。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我办部分项目管理环节不完善，其中项目管理水平、财政资金使用效益和部门工作效率有待提高。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2.部分项目支出资金安排细化程度不够，缺乏明确的标准或依据，项目资金安排的科学性、合理性尚有待进一步提高。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3.部分项目实施预算执行进度不达标，由于部分项目支出需根据合同或按计划时间支付，因此在完成预算执行进度考核上存在一定困难。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1.认真梳理项目管理环节，我办需建立完善项目管理办法，切实提高项目管理水平、财政资金使用效益和部门工作效率，发挥我办在促进项目管理工作，总结完善制度办法，合理调整资源配置方面的积极作用。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2.力争编全、编准项目预算，并做好项目前期论证、准备工作，细化项目支出预算，完善专项资金管理办法，切实解决当前项目资金安排欠科学、欠合理的弊端。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（无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1E774D43"/>
    <w:rsid w:val="299F1AE9"/>
    <w:rsid w:val="2ECD1B9F"/>
    <w:rsid w:val="364B50DF"/>
    <w:rsid w:val="37917C88"/>
    <w:rsid w:val="3BDE2763"/>
    <w:rsid w:val="50C14DD2"/>
    <w:rsid w:val="5D393017"/>
    <w:rsid w:val="5FAD3A7E"/>
    <w:rsid w:val="64F90ADA"/>
    <w:rsid w:val="66E7316B"/>
    <w:rsid w:val="75E9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2020-09-27T01:44:42Z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