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7"/>
          <w:rFonts w:hint="eastAsia" w:ascii="宋体" w:hAnsi="宋体" w:cs="宋体"/>
          <w:szCs w:val="44"/>
          <w:highlight w:val="none"/>
        </w:rPr>
      </w:pPr>
      <w:r>
        <w:rPr>
          <w:rStyle w:val="7"/>
          <w:rFonts w:hint="eastAsia" w:ascii="宋体" w:hAnsi="宋体" w:eastAsia="宋体" w:cs="宋体"/>
          <w:szCs w:val="44"/>
          <w:lang w:eastAsia="zh-CN"/>
        </w:rPr>
        <w:t>邵东市</w:t>
      </w:r>
      <w:r>
        <w:rPr>
          <w:rStyle w:val="7"/>
          <w:rFonts w:hint="eastAsia" w:ascii="宋体" w:hAnsi="宋体" w:cs="宋体"/>
          <w:szCs w:val="44"/>
        </w:rPr>
        <w:t>魏家桥镇人民政府</w:t>
      </w:r>
      <w:r>
        <w:rPr>
          <w:rStyle w:val="7"/>
          <w:rFonts w:hint="eastAsia" w:ascii="宋体" w:hAnsi="宋体" w:cs="宋体"/>
          <w:szCs w:val="44"/>
          <w:lang w:val="en-US"/>
        </w:rPr>
        <w:t>2022年</w:t>
      </w:r>
      <w:r>
        <w:rPr>
          <w:rStyle w:val="7"/>
          <w:rFonts w:hint="eastAsia" w:ascii="宋体" w:hAnsi="宋体" w:cs="宋体"/>
          <w:szCs w:val="44"/>
        </w:rPr>
        <w:t>整体支出绩效</w:t>
      </w:r>
      <w:r>
        <w:rPr>
          <w:rStyle w:val="7"/>
          <w:rFonts w:hint="eastAsia" w:ascii="宋体" w:hAnsi="宋体" w:cs="宋体"/>
          <w:szCs w:val="44"/>
          <w:highlight w:val="none"/>
        </w:rPr>
        <w:t>评价报告</w:t>
      </w:r>
    </w:p>
    <w:p>
      <w:pPr>
        <w:jc w:val="center"/>
        <w:rPr>
          <w:rStyle w:val="7"/>
          <w:rFonts w:hint="eastAsia" w:ascii="宋体" w:hAnsi="宋体" w:cs="宋体"/>
          <w:szCs w:val="44"/>
          <w:highlight w:val="none"/>
        </w:rPr>
      </w:pPr>
    </w:p>
    <w:p>
      <w:pPr>
        <w:pStyle w:val="8"/>
        <w:numPr>
          <w:ilvl w:val="0"/>
          <w:numId w:val="1"/>
        </w:numPr>
        <w:spacing w:line="276" w:lineRule="auto"/>
        <w:ind w:firstLineChars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部门（单位）基本概况</w:t>
      </w:r>
    </w:p>
    <w:p>
      <w:pPr>
        <w:spacing w:line="276" w:lineRule="auto"/>
        <w:ind w:firstLine="614" w:firstLineChars="192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（一）主要职能</w:t>
      </w:r>
    </w:p>
    <w:p>
      <w:pPr>
        <w:spacing w:line="276" w:lineRule="auto"/>
        <w:ind w:firstLine="800" w:firstLineChars="250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1、制定和组织实施经济、科技和社会发展计划，制定资源开发技术改造和产业结构调整方案，组织指导好</w:t>
      </w:r>
      <w:r>
        <w:rPr>
          <w:rFonts w:hint="eastAsia" w:ascii="宋体" w:hAnsi="宋体" w:eastAsia="宋体" w:cs="宋体"/>
          <w:bCs/>
          <w:sz w:val="32"/>
          <w:szCs w:val="32"/>
          <w:highlight w:val="none"/>
        </w:rPr>
        <w:t>各</w:t>
      </w:r>
      <w:r>
        <w:rPr>
          <w:rFonts w:hint="eastAsia" w:ascii="宋体" w:hAnsi="宋体" w:eastAsia="宋体" w:cs="宋体"/>
          <w:bCs/>
          <w:sz w:val="32"/>
          <w:szCs w:val="32"/>
          <w:highlight w:val="none"/>
          <w:lang w:eastAsia="zh-CN"/>
        </w:rPr>
        <w:t>行</w:t>
      </w:r>
      <w:r>
        <w:rPr>
          <w:rFonts w:hint="eastAsia" w:ascii="宋体" w:hAnsi="宋体" w:eastAsia="宋体" w:cs="宋体"/>
          <w:bCs/>
          <w:sz w:val="32"/>
          <w:szCs w:val="32"/>
          <w:highlight w:val="none"/>
        </w:rPr>
        <w:t>业生产</w:t>
      </w:r>
      <w:r>
        <w:rPr>
          <w:rFonts w:hint="eastAsia" w:ascii="宋体" w:hAnsi="宋体" w:eastAsia="宋体" w:cs="宋体"/>
          <w:bCs/>
          <w:sz w:val="32"/>
          <w:szCs w:val="32"/>
        </w:rPr>
        <w:t>，搞好商品流通，协调好本乡与外地区的经济交流与合作，抓好招商引资，人才引进项目开发，不断培育市场体系，组织经济运行，促进经济发展。</w:t>
      </w:r>
    </w:p>
    <w:p>
      <w:pPr>
        <w:spacing w:line="276" w:lineRule="auto"/>
        <w:ind w:firstLine="774" w:firstLineChars="242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2、制定并组织实施村镇建设规划，部署重点工程建设，地方道路建设及公共设施，水利设施的管理，负责土地、林木、水等自然资源和生态环境的保护，做好护林防火的工作。</w:t>
      </w:r>
    </w:p>
    <w:p>
      <w:pPr>
        <w:spacing w:line="276" w:lineRule="auto"/>
        <w:ind w:firstLine="774" w:firstLineChars="242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3、负责本行政区域内的民政、文化教育、卫生、体育等社会公益事业的综合性工作，维护一切经济单位和个人的正当经济权益，取缔非法经济活动，调解和处理民事纠纷，打击刑事犯罪维护社会稳定。</w:t>
      </w:r>
    </w:p>
    <w:p>
      <w:pPr>
        <w:spacing w:line="276" w:lineRule="auto"/>
        <w:ind w:firstLine="774" w:firstLineChars="242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4、按计划组织本级财政收入和地方税的征收，完成国家财政计划，不断培植税源，管好财政资金，增强财政实力。</w:t>
      </w:r>
    </w:p>
    <w:p>
      <w:pPr>
        <w:spacing w:line="276" w:lineRule="auto"/>
        <w:ind w:firstLine="774" w:firstLineChars="242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5、抓好精神文明建设，丰富群众文化生活，提倡移风易俗，反对封建迷信，破除陈规陋习，树立社会主义新风尚。</w:t>
      </w:r>
    </w:p>
    <w:p>
      <w:pPr>
        <w:spacing w:line="276" w:lineRule="auto"/>
        <w:ind w:firstLine="774" w:firstLineChars="242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6、完成上级政府交办的其他事项。</w:t>
      </w:r>
    </w:p>
    <w:p>
      <w:pPr>
        <w:spacing w:line="276" w:lineRule="auto"/>
        <w:ind w:firstLine="614" w:firstLineChars="192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（二）机构情况</w:t>
      </w:r>
    </w:p>
    <w:p>
      <w:pPr>
        <w:spacing w:line="276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本单位内设机构包括：魏家桥镇政府、魏家桥镇财政所、魏家桥镇退役军人服务站、魏家桥镇社会事务综合服务中心、魏家桥镇政务（便民）服务中心、魏家桥镇农业综合服务中心、魏家桥镇综合行政执法大队。</w:t>
      </w:r>
    </w:p>
    <w:p>
      <w:pPr>
        <w:spacing w:line="276" w:lineRule="auto"/>
        <w:ind w:firstLine="640" w:firstLineChars="200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（</w:t>
      </w:r>
      <w:r>
        <w:rPr>
          <w:rFonts w:hint="eastAsia" w:ascii="宋体" w:hAnsi="宋体" w:eastAsia="宋体" w:cs="宋体"/>
          <w:sz w:val="32"/>
          <w:szCs w:val="32"/>
        </w:rPr>
        <w:t>三</w:t>
      </w:r>
      <w:r>
        <w:rPr>
          <w:rFonts w:hint="eastAsia" w:ascii="宋体" w:hAnsi="宋体" w:eastAsia="宋体" w:cs="宋体"/>
          <w:bCs/>
          <w:sz w:val="32"/>
          <w:szCs w:val="32"/>
        </w:rPr>
        <w:t>）人员情况</w:t>
      </w:r>
    </w:p>
    <w:p>
      <w:pPr>
        <w:spacing w:line="276" w:lineRule="auto"/>
        <w:ind w:firstLine="640" w:firstLineChars="200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本单位年末实有总人数78人，其中行政编制37人，事业编制41人。</w:t>
      </w:r>
    </w:p>
    <w:p>
      <w:pPr>
        <w:spacing w:line="276" w:lineRule="auto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（</w:t>
      </w:r>
      <w:r>
        <w:rPr>
          <w:rFonts w:hint="eastAsia" w:ascii="宋体" w:hAnsi="宋体" w:eastAsia="宋体" w:cs="宋体"/>
          <w:sz w:val="32"/>
          <w:szCs w:val="32"/>
        </w:rPr>
        <w:t>四</w:t>
      </w:r>
      <w:r>
        <w:rPr>
          <w:rFonts w:hint="eastAsia" w:ascii="宋体" w:hAnsi="宋体" w:eastAsia="宋体" w:cs="宋体"/>
          <w:bCs/>
          <w:sz w:val="32"/>
          <w:szCs w:val="32"/>
        </w:rPr>
        <w:t>）2022年度财政收支情况说明</w:t>
      </w:r>
    </w:p>
    <w:p>
      <w:pPr>
        <w:spacing w:line="276" w:lineRule="auto"/>
        <w:ind w:firstLine="614" w:firstLineChars="192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2022年度财政拨款支出年初预算数为975.79万元，支出决算数为3588.92万元，完成年初预算的367.8%。</w:t>
      </w:r>
    </w:p>
    <w:p>
      <w:pPr>
        <w:spacing w:line="276" w:lineRule="auto"/>
        <w:ind w:left="153" w:leftChars="73" w:firstLine="451" w:firstLineChars="141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本年财政拨款收、支总计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3588.92</w:t>
      </w:r>
      <w:r>
        <w:rPr>
          <w:rFonts w:hint="eastAsia" w:ascii="宋体" w:hAnsi="宋体" w:eastAsia="宋体" w:cs="宋体"/>
          <w:sz w:val="32"/>
          <w:szCs w:val="32"/>
        </w:rPr>
        <w:t>万元，与上年相比，增加306.71万元</w:t>
      </w:r>
      <w:r>
        <w:rPr>
          <w:rFonts w:hint="eastAsia" w:ascii="宋体" w:hAnsi="宋体" w:cs="宋体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</w:rPr>
        <w:t>增长8.55%，其中：基本支出1721.96万元，占47.98%；项目支出1866.96万元，占52.02%。</w:t>
      </w:r>
    </w:p>
    <w:p>
      <w:pPr>
        <w:spacing w:line="276" w:lineRule="auto"/>
        <w:ind w:firstLine="614" w:firstLineChars="192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（</w:t>
      </w:r>
      <w:r>
        <w:rPr>
          <w:rFonts w:hint="eastAsia" w:ascii="宋体" w:hAnsi="宋体" w:eastAsia="宋体" w:cs="宋体"/>
          <w:sz w:val="32"/>
          <w:szCs w:val="32"/>
        </w:rPr>
        <w:t>五</w:t>
      </w:r>
      <w:r>
        <w:rPr>
          <w:rFonts w:hint="eastAsia" w:ascii="宋体" w:hAnsi="宋体" w:eastAsia="宋体" w:cs="宋体"/>
          <w:bCs/>
          <w:sz w:val="32"/>
          <w:szCs w:val="32"/>
        </w:rPr>
        <w:t>）财务财政管理制度及执行情况</w:t>
      </w:r>
    </w:p>
    <w:p>
      <w:pPr>
        <w:pStyle w:val="6"/>
        <w:spacing w:line="276" w:lineRule="auto"/>
        <w:ind w:firstLine="640" w:firstLineChars="200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我镇财务管理制度健全，执行制度严格合规，会计核算符合相关规定，资金专款专用，资金支付依据和开支标准合法合规，并建立了相关内部控制制度，对日常财务活动监督管理到位。</w:t>
      </w:r>
    </w:p>
    <w:p>
      <w:pPr>
        <w:spacing w:line="276" w:lineRule="auto"/>
        <w:ind w:firstLine="614" w:firstLineChars="19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二、部门（单位）整体支出绩效状况</w:t>
      </w:r>
    </w:p>
    <w:p>
      <w:pPr>
        <w:spacing w:line="360" w:lineRule="auto"/>
        <w:ind w:firstLine="614" w:firstLineChars="192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对照文件规定的考核指标，我镇从预算配置、预算执行、预算管理、履职效益等方面对2022年部门整体支出绩效开展了评价，具体情况如下：</w:t>
      </w:r>
    </w:p>
    <w:p>
      <w:pPr>
        <w:numPr>
          <w:ilvl w:val="0"/>
          <w:numId w:val="2"/>
        </w:numPr>
        <w:spacing w:line="600" w:lineRule="exact"/>
        <w:ind w:left="319" w:leftChars="152" w:firstLine="320" w:firstLineChars="100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预算配置方面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“三公经费”变动率：三公经费本年预算数13.8万元上年预算数16万元，与上年相比，减少2.2万元，主要</w:t>
      </w:r>
      <w:r>
        <w:rPr>
          <w:rFonts w:hint="eastAsia" w:ascii="宋体" w:hAnsi="宋体" w:eastAsia="宋体" w:cs="宋体"/>
          <w:sz w:val="32"/>
          <w:szCs w:val="32"/>
        </w:rPr>
        <w:t>厉行节约，严格控制三公经费。</w:t>
      </w:r>
    </w:p>
    <w:p>
      <w:pPr>
        <w:pStyle w:val="6"/>
        <w:spacing w:line="360" w:lineRule="auto"/>
        <w:ind w:firstLine="480" w:firstLineChars="150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（二）预算执行方面</w:t>
      </w:r>
      <w:r>
        <w:rPr>
          <w:rFonts w:hint="eastAsia" w:ascii="宋体" w:hAnsi="宋体" w:eastAsia="宋体" w:cs="宋体"/>
          <w:bCs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bCs/>
          <w:sz w:val="32"/>
          <w:szCs w:val="32"/>
        </w:rPr>
        <w:t xml:space="preserve">    本着“以收定支，量入为出，保证重点”的原则，本年度严格按照有关规定和工作需要，合理、科学</w:t>
      </w:r>
      <w:r>
        <w:rPr>
          <w:rFonts w:hint="eastAsia" w:ascii="宋体" w:hAnsi="宋体" w:eastAsia="宋体" w:cs="宋体"/>
          <w:bCs/>
          <w:sz w:val="32"/>
          <w:szCs w:val="32"/>
          <w:lang w:eastAsia="zh-CN"/>
        </w:rPr>
        <w:t>地</w:t>
      </w:r>
      <w:r>
        <w:rPr>
          <w:rFonts w:hint="eastAsia" w:ascii="宋体" w:hAnsi="宋体" w:eastAsia="宋体" w:cs="宋体"/>
          <w:bCs/>
          <w:sz w:val="32"/>
          <w:szCs w:val="32"/>
        </w:rPr>
        <w:t>对资金进行有序安排，2022年年初预算975.79万元，年底预算执行率达  367.8%。</w:t>
      </w:r>
    </w:p>
    <w:p>
      <w:pPr>
        <w:pStyle w:val="6"/>
        <w:spacing w:line="360" w:lineRule="auto"/>
        <w:ind w:firstLine="480" w:firstLineChars="150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（三）预算管理方面</w:t>
      </w:r>
      <w:r>
        <w:rPr>
          <w:rFonts w:hint="eastAsia" w:ascii="宋体" w:hAnsi="宋体" w:eastAsia="宋体" w:cs="宋体"/>
          <w:bCs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bCs/>
          <w:sz w:val="32"/>
          <w:szCs w:val="32"/>
        </w:rPr>
        <w:t xml:space="preserve">    财务管理制度健全性：严格按照财务管理制度和财务纪律，实现一把手管财务，一支笔签字的财务管理办法。差旅费、接待费、公务用车、办公用品等按照经办人申请、分管领导审核、单位主要负责人审签的办法执行</w:t>
      </w:r>
      <w:r>
        <w:rPr>
          <w:rFonts w:hint="eastAsia" w:ascii="宋体" w:hAnsi="宋体" w:eastAsia="宋体" w:cs="宋体"/>
          <w:bCs/>
          <w:sz w:val="32"/>
          <w:szCs w:val="32"/>
          <w:lang w:eastAsia="zh-CN"/>
        </w:rPr>
        <w:t>。</w:t>
      </w:r>
      <w:r>
        <w:rPr>
          <w:rFonts w:hint="eastAsia" w:ascii="宋体" w:hAnsi="宋体" w:eastAsia="宋体" w:cs="宋体"/>
          <w:bCs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bCs/>
          <w:sz w:val="32"/>
          <w:szCs w:val="32"/>
        </w:rPr>
        <w:t xml:space="preserve">    资金使用合规性：严格落实中央八项规定和有关公务支出标准，配合巡察等检查工作，及时整理制作和报送资料，对检查提出的问题认真整改，落实到位。加强经费合法合规性审核和预算控制，严格按制度政策办事，资金使用合法合规，支出手续齐全，程序到位。</w:t>
      </w:r>
      <w:r>
        <w:rPr>
          <w:rFonts w:hint="eastAsia" w:ascii="宋体" w:hAnsi="宋体" w:eastAsia="宋体" w:cs="宋体"/>
          <w:bCs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bCs/>
          <w:sz w:val="32"/>
          <w:szCs w:val="32"/>
        </w:rPr>
        <w:t xml:space="preserve">    预决算信息公开性：加快预算执行，真实准确编制单位部门预算和决算，按时上报基础数据资料。对上年度部门整体支出进行了绩效评价，对标找差距。按规定时限和规定内容公开部门预算、部门决算以及绩效自评报告。各项应向社会公开的信息及时、完整、真实，部门预决算信息透明度进一步提高。</w:t>
      </w:r>
      <w:r>
        <w:rPr>
          <w:rFonts w:hint="eastAsia" w:ascii="宋体" w:hAnsi="宋体" w:eastAsia="宋体" w:cs="宋体"/>
          <w:bCs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bCs/>
          <w:sz w:val="32"/>
          <w:szCs w:val="32"/>
        </w:rPr>
        <w:t xml:space="preserve">   （四）职责履行和履职效益方面</w:t>
      </w:r>
      <w:r>
        <w:rPr>
          <w:rFonts w:hint="eastAsia" w:ascii="宋体" w:hAnsi="宋体" w:eastAsia="宋体" w:cs="宋体"/>
          <w:bCs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bCs/>
          <w:sz w:val="32"/>
          <w:szCs w:val="32"/>
        </w:rPr>
        <w:t xml:space="preserve">    2022年，我们认真履行职责，较好</w:t>
      </w:r>
      <w:r>
        <w:rPr>
          <w:rFonts w:hint="eastAsia" w:ascii="宋体" w:hAnsi="宋体" w:eastAsia="宋体" w:cs="宋体"/>
          <w:bCs/>
          <w:sz w:val="32"/>
          <w:szCs w:val="32"/>
          <w:lang w:eastAsia="zh-CN"/>
        </w:rPr>
        <w:t>地</w:t>
      </w:r>
      <w:r>
        <w:rPr>
          <w:rFonts w:hint="eastAsia" w:ascii="宋体" w:hAnsi="宋体" w:eastAsia="宋体" w:cs="宋体"/>
          <w:bCs/>
          <w:sz w:val="32"/>
          <w:szCs w:val="32"/>
        </w:rPr>
        <w:t>完成了各项目标工作任务。</w:t>
      </w:r>
    </w:p>
    <w:p>
      <w:pPr>
        <w:pStyle w:val="6"/>
        <w:spacing w:line="360" w:lineRule="auto"/>
        <w:ind w:firstLine="480" w:firstLineChars="150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（五）评价结果</w:t>
      </w:r>
      <w:r>
        <w:rPr>
          <w:rFonts w:hint="eastAsia" w:ascii="宋体" w:hAnsi="宋体" w:eastAsia="宋体" w:cs="宋体"/>
          <w:bCs/>
          <w:sz w:val="32"/>
          <w:szCs w:val="32"/>
        </w:rPr>
        <w:br w:type="textWrapping"/>
      </w:r>
      <w:r>
        <w:rPr>
          <w:rFonts w:hint="eastAsia" w:ascii="宋体" w:hAnsi="宋体" w:eastAsia="宋体" w:cs="宋体"/>
          <w:bCs/>
          <w:sz w:val="32"/>
          <w:szCs w:val="32"/>
        </w:rPr>
        <w:t xml:space="preserve">    我镇2022年度部门整体支出与年初预期绩效目标一致，内部控制制度健全，预算管理、资产管理规范，有效</w:t>
      </w:r>
      <w:r>
        <w:rPr>
          <w:rFonts w:hint="eastAsia" w:ascii="宋体" w:hAnsi="宋体" w:eastAsia="宋体" w:cs="宋体"/>
          <w:bCs/>
          <w:sz w:val="32"/>
          <w:szCs w:val="32"/>
          <w:lang w:eastAsia="zh-CN"/>
        </w:rPr>
        <w:t>地</w:t>
      </w:r>
      <w:r>
        <w:rPr>
          <w:rFonts w:hint="eastAsia" w:ascii="宋体" w:hAnsi="宋体" w:eastAsia="宋体" w:cs="宋体"/>
          <w:bCs/>
          <w:sz w:val="32"/>
          <w:szCs w:val="32"/>
        </w:rPr>
        <w:t>保障了各项工作的开展和完成，并取得了较好的成效。</w:t>
      </w:r>
    </w:p>
    <w:p>
      <w:pPr>
        <w:spacing w:line="360" w:lineRule="auto"/>
        <w:ind w:firstLine="614" w:firstLineChars="19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三、存在的问题及原因</w:t>
      </w:r>
    </w:p>
    <w:p>
      <w:pPr>
        <w:pStyle w:val="3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宋体" w:hAnsi="宋体" w:eastAsia="宋体" w:cs="宋体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（一）</w:t>
      </w: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因业务水平有限，年初预算的编制支出类别上理解不够，比如基本支出和项目支出，在日常业务操作时容易出错。</w:t>
      </w:r>
    </w:p>
    <w:p>
      <w:pPr>
        <w:pStyle w:val="3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（二）</w:t>
      </w: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预决算项目支出编制需进一步明确、精细化，同时项目执行率需进一步提高。</w:t>
      </w:r>
    </w:p>
    <w:p>
      <w:pPr>
        <w:spacing w:line="276" w:lineRule="auto"/>
        <w:ind w:firstLine="614" w:firstLineChars="19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四、提高财政资金绩效的措施与建议</w:t>
      </w:r>
    </w:p>
    <w:p>
      <w:pPr>
        <w:pStyle w:val="3"/>
        <w:snapToGrid w:val="0"/>
        <w:spacing w:before="0" w:beforeAutospacing="0" w:after="0" w:afterAutospacing="0" w:line="360" w:lineRule="auto"/>
        <w:ind w:firstLine="640" w:firstLineChars="200"/>
        <w:jc w:val="both"/>
        <w:rPr>
          <w:rFonts w:hint="eastAsia" w:ascii="宋体" w:hAnsi="宋体" w:eastAsia="宋体" w:cs="宋体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Cs/>
          <w:sz w:val="32"/>
          <w:szCs w:val="32"/>
        </w:rPr>
        <w:t>（一）</w:t>
      </w: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细化预算编制工作，严格按照预算编制的相关制度和要求做好预算的编制，进一步加强各部门的预算管理意识；全面编制预算项目，优先保障固定的、相对刚性的费用支出项目，尽量压缩变动的、有控制空间的费用项目，进一步提高预算编制的科学性、严谨性和可控性。</w:t>
      </w:r>
    </w:p>
    <w:p>
      <w:pPr>
        <w:pStyle w:val="3"/>
        <w:snapToGrid w:val="0"/>
        <w:spacing w:before="0" w:beforeAutospacing="0" w:after="0" w:afterAutospacing="0" w:line="360" w:lineRule="auto"/>
        <w:ind w:firstLine="640" w:firstLineChars="200"/>
        <w:jc w:val="both"/>
      </w:pPr>
      <w:r>
        <w:rPr>
          <w:rFonts w:hint="eastAsia" w:ascii="宋体" w:hAnsi="宋体" w:eastAsia="宋体" w:cs="宋体"/>
          <w:bCs/>
          <w:sz w:val="32"/>
          <w:szCs w:val="32"/>
        </w:rPr>
        <w:t>（二）</w:t>
      </w: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建立健全财务管理制度及内部控制制度，积极探索在新形势下财政支出改革的特点，不断更新管理思路，在规范财政收支和控制经费增长上，创新管理手段，用新思路、新方法，改进完善财务管理方法。严格财务审核，在费用报账支付时，按照预算规定的费用项目和用途进行资金审核、列报支付、财务核算，杜绝超支现象的发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C1A989"/>
    <w:multiLevelType w:val="singleLevel"/>
    <w:tmpl w:val="E6C1A98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D3E3CF3"/>
    <w:multiLevelType w:val="multilevel"/>
    <w:tmpl w:val="0D3E3CF3"/>
    <w:lvl w:ilvl="0" w:tentative="0">
      <w:start w:val="1"/>
      <w:numFmt w:val="japaneseCounting"/>
      <w:lvlText w:val="%1、"/>
      <w:lvlJc w:val="left"/>
      <w:pPr>
        <w:ind w:left="1334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MDFiYWUxNGFjMzRiNmZmMDhlMjllZmUxNmE2MWEifQ=="/>
  </w:docVars>
  <w:rsids>
    <w:rsidRoot w:val="62E36281"/>
    <w:rsid w:val="230A4E08"/>
    <w:rsid w:val="3362558B"/>
    <w:rsid w:val="62E362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character" w:customStyle="1" w:styleId="7">
    <w:name w:val="标题 1 Char"/>
    <w:basedOn w:val="5"/>
    <w:link w:val="2"/>
    <w:qFormat/>
    <w:locked/>
    <w:uiPriority w:val="0"/>
    <w:rPr>
      <w:b/>
      <w:kern w:val="44"/>
      <w:sz w:val="44"/>
    </w:rPr>
  </w:style>
  <w:style w:type="paragraph" w:customStyle="1" w:styleId="8">
    <w:name w:val="msolistparagraph"/>
    <w:basedOn w:val="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2023-12-20T03:59:00Z</dcterms:created>
  <dc:creator>胡刚强</dc:creator>
  <cp:lastModifiedBy>Administrator</cp:lastModifiedBy>
  <dcterms:modified xsi:type="dcterms:W3CDTF">2023-12-21T10:22:59Z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C04A5761971B476AA094CD94071A897B_11</vt:lpwstr>
  </property>
</Properties>
</file>