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邵东市财政支出项目自评报告</w:t>
      </w:r>
    </w:p>
    <w:p>
      <w:pPr>
        <w:spacing w:line="240" w:lineRule="exact"/>
        <w:jc w:val="left"/>
        <w:outlineLvl w:val="2"/>
        <w:rPr>
          <w:rFonts w:ascii="方正小标宋简体" w:hAnsi="宋体" w:eastAsia="方正小标宋简体"/>
          <w:bCs/>
          <w:kern w:val="28"/>
          <w:sz w:val="44"/>
          <w:szCs w:val="44"/>
        </w:rPr>
      </w:pPr>
    </w:p>
    <w:p>
      <w:pPr>
        <w:spacing w:line="520" w:lineRule="exact"/>
        <w:ind w:firstLine="640" w:firstLineChars="200"/>
        <w:jc w:val="left"/>
        <w:outlineLvl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kern w:val="28"/>
          <w:sz w:val="32"/>
          <w:szCs w:val="32"/>
        </w:rPr>
        <w:t>一、项目概况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（一）项目基本情况：</w:t>
      </w:r>
    </w:p>
    <w:p>
      <w:pPr>
        <w:widowControl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项目单位职能：</w:t>
      </w:r>
    </w:p>
    <w:p>
      <w:pPr>
        <w:ind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（1）</w:t>
      </w:r>
      <w:r>
        <w:rPr>
          <w:rFonts w:hint="eastAsia" w:ascii="仿宋" w:hAnsi="仿宋" w:eastAsia="仿宋"/>
          <w:sz w:val="32"/>
          <w:szCs w:val="32"/>
        </w:rPr>
        <w:t>贯彻落实党和国家在农村的各项方针政策和法律法规，讨论决定本乡经济建设和社会发展中的重大问题，做好农业、农村、农民工作。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（2）</w:t>
      </w:r>
      <w:r>
        <w:rPr>
          <w:rFonts w:hint="eastAsia" w:ascii="仿宋" w:hAnsi="仿宋" w:eastAsia="仿宋"/>
          <w:sz w:val="32"/>
          <w:szCs w:val="32"/>
        </w:rPr>
        <w:t>围绕促进经济发展、增加农民收入、强化公共服务、着力改善民生，加强社会管理、维护农村稳定，推进基层民主、促进农村和谐。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（3）</w:t>
      </w:r>
      <w:r>
        <w:rPr>
          <w:rFonts w:hint="eastAsia" w:ascii="仿宋" w:hAnsi="仿宋" w:eastAsia="仿宋"/>
          <w:sz w:val="32"/>
          <w:szCs w:val="32"/>
        </w:rPr>
        <w:t>营造良好的经济发展环境，加强典型扶持和示范引导，提高经济发展的质量和水平。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（4）</w:t>
      </w:r>
      <w:r>
        <w:rPr>
          <w:rFonts w:hint="eastAsia" w:ascii="仿宋" w:hAnsi="仿宋" w:eastAsia="仿宋"/>
          <w:sz w:val="32"/>
          <w:szCs w:val="32"/>
        </w:rPr>
        <w:t>做好乡村发展规划，推动产业结构调整。加强农村基层设施建设和新型农村服务体系建设，落实强农惠农措施，着力解决群众生产生活中的突出问题，切实维护农民合法权益，尊重农民的生产经营自主权。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（5）</w:t>
      </w:r>
      <w:r>
        <w:rPr>
          <w:rFonts w:hint="eastAsia" w:ascii="仿宋" w:hAnsi="仿宋" w:eastAsia="仿宋"/>
          <w:sz w:val="32"/>
          <w:szCs w:val="32"/>
        </w:rPr>
        <w:t>着力增强社会管理和公共服务职能。拓宽服务渠道，改进服务方式，通过“一站式”服务、办事代理等多种制度，方便群众办事。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（6）</w:t>
      </w:r>
      <w:r>
        <w:rPr>
          <w:rFonts w:hint="eastAsia" w:ascii="仿宋" w:hAnsi="仿宋" w:eastAsia="仿宋"/>
          <w:sz w:val="32"/>
          <w:szCs w:val="32"/>
        </w:rPr>
        <w:t>推进依法行政，严格依法履行职责。综合发挥人民调解、行政调解和司法调解的作用，及时化解农村社会矛盾，确保社会稳定。制度村民自治，推动农村社会建设，促进社会组织健康发展，增强社会自治功能。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（7）</w:t>
      </w:r>
      <w:r>
        <w:rPr>
          <w:rFonts w:hint="eastAsia" w:ascii="仿宋" w:hAnsi="仿宋" w:eastAsia="仿宋"/>
          <w:sz w:val="32"/>
          <w:szCs w:val="32"/>
        </w:rPr>
        <w:t>按照干部管理权限，负责机关干部和事业机构人员的教育、培养、选拔和监督工作。协助管理好派驻单位人员。</w:t>
      </w:r>
    </w:p>
    <w:p>
      <w:pPr>
        <w:widowControl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项目立项依据：中共邵东市委办公室相关会议文件。</w:t>
      </w:r>
    </w:p>
    <w:p>
      <w:pPr>
        <w:widowControl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项目实施主体：邵东市团山镇人民政府。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项目实施计划及主要内容：提供公共服务资金65.6</w:t>
      </w:r>
      <w:r>
        <w:rPr>
          <w:rFonts w:ascii="仿宋" w:hAnsi="仿宋" w:eastAsia="仿宋"/>
          <w:sz w:val="32"/>
          <w:szCs w:val="32"/>
        </w:rPr>
        <w:t>万元主要用于</w:t>
      </w:r>
      <w:r>
        <w:rPr>
          <w:rFonts w:hint="eastAsia" w:ascii="仿宋" w:hAnsi="仿宋" w:eastAsia="仿宋"/>
          <w:sz w:val="32"/>
          <w:szCs w:val="32"/>
        </w:rPr>
        <w:t>本级的所属部门提供公共服务支出，主要用途：弥补不足的日常办公运转经费、物业管理服务费、因公外出办事的交通费等。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社会生活保障工作、社会住房保障工作、社保医保工作、残疾人工作、文体工作、社区教育、双拥优抚工作、老龄工作、居家养老、计生工作、志愿者工作等一系列工作服务支出，服务居民群众，促进民生保障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（二）项目预算情况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项目资金预算根据2021年项目资金实际使用情况及2022年市委、市政府工作对本单位的工作要求进行测算。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（三）项目预期预算绩效目标和绩效指标设定情况</w:t>
      </w:r>
    </w:p>
    <w:p>
      <w:pPr>
        <w:ind w:firstLine="640" w:firstLineChars="200"/>
        <w:jc w:val="left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社会生活保障工作、社会住房保障工作、社保医保工作、残疾人工作、文体工作、社区教育、双拥优抚工作、老龄工作、居家养老、计生工作、志愿者工作等一系列工作服务支出，服务居民群众，促进民生保障。</w:t>
      </w:r>
    </w:p>
    <w:p>
      <w:pPr>
        <w:ind w:firstLine="640" w:firstLineChars="200"/>
        <w:jc w:val="left"/>
        <w:outlineLvl w:val="2"/>
        <w:rPr>
          <w:rFonts w:ascii="黑体" w:hAnsi="黑体" w:eastAsia="黑体"/>
          <w:bCs/>
          <w:kern w:val="28"/>
          <w:sz w:val="32"/>
          <w:szCs w:val="32"/>
        </w:rPr>
      </w:pPr>
      <w:r>
        <w:rPr>
          <w:rFonts w:hint="eastAsia" w:ascii="黑体" w:hAnsi="黑体" w:eastAsia="黑体"/>
          <w:bCs/>
          <w:kern w:val="28"/>
          <w:sz w:val="32"/>
          <w:szCs w:val="32"/>
        </w:rPr>
        <w:t>二、项目决策及资金使用管理情况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（一）项目决策情况：召开全体干部会议，同时邀请基层干部参加，广泛征求意见，形成项目预算初稿。再召开党组会研究确定，报财政等部门通过。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（二）项目预算执行情况：预算执行率S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≧</w:t>
      </w:r>
      <w:r>
        <w:rPr>
          <w:rFonts w:hint="eastAsia" w:ascii="仿宋" w:hAnsi="仿宋" w:eastAsia="仿宋"/>
          <w:color w:val="000000"/>
          <w:sz w:val="32"/>
          <w:szCs w:val="32"/>
        </w:rPr>
        <w:t>95%</w:t>
      </w:r>
      <w:r>
        <w:rPr>
          <w:rFonts w:hint="eastAsia" w:ascii="仿宋" w:hAnsi="仿宋" w:eastAsia="仿宋"/>
          <w:sz w:val="32"/>
          <w:szCs w:val="32"/>
        </w:rPr>
        <w:t>、项目预算没有结余或超支等情况。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（三）项目资金实际使用情况：资金使用合理、合规，取得良好的社会效果。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（四）项目资金管理情况：制定了管理制度《邵东市团山镇人民政府专项资金管理办法》，并严格执行。</w:t>
      </w:r>
    </w:p>
    <w:p>
      <w:pPr>
        <w:ind w:firstLine="640" w:firstLineChars="200"/>
        <w:jc w:val="left"/>
        <w:outlineLvl w:val="2"/>
        <w:rPr>
          <w:rFonts w:ascii="黑体" w:hAnsi="黑体" w:eastAsia="黑体"/>
          <w:bCs/>
          <w:kern w:val="28"/>
          <w:sz w:val="32"/>
          <w:szCs w:val="32"/>
        </w:rPr>
      </w:pPr>
      <w:r>
        <w:rPr>
          <w:rFonts w:hint="eastAsia" w:ascii="黑体" w:hAnsi="黑体" w:eastAsia="黑体"/>
          <w:bCs/>
          <w:kern w:val="28"/>
          <w:sz w:val="32"/>
          <w:szCs w:val="32"/>
        </w:rPr>
        <w:t>三、项目组织实施情况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（一）项目组织机构与职责落实情况：由本单位负责项目实施，成立了以</w:t>
      </w:r>
      <w:r>
        <w:rPr>
          <w:rFonts w:hint="eastAsia" w:ascii="仿宋" w:hAnsi="仿宋" w:eastAsia="仿宋"/>
          <w:color w:val="000000"/>
          <w:sz w:val="32"/>
          <w:szCs w:val="32"/>
        </w:rPr>
        <w:t>镇长申初云为组长</w:t>
      </w:r>
      <w:r>
        <w:rPr>
          <w:rFonts w:hint="eastAsia" w:ascii="仿宋" w:hAnsi="仿宋" w:eastAsia="仿宋"/>
          <w:sz w:val="32"/>
          <w:szCs w:val="32"/>
        </w:rPr>
        <w:t>，其他班子成员为成员的项目组织实施领导小组，坚持平时自查，结合每月财务会审严格把关，落实指导与督促职责。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（二）项目管理制度建设情况。建立了《邵东市团山镇人民政府专项资金管理办法》和《邵东市团山镇人民政府内控管理制度》，严格项目管理。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（三）项目组织管理落实情况。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对资金使用进行日常检查监督情况，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资金支出合规达到100%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outlineLvl w:val="2"/>
        <w:rPr>
          <w:rFonts w:ascii="黑体" w:hAnsi="黑体" w:eastAsia="黑体"/>
          <w:bCs/>
          <w:kern w:val="28"/>
          <w:sz w:val="32"/>
          <w:szCs w:val="32"/>
        </w:rPr>
      </w:pPr>
      <w:r>
        <w:rPr>
          <w:rFonts w:hint="eastAsia" w:ascii="黑体" w:hAnsi="黑体" w:eastAsia="黑体"/>
          <w:bCs/>
          <w:kern w:val="28"/>
          <w:sz w:val="32"/>
          <w:szCs w:val="32"/>
        </w:rPr>
        <w:t>四、项目绩效情况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（一）项目绩效目标完成情况。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1、项目的经济性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严格项目成本（预算）控制，厉行节约。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2、项目的效率性：项目实施严格按进度及质量进行。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项目的有效性：完善各项单位管理制度，结合自查找到的风险点，进一步修订完善了我乡镇办岗位管理、财务管理等相关制度，探索建立了岗位责任制及自查纠错、过错责任追究等长效机制，组织单位人员认真学习，力求做到未雨绸缪、防患未然，主动预防、积极规避，不断规范各项执法行为，提升执法水平。二是建立风险信息库。通过内部信息采集，定期分析评估等多渠道收集预警信息，建立廉政风险信息库。针对单位和个人不同程度的问题，及时有效地采取警示提醒、诫勉纠错、责令整改等不同处置办法，确保处置及时有效。三是严格考核。制定了廉政风险防控机制建设考核方案，把廉政风险防控机制建设工作纳入反腐倡廉建设考核之中，与领导班子和领导干部年度考核、工作目标考核等绩效评定挂钩，形成单位纵向监督与横向监督的体制机制，为下一步工作的开展及业务的规范做了铺垫。四是坚持社会评议制度。利用党务公告栏、办事指南等多种形式和载体，公开办事依据、时限及工作纪律，主动接受群众监督，零距离听取意见和建议，虚心接受评议和监督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（二）项目绩效目标未完成情况及原因分析。</w:t>
      </w:r>
    </w:p>
    <w:p>
      <w:pPr>
        <w:spacing w:line="480" w:lineRule="exact"/>
        <w:ind w:firstLine="643" w:firstLineChars="200"/>
        <w:jc w:val="left"/>
        <w:outlineLvl w:val="2"/>
        <w:rPr>
          <w:rFonts w:ascii="仿宋_GB2312" w:hAnsi="宋体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28"/>
          <w:sz w:val="32"/>
          <w:szCs w:val="32"/>
        </w:rPr>
        <w:t>五、其他需要说明的问题</w:t>
      </w:r>
    </w:p>
    <w:p>
      <w:pPr>
        <w:spacing w:line="480" w:lineRule="exact"/>
        <w:ind w:firstLine="643" w:firstLineChars="200"/>
        <w:jc w:val="left"/>
        <w:outlineLvl w:val="2"/>
        <w:rPr>
          <w:rFonts w:ascii="仿宋_GB2312" w:hAnsi="宋体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28"/>
          <w:sz w:val="32"/>
          <w:szCs w:val="32"/>
        </w:rPr>
        <w:t>六、附件（佐证依据）</w:t>
      </w:r>
    </w:p>
    <w:p>
      <w:pPr>
        <w:spacing w:line="480" w:lineRule="exact"/>
        <w:ind w:firstLine="643" w:firstLineChars="200"/>
        <w:jc w:val="left"/>
        <w:outlineLvl w:val="2"/>
        <w:rPr>
          <w:rFonts w:ascii="仿宋_GB2312" w:hAnsi="宋体" w:eastAsia="仿宋_GB2312"/>
          <w:b/>
          <w:bCs/>
          <w:kern w:val="28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邵东市团山镇人民政府</w:t>
      </w:r>
    </w:p>
    <w:p>
      <w:pPr>
        <w:jc w:val="righ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2023年8月25日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20" w:rightChars="20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9 -</w:t>
    </w:r>
    <w:r>
      <w:fldChar w:fldCharType="end"/>
    </w:r>
  </w:p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200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22 -</w:t>
    </w:r>
    <w:r>
      <w:rPr>
        <w:rFonts w:hint="eastAsia" w:ascii="仿宋_GB2312"/>
        <w:sz w:val="28"/>
        <w:szCs w:val="28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00AB4EAC"/>
    <w:rsid w:val="00537EAD"/>
    <w:rsid w:val="00AB4EAC"/>
    <w:rsid w:val="00D06568"/>
    <w:rsid w:val="095835E2"/>
    <w:rsid w:val="24931A58"/>
    <w:rsid w:val="3D1437EF"/>
    <w:rsid w:val="467F2304"/>
    <w:rsid w:val="54F87D6E"/>
    <w:rsid w:val="74C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24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9"/>
    <w:qFormat/>
    <w:uiPriority w:val="0"/>
    <w:pPr>
      <w:ind w:left="420"/>
    </w:pPr>
    <w:rPr>
      <w:rFonts w:ascii="楷体_GB2312" w:eastAsia="楷体_GB2312"/>
      <w:sz w:val="32"/>
    </w:r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4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6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link w:val="3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8">
    <w:name w:val="标题 3 字符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正文文本缩进 字符"/>
    <w:link w:val="5"/>
    <w:qFormat/>
    <w:uiPriority w:val="0"/>
    <w:rPr>
      <w:rFonts w:ascii="楷体_GB2312" w:hAnsi="Times New Roman" w:eastAsia="楷体_GB2312" w:cs="Times New Roman"/>
      <w:kern w:val="2"/>
      <w:sz w:val="32"/>
      <w:szCs w:val="24"/>
    </w:rPr>
  </w:style>
  <w:style w:type="character" w:customStyle="1" w:styleId="20">
    <w:name w:val="日期 字符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框文本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字符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页眉 字符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副标题 字符"/>
    <w:link w:val="10"/>
    <w:qFormat/>
    <w:uiPriority w:val="0"/>
    <w:rPr>
      <w:rFonts w:ascii="Cambria" w:hAnsi="Cambria" w:eastAsia="黑体" w:cs="Times New Roman"/>
      <w:bCs/>
      <w:kern w:val="28"/>
      <w:sz w:val="28"/>
      <w:szCs w:val="32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6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0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29">
    <w:name w:val="List Paragraph_e859cc04-c854-4906-a69a-2c380d4e37d9"/>
    <w:basedOn w:val="1"/>
    <w:qFormat/>
    <w:uiPriority w:val="0"/>
    <w:pPr>
      <w:ind w:firstLine="420" w:firstLineChars="200"/>
    </w:p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31">
    <w:name w:val="font8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32">
    <w:name w:val="font0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single"/>
    </w:rPr>
  </w:style>
  <w:style w:type="character" w:customStyle="1" w:styleId="33">
    <w:name w:val="font1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34">
    <w:name w:val="font4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paragraph" w:customStyle="1" w:styleId="3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551</Words>
  <Characters>3145</Characters>
  <Lines>26</Lines>
  <Paragraphs>7</Paragraphs>
  <TotalTime>10</TotalTime>
  <ScaleCrop>false</ScaleCrop>
  <LinksUpToDate>false</LinksUpToDate>
  <CharactersWithSpaces>3689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2023-08-18T03:40:00Z</dcterms:created>
  <dc:creator>Microsoft</dc:creator>
  <cp:lastModifiedBy>Administrator</cp:lastModifiedBy>
  <cp:lastPrinted>2023-08-18T03:25:00Z</cp:lastPrinted>
  <dcterms:modified xsi:type="dcterms:W3CDTF">2023-12-21T10:34:03Z</dcterms:modified>
  <dc:title>邵东市财政局关于做好2019年市级部门（单位）绩效评价工作的通知、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511DC8F8EA9141FD8ADF8BB4531961BF_13</vt:lpwstr>
  </property>
</Properties>
</file>