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lang w:val="en-US" w:eastAsia="zh-CN"/>
        </w:rPr>
        <w:t>邵东市统计局</w:t>
      </w:r>
      <w:r>
        <w:rPr>
          <w:rFonts w:hint="eastAsia" w:ascii="方正小标宋简体" w:hAnsi="方正小标宋简体" w:eastAsia="方正小标宋简体" w:cs="方正小标宋简体"/>
          <w:b w:val="0"/>
          <w:bCs w:val="0"/>
          <w:sz w:val="44"/>
          <w:szCs w:val="44"/>
        </w:rPr>
        <w:t>整体支出绩效</w:t>
      </w:r>
    </w:p>
    <w:bookmarkEnd w:id="0"/>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自评报告</w:t>
      </w:r>
    </w:p>
    <w:p>
      <w:pPr>
        <w:spacing w:line="600" w:lineRule="exact"/>
        <w:rPr>
          <w:rFonts w:ascii="仿宋_GB2312" w:hAnsi="仿宋_GB2312" w:eastAsia="仿宋_GB2312" w:cs="仿宋_GB2312"/>
          <w:sz w:val="36"/>
          <w:szCs w:val="36"/>
        </w:rPr>
      </w:pPr>
    </w:p>
    <w:p>
      <w:pPr>
        <w:keepNext w:val="0"/>
        <w:keepLines w:val="0"/>
        <w:pageBreakBefore w:val="0"/>
        <w:widowControl w:val="0"/>
        <w:numPr>
          <w:ilvl w:val="0"/>
          <w:numId w:val="0"/>
        </w:numPr>
        <w:kinsoku/>
        <w:wordWrap/>
        <w:overflowPunct/>
        <w:topLinePunct w:val="0"/>
        <w:bidi w:val="0"/>
        <w:snapToGrid/>
        <w:spacing w:line="56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部门（单位）基本概况</w:t>
      </w:r>
    </w:p>
    <w:p>
      <w:pPr>
        <w:keepNext w:val="0"/>
        <w:keepLines w:val="0"/>
        <w:pageBreakBefore w:val="0"/>
        <w:widowControl w:val="0"/>
        <w:numPr>
          <w:ilvl w:val="0"/>
          <w:numId w:val="0"/>
        </w:numPr>
        <w:kinsoku/>
        <w:wordWrap/>
        <w:overflowPunct/>
        <w:topLinePunct w:val="0"/>
        <w:bidi w:val="0"/>
        <w:snapToGrid/>
        <w:spacing w:line="560" w:lineRule="exact"/>
        <w:ind w:left="0" w:leftChars="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（一）单位主要职责：</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贯彻执行国家统计工作的方针、政策和统计法律法规，研究统计制度和统计方法的改革，完成国家和地方统计调查任务；承担组织领导和协调全市统计工作，确保统计数据真实、准确、及时；监督检查统计法律法规的实施情况，查处各类统计违法行为。</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订并组织实施全市统计改革和统计现代化建设规划以及统计调查计划，建立健全国民经济核算体系和统计指标体系；组织实施全市国民经济核算体系和全市投入产出调查，核算全市地方生产总值，汇编提供国民经济核算资料。</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会同有关部门拟定重大普查计划与方案，组织实施全市人口、经济、农业等重大普查，汇总、整理和提供有关方面的统计数据。</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对国民经济、社会发展、科技进步和资源环境等情况进行统计分析、统计预测和统计监督，向市委、市政府及有关部门提供统计信息和咨询建议。</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指导全市统计专业技术队伍建设，会同有关部门承办全市统计专业资格考试、职务评聘有关工作，组织指导全市统计科研、统计教育、统计宣传工作。</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全市各部门的经济、社会、科技和资源环境统计调查。统一核实、管理、公布全市性基本统计资料，定期发布全市国民经济和社会发展情况的统计信息。组织建立服务业统计信息管理制度、共享制度和发布制度。</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承办市人民政府交办的其他事项。</w:t>
      </w:r>
    </w:p>
    <w:p>
      <w:pPr>
        <w:keepNext w:val="0"/>
        <w:keepLines w:val="0"/>
        <w:pageBreakBefore w:val="0"/>
        <w:widowControl w:val="0"/>
        <w:numPr>
          <w:ilvl w:val="0"/>
          <w:numId w:val="0"/>
        </w:numPr>
        <w:kinsoku/>
        <w:wordWrap/>
        <w:overflowPunct/>
        <w:topLinePunct w:val="0"/>
        <w:bidi w:val="0"/>
        <w:snapToGrid/>
        <w:spacing w:line="560" w:lineRule="exact"/>
        <w:ind w:left="0" w:leftChars="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（二）机构设置：</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楷体_GB2312" w:hAnsi="楷体_GB2312" w:eastAsia="楷体_GB2312" w:cs="楷体_GB2312"/>
          <w:b/>
          <w:bCs/>
          <w:sz w:val="32"/>
          <w:szCs w:val="32"/>
          <w:lang w:eastAsia="zh-CN"/>
        </w:rPr>
      </w:pPr>
      <w:r>
        <w:rPr>
          <w:rFonts w:hint="eastAsia" w:ascii="仿宋_GB2312" w:hAnsi="仿宋_GB2312" w:eastAsia="仿宋_GB2312" w:cs="仿宋_GB2312"/>
          <w:sz w:val="32"/>
          <w:szCs w:val="32"/>
        </w:rPr>
        <w:t>本单位内设机构包括：1、内设机构设置。本单位内设股室4个：办公室，法规股，工交股，农财股；1个二级机构：邵东市综合调查队。</w:t>
      </w:r>
    </w:p>
    <w:p>
      <w:pPr>
        <w:keepNext w:val="0"/>
        <w:keepLines w:val="0"/>
        <w:pageBreakBefore w:val="0"/>
        <w:widowControl w:val="0"/>
        <w:numPr>
          <w:ilvl w:val="0"/>
          <w:numId w:val="0"/>
        </w:numPr>
        <w:kinsoku/>
        <w:wordWrap/>
        <w:overflowPunct/>
        <w:topLinePunct w:val="0"/>
        <w:bidi w:val="0"/>
        <w:snapToGrid/>
        <w:spacing w:line="56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（三）财务管理制度及执行情况</w:t>
      </w:r>
    </w:p>
    <w:p>
      <w:pPr>
        <w:keepNext w:val="0"/>
        <w:keepLines w:val="0"/>
        <w:pageBreakBefore w:val="0"/>
        <w:widowControl w:val="0"/>
        <w:numPr>
          <w:ilvl w:val="0"/>
          <w:numId w:val="1"/>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度重视预算支出绩效评价工作，成立了以刘鲜明局长为组长，其他领导为副组长，股室主要负责人为成员的预算支出绩效评价领导小组，明确各职能股室的绩效评价责任，进一步强化各股室对财政预算支出管理意识。</w:t>
      </w:r>
    </w:p>
    <w:p>
      <w:pPr>
        <w:keepNext w:val="0"/>
        <w:keepLines w:val="0"/>
        <w:pageBreakBefore w:val="0"/>
        <w:widowControl w:val="0"/>
        <w:numPr>
          <w:ilvl w:val="0"/>
          <w:numId w:val="1"/>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加强对财政预算资金管理方面的制度的学习培训，不断提高各职能股室的业务工作能力。及时组织局机关人员学习湖南省新出台的培训费、会议费、三公经费、差旅费等管理办法。</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3、建立了机关整体支出管理方面制度的内控制度，并不断完善和修订。制定了《邵东市统计局机关财务管理制度》，对各项支出定期进行财务会审，做到公开透明。</w:t>
      </w:r>
    </w:p>
    <w:p>
      <w:pPr>
        <w:pStyle w:val="9"/>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本年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收入合计</w:t>
      </w:r>
      <w:r>
        <w:rPr>
          <w:rFonts w:hint="eastAsia" w:ascii="仿宋_GB2312" w:hAnsi="仿宋_GB2312" w:eastAsia="仿宋_GB2312" w:cs="仿宋_GB2312"/>
          <w:sz w:val="32"/>
          <w:szCs w:val="32"/>
          <w:lang w:val="en-US" w:eastAsia="zh-CN"/>
        </w:rPr>
        <w:t>1883.77</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1737.62</w:t>
      </w:r>
      <w:r>
        <w:rPr>
          <w:rFonts w:hint="eastAsia" w:ascii="仿宋_GB2312" w:hAnsi="仿宋_GB2312" w:eastAsia="仿宋_GB2312" w:cs="仿宋_GB2312"/>
          <w:sz w:val="32"/>
          <w:szCs w:val="32"/>
        </w:rPr>
        <w:t>万元；其他收入</w:t>
      </w:r>
      <w:r>
        <w:rPr>
          <w:rFonts w:hint="eastAsia" w:ascii="仿宋_GB2312" w:hAnsi="仿宋_GB2312" w:eastAsia="仿宋_GB2312" w:cs="仿宋_GB2312"/>
          <w:sz w:val="32"/>
          <w:szCs w:val="32"/>
          <w:lang w:val="en-US" w:eastAsia="zh-CN"/>
        </w:rPr>
        <w:t>146.15</w:t>
      </w:r>
      <w:r>
        <w:rPr>
          <w:rFonts w:hint="eastAsia" w:ascii="仿宋_GB2312" w:hAnsi="仿宋_GB2312" w:eastAsia="仿宋_GB2312" w:cs="仿宋_GB2312"/>
          <w:sz w:val="32"/>
          <w:szCs w:val="32"/>
        </w:rPr>
        <w:t>万元。支出合计</w:t>
      </w:r>
      <w:r>
        <w:rPr>
          <w:rFonts w:hint="eastAsia" w:ascii="仿宋_GB2312" w:hAnsi="仿宋_GB2312" w:eastAsia="仿宋_GB2312" w:cs="仿宋_GB2312"/>
          <w:sz w:val="32"/>
          <w:szCs w:val="32"/>
          <w:lang w:val="en-US" w:eastAsia="zh-CN"/>
        </w:rPr>
        <w:t>1883.77</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474.68</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1409.09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上年相比，增加958.02万元，增长103.49%，主要是因为专项普查支出增加</w:t>
      </w:r>
      <w:r>
        <w:rPr>
          <w:rFonts w:hint="eastAsia" w:ascii="仿宋_GB2312" w:hAnsi="仿宋_GB2312" w:eastAsia="仿宋_GB2312" w:cs="仿宋_GB2312"/>
          <w:sz w:val="32"/>
          <w:szCs w:val="32"/>
          <w:lang w:eastAsia="zh-CN"/>
        </w:rPr>
        <w:t>。</w:t>
      </w:r>
    </w:p>
    <w:p>
      <w:pPr>
        <w:pStyle w:val="9"/>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截止2020年12月31日，单位的资产总计61.27万元：其中货币资产45.37万元，其他应收款15.89万元，固定资产总计0万元。负债0万元；净资产：累计盈余61.27万元。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二、部门（单位）整体支出绩效状况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市统计局充分履行职责职能，严格按照财经法规、财务制度及预算资金使用要求使用、管理资金，认真开展各项工作。全年以来我局以习近平新时代中国特色社会主义思想为指导，全面贯彻落实党的十九大和省市统计工作会议精神，在市委、市政府的坚强领导下，在省、市统计局的精心指导下，坚持新发展理念和高质量发展要求，扎实做好疫情防控下的统计工作，全面贯彻落实统计改革部署，认真开展第七次全国人口普查，全面提升统计数据质量，大力提高统计服务水平，大力夯实统计基层基础，加强统计监测，强化数据预警，坚持依法治统，较好地完成了各项统计工作任务。</w:t>
      </w:r>
      <w:r>
        <w:rPr>
          <w:rFonts w:hint="eastAsia" w:ascii="仿宋_GB2312" w:hAnsi="仿宋_GB2312" w:eastAsia="仿宋_GB2312" w:cs="仿宋_GB2312"/>
          <w:sz w:val="32"/>
          <w:szCs w:val="32"/>
          <w:lang w:eastAsia="zh-CN"/>
        </w:rPr>
        <w:t>通过加强预算收支管理，不断建立健全内部管理制度，梳理内部管理流程，部门整体友出管理情况得到提升。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（一）经济效益评价</w:t>
      </w:r>
    </w:p>
    <w:p>
      <w:pPr>
        <w:pStyle w:val="2"/>
        <w:rPr>
          <w:rFonts w:hint="eastAsia" w:eastAsia="仿宋_GB2312"/>
          <w:lang w:eastAsia="zh-CN"/>
        </w:rPr>
      </w:pPr>
      <w:r>
        <w:rPr>
          <w:rFonts w:hint="eastAsia"/>
          <w:lang w:eastAsia="zh-CN"/>
        </w:rPr>
        <w:t>预算经费支出严格按照预算执行，三公经费、会议费、培训费控制到位；预算资金的使用符合国家财经法规和单位的财务管理制度；严格执行政府采购，</w:t>
      </w:r>
      <w:r>
        <w:rPr>
          <w:rFonts w:hint="eastAsia" w:ascii="仿宋_GB2312" w:hAnsi="仿宋_GB2312" w:eastAsia="仿宋_GB2312" w:cs="仿宋_GB2312"/>
          <w:sz w:val="32"/>
          <w:szCs w:val="32"/>
          <w:lang w:eastAsia="zh-CN"/>
        </w:rPr>
        <w:t>建立了资产管理制度，</w:t>
      </w:r>
      <w:r>
        <w:rPr>
          <w:rFonts w:hint="eastAsia" w:ascii="仿宋_GB2312" w:hAnsi="仿宋_GB2312" w:eastAsia="仿宋_GB2312" w:cs="仿宋_GB2312"/>
          <w:sz w:val="32"/>
          <w:szCs w:val="32"/>
        </w:rPr>
        <w:t>确保各项资产核算准确、帐实相符、管理到位。</w:t>
      </w:r>
    </w:p>
    <w:p>
      <w:pPr>
        <w:keepNext w:val="0"/>
        <w:keepLines w:val="0"/>
        <w:pageBreakBefore w:val="0"/>
        <w:widowControl w:val="0"/>
        <w:numPr>
          <w:ilvl w:val="0"/>
          <w:numId w:val="0"/>
        </w:numPr>
        <w:kinsoku/>
        <w:wordWrap/>
        <w:overflowPunct/>
        <w:topLinePunct w:val="0"/>
        <w:bidi w:val="0"/>
        <w:snapToGrid/>
        <w:spacing w:line="560" w:lineRule="exact"/>
        <w:ind w:leftChars="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（二）效率性评价和有效性评价</w:t>
      </w:r>
    </w:p>
    <w:p>
      <w:pPr>
        <w:pStyle w:val="2"/>
        <w:keepNext w:val="0"/>
        <w:keepLines w:val="0"/>
        <w:pageBreakBefore w:val="0"/>
        <w:widowControl w:val="0"/>
        <w:numPr>
          <w:ilvl w:val="0"/>
          <w:numId w:val="0"/>
        </w:numPr>
        <w:kinsoku/>
        <w:wordWrap/>
        <w:overflowPunct/>
        <w:topLinePunct w:val="0"/>
        <w:bidi w:val="0"/>
        <w:snapToGrid/>
        <w:spacing w:line="560" w:lineRule="exact"/>
        <w:ind w:lef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1、经济总量持续增长。</w:t>
      </w:r>
      <w:r>
        <w:rPr>
          <w:rFonts w:hint="eastAsia" w:ascii="仿宋_GB2312" w:hAnsi="仿宋_GB2312" w:eastAsia="仿宋_GB2312" w:cs="仿宋_GB2312"/>
          <w:kern w:val="2"/>
          <w:sz w:val="32"/>
          <w:szCs w:val="32"/>
          <w:lang w:val="en-US" w:eastAsia="zh-CN" w:bidi="ar-SA"/>
        </w:rPr>
        <w:t>GDP在二季度强劲复苏由负转正之后，三季度持续增长。前三季度GDP实现430.83亿元，占东部六县比重为39.4%，同比增长3.2%，邵阳市第四。</w:t>
      </w:r>
    </w:p>
    <w:p>
      <w:pPr>
        <w:pStyle w:val="2"/>
        <w:keepNext w:val="0"/>
        <w:keepLines w:val="0"/>
        <w:pageBreakBefore w:val="0"/>
        <w:widowControl w:val="0"/>
        <w:numPr>
          <w:ilvl w:val="0"/>
          <w:numId w:val="0"/>
        </w:numPr>
        <w:kinsoku/>
        <w:wordWrap/>
        <w:overflowPunct/>
        <w:topLinePunct w:val="0"/>
        <w:bidi w:val="0"/>
        <w:snapToGrid/>
        <w:spacing w:line="560" w:lineRule="exact"/>
        <w:ind w:lef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2、工业发展行稳向好。</w:t>
      </w:r>
      <w:r>
        <w:rPr>
          <w:rFonts w:hint="eastAsia" w:ascii="仿宋_GB2312" w:hAnsi="仿宋_GB2312" w:eastAsia="仿宋_GB2312" w:cs="仿宋_GB2312"/>
          <w:kern w:val="2"/>
          <w:sz w:val="32"/>
          <w:szCs w:val="32"/>
          <w:lang w:val="en-US" w:eastAsia="zh-CN" w:bidi="ar-SA"/>
        </w:rPr>
        <w:t>前三季度，规模工业增加值达到125.4亿元，同比增长5.5%，邵阳市第一</w:t>
      </w:r>
    </w:p>
    <w:p>
      <w:pPr>
        <w:pStyle w:val="2"/>
        <w:keepNext w:val="0"/>
        <w:keepLines w:val="0"/>
        <w:pageBreakBefore w:val="0"/>
        <w:widowControl w:val="0"/>
        <w:numPr>
          <w:ilvl w:val="0"/>
          <w:numId w:val="0"/>
        </w:numPr>
        <w:kinsoku/>
        <w:wordWrap/>
        <w:overflowPunct/>
        <w:topLinePunct w:val="0"/>
        <w:bidi w:val="0"/>
        <w:snapToGrid/>
        <w:spacing w:line="560" w:lineRule="exact"/>
        <w:ind w:lef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3、富民强县推进有序。</w:t>
      </w:r>
      <w:r>
        <w:rPr>
          <w:rFonts w:hint="eastAsia" w:ascii="仿宋_GB2312" w:hAnsi="仿宋_GB2312" w:eastAsia="仿宋_GB2312" w:cs="仿宋_GB2312"/>
          <w:kern w:val="2"/>
          <w:sz w:val="32"/>
          <w:szCs w:val="32"/>
          <w:lang w:val="en-US" w:eastAsia="zh-CN" w:bidi="ar-SA"/>
        </w:rPr>
        <w:t>财政收入稳步向好。前三季度，地方一般财政预算收入达到11.02亿元，同比增长1.7%，邵阳市第三。居民收入稳步增长。全体居民收入20904元，增长6.0%，第四，城镇居民收入26265元，增长4.7%，第二，农村居民可支配收入16047元，增长7.5%。</w:t>
      </w:r>
    </w:p>
    <w:p>
      <w:pPr>
        <w:pStyle w:val="2"/>
        <w:keepNext w:val="0"/>
        <w:keepLines w:val="0"/>
        <w:pageBreakBefore w:val="0"/>
        <w:widowControl w:val="0"/>
        <w:numPr>
          <w:ilvl w:val="0"/>
          <w:numId w:val="0"/>
        </w:numPr>
        <w:kinsoku/>
        <w:wordWrap/>
        <w:overflowPunct/>
        <w:topLinePunct w:val="0"/>
        <w:bidi w:val="0"/>
        <w:snapToGrid/>
        <w:spacing w:line="560" w:lineRule="exact"/>
        <w:ind w:lef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4、入规入统进展顺利。</w:t>
      </w:r>
      <w:r>
        <w:rPr>
          <w:rFonts w:hint="eastAsia" w:ascii="仿宋_GB2312" w:hAnsi="仿宋_GB2312" w:eastAsia="仿宋_GB2312" w:cs="仿宋_GB2312"/>
          <w:kern w:val="2"/>
          <w:sz w:val="32"/>
          <w:szCs w:val="32"/>
          <w:lang w:val="en-US" w:eastAsia="zh-CN" w:bidi="ar-SA"/>
        </w:rPr>
        <w:t>“四上单位”新增入库120个，无论总量还是增量均居邵阳市第一。</w:t>
      </w:r>
    </w:p>
    <w:p>
      <w:pPr>
        <w:keepNext w:val="0"/>
        <w:keepLines w:val="0"/>
        <w:pageBreakBefore w:val="0"/>
        <w:widowControl w:val="0"/>
        <w:numPr>
          <w:ilvl w:val="0"/>
          <w:numId w:val="0"/>
        </w:numPr>
        <w:tabs>
          <w:tab w:val="left" w:pos="3864"/>
        </w:tabs>
        <w:kinsoku/>
        <w:wordWrap/>
        <w:overflowPunct/>
        <w:topLinePunct w:val="0"/>
        <w:autoSpaceDE w:val="0"/>
        <w:autoSpaceDN w:val="0"/>
        <w:bidi w:val="0"/>
        <w:adjustRightInd w:val="0"/>
        <w:snapToGrid/>
        <w:spacing w:line="560" w:lineRule="exact"/>
        <w:ind w:leftChars="0"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5、围绕GDP等主要经济指标的完成，我局主要做了以下九方面的工作。</w:t>
      </w:r>
      <w:r>
        <w:rPr>
          <w:rFonts w:hint="eastAsia" w:ascii="仿宋_GB2312" w:hAnsi="仿宋_GB2312" w:eastAsia="仿宋_GB2312" w:cs="仿宋_GB2312"/>
          <w:kern w:val="2"/>
          <w:sz w:val="32"/>
          <w:szCs w:val="32"/>
          <w:lang w:val="en-US" w:eastAsia="zh-CN" w:bidi="ar-SA"/>
        </w:rPr>
        <w:t>一是按月、按季监测主要经济目标运行情况，对主要目标实行动态管理。二是对GDP等主要经济指标开展预警分析。三是督促市发改局加强固定资产投资“开门红”监测和“双过半”监测。四是积极组织“四上”企业联网直报。五是对规上工业增加值等主要指标进行关联指标对比评估，及时与市电力局、税务等关联指标部门沟通协调，统一口径。六是采用子站平台、短信平台、业务培训以及到企业实地指导讲解等方式加强对企业统计人员进行业务培训。是我局每月20日左右召开经济形势分析会，形成报告，交市领导参考。八是丰富统计服务内容。九是加强名录库建设维护，扎实开展“四上”企业申报工作，为我市工业、商贸、服务业发展增添后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6、精心组织人口普查工作。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自第七次全国人口普查工作开展以来，我市人普办高度重视，严格按照上级要求，精心组织，严密部署。一是</w:t>
      </w:r>
      <w:r>
        <w:rPr>
          <w:rFonts w:hint="eastAsia" w:ascii="仿宋_GB2312" w:hAnsi="仿宋_GB2312" w:eastAsia="仿宋_GB2312" w:cs="仿宋_GB2312"/>
          <w:b/>
          <w:bCs/>
          <w:color w:val="auto"/>
          <w:sz w:val="32"/>
          <w:szCs w:val="32"/>
          <w:highlight w:val="none"/>
          <w:lang w:val="en-US" w:eastAsia="zh-CN"/>
        </w:rPr>
        <w:t>强化组织领导</w:t>
      </w:r>
      <w:r>
        <w:rPr>
          <w:rFonts w:hint="eastAsia" w:ascii="仿宋_GB2312" w:hAnsi="仿宋_GB2312" w:eastAsia="仿宋_GB2312" w:cs="仿宋_GB2312"/>
          <w:color w:val="000000"/>
          <w:sz w:val="32"/>
          <w:szCs w:val="32"/>
          <w:lang w:val="en-US" w:eastAsia="zh-CN"/>
        </w:rPr>
        <w:t>。按照省市要求，我市人普办在邵东市委市政府的领导下，于4月完成县级领导小组的组建工作及乡镇级领导小组班子的成立；5月份完成了村级普查小组的组建，为人口普查工作在基层开展打定基础，并明确各级分工和责任，强化任务，保障了人口普查工作的顺利进行。二是</w:t>
      </w:r>
      <w:r>
        <w:rPr>
          <w:rFonts w:hint="eastAsia" w:ascii="仿宋_GB2312" w:hAnsi="仿宋_GB2312" w:eastAsia="仿宋_GB2312" w:cs="仿宋_GB2312"/>
          <w:b/>
          <w:bCs/>
          <w:color w:val="000000"/>
          <w:sz w:val="32"/>
          <w:szCs w:val="32"/>
          <w:lang w:val="en-US" w:eastAsia="zh-CN"/>
        </w:rPr>
        <w:t>高质完成试点</w:t>
      </w:r>
      <w:r>
        <w:rPr>
          <w:rFonts w:hint="eastAsia" w:ascii="仿宋_GB2312" w:hAnsi="仿宋_GB2312" w:eastAsia="仿宋_GB2312" w:cs="仿宋_GB2312"/>
          <w:color w:val="000000"/>
          <w:sz w:val="32"/>
          <w:szCs w:val="32"/>
          <w:lang w:val="en-US" w:eastAsia="zh-CN"/>
        </w:rPr>
        <w:t>。按照省市人普办要求，我市人普办经过评估与筛选，5月底，在廉桥镇白马铺村开展专项试点工作。并精心组织全市所有普查办主任现场观摩，深入调查一线，并对专项试点的建筑物标绘及入户摸底进行培训与现场指导，打通了培训和实操的结合的关键环节，初步达到了以试代练的目的，为全市普查办主任业务水平的提高打下了坚实基础。三是</w:t>
      </w:r>
      <w:r>
        <w:rPr>
          <w:rFonts w:hint="eastAsia" w:ascii="仿宋_GB2312" w:hAnsi="仿宋_GB2312" w:eastAsia="仿宋_GB2312" w:cs="仿宋_GB2312"/>
          <w:b/>
          <w:bCs/>
          <w:color w:val="000000"/>
          <w:sz w:val="32"/>
          <w:szCs w:val="32"/>
          <w:lang w:val="en-US" w:eastAsia="zh-CN"/>
        </w:rPr>
        <w:t>精心组织培训</w:t>
      </w:r>
      <w:r>
        <w:rPr>
          <w:rFonts w:hint="eastAsia" w:ascii="仿宋_GB2312" w:hAnsi="仿宋_GB2312" w:eastAsia="仿宋_GB2312" w:cs="仿宋_GB2312"/>
          <w:color w:val="000000"/>
          <w:sz w:val="32"/>
          <w:szCs w:val="32"/>
          <w:lang w:val="en-US" w:eastAsia="zh-CN"/>
        </w:rPr>
        <w:t>。市人普办着力抓好各普查办主任这个“关键少数”，从而以点带面，提升我市整体普查业务能力。利用视频学习、现场教学、集中培训等方式，对我市各乡镇人普办主任及普查指导员先后集中进行了试点培训、区划绘图培训等，并利用线上答疑与现场实操相结合、学不会单独再培训等方式，充分调动了各级学习热情，尽快地掌握了人口普查的要求、任务、方法及流程，使我市的普查业务水平达到预期成效，为我市人口普查工作奠定扎实的业务基础。四是</w:t>
      </w:r>
      <w:r>
        <w:rPr>
          <w:rFonts w:hint="eastAsia" w:ascii="仿宋_GB2312" w:hAnsi="仿宋_GB2312" w:eastAsia="仿宋_GB2312" w:cs="仿宋_GB2312"/>
          <w:b/>
          <w:bCs/>
          <w:color w:val="000000"/>
          <w:sz w:val="32"/>
          <w:szCs w:val="32"/>
          <w:lang w:val="en-US" w:eastAsia="zh-CN"/>
        </w:rPr>
        <w:t>积极协调获取部门行政资料。</w:t>
      </w:r>
      <w:r>
        <w:rPr>
          <w:rFonts w:hint="eastAsia" w:ascii="仿宋_GB2312" w:hAnsi="仿宋_GB2312" w:eastAsia="仿宋_GB2312" w:cs="仿宋_GB2312"/>
          <w:color w:val="000000"/>
          <w:sz w:val="32"/>
          <w:szCs w:val="32"/>
          <w:lang w:val="en-US" w:eastAsia="zh-CN"/>
        </w:rPr>
        <w:t>组织各人口普查成员单位各尽其责，按照各成员单位的职责分工，整理好人口普查所需要的部门行政资料，及时提供移交给市人普办。五是</w:t>
      </w:r>
      <w:r>
        <w:rPr>
          <w:rFonts w:hint="eastAsia" w:ascii="仿宋_GB2312" w:hAnsi="仿宋_GB2312" w:eastAsia="仿宋_GB2312" w:cs="仿宋_GB2312"/>
          <w:b/>
          <w:bCs/>
          <w:color w:val="000000"/>
          <w:sz w:val="32"/>
          <w:szCs w:val="32"/>
          <w:lang w:val="en-US" w:eastAsia="zh-CN"/>
        </w:rPr>
        <w:t>认真抓好宣传发动工作。</w:t>
      </w:r>
      <w:r>
        <w:rPr>
          <w:rFonts w:hint="eastAsia" w:ascii="仿宋_GB2312" w:hAnsi="仿宋_GB2312" w:eastAsia="仿宋_GB2312" w:cs="仿宋_GB2312"/>
          <w:color w:val="000000"/>
          <w:sz w:val="32"/>
          <w:szCs w:val="32"/>
        </w:rPr>
        <w:t>充分发挥舆论先导的重要作用，根据不同对象、不同阶段，开展针对性强、形式多样、群众喜闻乐见的宣传活动，既调动各级政府、各级普查人员履职尽责的积极性和主动性，又要努力消除普查对象的思想顾虑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全面、深入地宣传普查的主要内容、重要意义和相关法规，确保人口普查政策、对象、内容、时间家喻户晓，人人皆知，确保普查对象依法自觉配合调查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宣传工作立足于抓早、抓快，不断升温，突出工作重点，讲究宣传效果。全</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月份开展人口普查</w:t>
      </w:r>
      <w:r>
        <w:rPr>
          <w:rFonts w:hint="eastAsia" w:ascii="仿宋_GB2312" w:hAnsi="仿宋_GB2312" w:eastAsia="仿宋_GB2312" w:cs="仿宋_GB2312"/>
          <w:color w:val="000000"/>
          <w:sz w:val="32"/>
          <w:szCs w:val="32"/>
          <w:lang w:eastAsia="zh-CN"/>
        </w:rPr>
        <w:t>集中</w:t>
      </w:r>
      <w:r>
        <w:rPr>
          <w:rFonts w:hint="eastAsia" w:ascii="仿宋_GB2312" w:hAnsi="仿宋_GB2312" w:eastAsia="仿宋_GB2312" w:cs="仿宋_GB2312"/>
          <w:color w:val="000000"/>
          <w:sz w:val="32"/>
          <w:szCs w:val="32"/>
        </w:rPr>
        <w:t>宣传活动，在全</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营造一个关心、了解、支持人口普查的良好社会氛围。</w:t>
      </w:r>
      <w:r>
        <w:rPr>
          <w:rFonts w:hint="eastAsia" w:ascii="仿宋_GB2312" w:hAnsi="仿宋_GB2312" w:eastAsia="仿宋_GB2312" w:cs="仿宋_GB2312"/>
          <w:color w:val="000000"/>
          <w:sz w:val="32"/>
          <w:szCs w:val="32"/>
          <w:lang w:val="en-US" w:eastAsia="zh-CN"/>
        </w:rPr>
        <w:t>六是</w:t>
      </w:r>
      <w:r>
        <w:rPr>
          <w:rFonts w:hint="eastAsia" w:ascii="仿宋_GB2312" w:hAnsi="仿宋_GB2312" w:eastAsia="仿宋_GB2312" w:cs="仿宋_GB2312"/>
          <w:b/>
          <w:bCs/>
          <w:color w:val="000000"/>
          <w:sz w:val="32"/>
          <w:szCs w:val="32"/>
          <w:lang w:val="en-US" w:eastAsia="zh-CN"/>
        </w:rPr>
        <w:t>重点做好登记普查。</w:t>
      </w:r>
      <w:r>
        <w:rPr>
          <w:rFonts w:hint="eastAsia" w:ascii="仿宋_GB2312" w:hAnsi="仿宋_GB2312" w:eastAsia="仿宋_GB2312" w:cs="仿宋_GB2312"/>
          <w:color w:val="000000"/>
          <w:sz w:val="32"/>
          <w:szCs w:val="32"/>
          <w:lang w:val="en-US" w:eastAsia="zh-CN"/>
        </w:rPr>
        <w:t>上户登记短表从11月1至11月15日止，时间紧、任务重，充分调动各普查员的责任心、使命感，确保质量，不落进度，及时完成。</w:t>
      </w:r>
    </w:p>
    <w:p>
      <w:pPr>
        <w:pStyle w:val="2"/>
        <w:ind w:left="0" w:leftChars="0" w:firstLine="640" w:firstLineChars="200"/>
        <w:rPr>
          <w:rFonts w:hint="default"/>
          <w:lang w:val="en-US" w:eastAsia="zh-CN"/>
        </w:rPr>
      </w:pPr>
      <w:r>
        <w:rPr>
          <w:rFonts w:hint="eastAsia" w:hAnsi="仿宋_GB2312" w:cs="仿宋_GB2312"/>
          <w:kern w:val="2"/>
          <w:sz w:val="32"/>
          <w:szCs w:val="32"/>
          <w:lang w:val="en-US" w:eastAsia="zh-CN" w:bidi="ar-SA"/>
        </w:rPr>
        <w:t>据对我单位2020年部门整体支出项目绩效评价体系和绩效情况的检查，2020年我单位部门整体绩效自评分90分，为“优秀”等级。</w:t>
      </w:r>
    </w:p>
    <w:p>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、存在的问题及原因</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1、预算编制工作有待细化。预算编制不够明确和细化，预算编制的合理性需要提高，预算执行力度还要进一步加强。</w:t>
      </w:r>
    </w:p>
    <w:p>
      <w:pPr>
        <w:pStyle w:val="2"/>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bCs/>
          <w:kern w:val="2"/>
          <w:sz w:val="32"/>
          <w:szCs w:val="32"/>
          <w:lang w:val="en-US" w:eastAsia="zh-CN" w:bidi="ar-SA"/>
        </w:rPr>
      </w:pPr>
      <w:r>
        <w:rPr>
          <w:rFonts w:hint="eastAsia" w:hAnsi="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、项目资金存在串用情况。存在工作先布置</w:t>
      </w:r>
      <w:r>
        <w:rPr>
          <w:rFonts w:hint="eastAsia" w:ascii="仿宋_GB2312" w:hAnsi="仿宋_GB2312" w:eastAsia="仿宋_GB2312" w:cs="仿宋_GB2312"/>
          <w:sz w:val="32"/>
          <w:szCs w:val="32"/>
          <w:lang w:val="en-US" w:eastAsia="zh-CN"/>
        </w:rPr>
        <w:t>了，并使用了一定的资金后，该笔专项资金才拔付下来，造成了指标串用的情况。</w:t>
      </w:r>
    </w:p>
    <w:p>
      <w:pPr>
        <w:pStyle w:val="2"/>
        <w:keepNext w:val="0"/>
        <w:keepLines w:val="0"/>
        <w:pageBreakBefore w:val="0"/>
        <w:widowControl w:val="0"/>
        <w:kinsoku/>
        <w:wordWrap/>
        <w:overflowPunct/>
        <w:topLinePunct w:val="0"/>
        <w:bidi w:val="0"/>
        <w:snapToGrid/>
        <w:spacing w:line="560" w:lineRule="exact"/>
        <w:ind w:left="0" w:leftChars="0" w:firstLine="616" w:firstLineChars="200"/>
        <w:textAlignment w:val="auto"/>
        <w:rPr>
          <w:rFonts w:hint="eastAsia" w:ascii="仿宋_GB2312" w:hAnsi="仿宋_GB2312" w:eastAsia="仿宋_GB2312" w:cs="仿宋_GB2312"/>
          <w:spacing w:val="-6"/>
          <w:sz w:val="32"/>
          <w:szCs w:val="32"/>
          <w:lang w:val="en-US" w:eastAsia="zh-CN"/>
        </w:rPr>
      </w:pPr>
      <w:r>
        <w:rPr>
          <w:rFonts w:hint="eastAsia" w:hAnsi="仿宋_GB2312" w:cs="仿宋_GB2312"/>
          <w:spacing w:val="-6"/>
          <w:sz w:val="32"/>
          <w:szCs w:val="32"/>
          <w:lang w:val="en-US" w:eastAsia="zh-CN"/>
        </w:rPr>
        <w:t>3</w:t>
      </w:r>
      <w:r>
        <w:rPr>
          <w:rFonts w:hint="eastAsia" w:ascii="仿宋_GB2312" w:hAnsi="仿宋_GB2312" w:eastAsia="仿宋_GB2312" w:cs="仿宋_GB2312"/>
          <w:spacing w:val="-6"/>
          <w:sz w:val="32"/>
          <w:szCs w:val="32"/>
          <w:lang w:val="en-US" w:eastAsia="zh-CN"/>
        </w:rPr>
        <w:t>、由于上级交办统计调查监测任务的突发性，一些无法预计和列入年初预算的支出，需要在年度中间进行预算追加和调整。</w:t>
      </w:r>
    </w:p>
    <w:p>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四、提高财政资金绩效的措施与建议</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1、细化预算编制工作，认真做好预算的编制。进一步加强单位内部机构各股室的预算管理意识，严格按照预算编制的相关制度和要求进行预算编制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加强内部预算编制的审核和预算控制指标的下达。</w:t>
      </w:r>
    </w:p>
    <w:p>
      <w:pPr>
        <w:pStyle w:val="2"/>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hAnsi="仿宋_GB2312" w:cs="仿宋_GB2312"/>
          <w:sz w:val="32"/>
          <w:szCs w:val="32"/>
          <w:lang w:val="en-US" w:eastAsia="zh-CN"/>
        </w:rPr>
        <w:t>2</w:t>
      </w:r>
      <w:r>
        <w:rPr>
          <w:rFonts w:hint="eastAsia" w:ascii="仿宋_GB2312" w:hAnsi="仿宋_GB2312" w:eastAsia="仿宋_GB2312" w:cs="仿宋_GB2312"/>
          <w:sz w:val="32"/>
          <w:szCs w:val="32"/>
          <w:lang w:val="en-US" w:eastAsia="zh-CN"/>
        </w:rPr>
        <w:t>、严格按规定管理和使用专项资金，做到专款专用。</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严格预算执行，规范部门预算收支核算，制定和完善各项支出标准，严格按项目和进度执行预算，增强预算的约束力和严肃性。</w:t>
      </w:r>
    </w:p>
    <w:p>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五、附件（佐证依据）</w:t>
      </w:r>
    </w:p>
    <w:p>
      <w:pPr>
        <w:spacing w:line="520" w:lineRule="exact"/>
        <w:ind w:firstLine="614" w:firstLineChars="192"/>
        <w:rPr>
          <w:rFonts w:hint="eastAsia" w:ascii="仿宋" w:hAnsi="仿宋" w:eastAsia="仿宋"/>
          <w:sz w:val="32"/>
          <w:szCs w:val="32"/>
        </w:rPr>
      </w:pPr>
    </w:p>
    <w:p/>
    <w:sectPr>
      <w:footerReference r:id="rId3" w:type="default"/>
      <w:pgSz w:w="11906" w:h="16838"/>
      <w:pgMar w:top="158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1A48EB"/>
    <w:multiLevelType w:val="singleLevel"/>
    <w:tmpl w:val="AA1A48E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916AB"/>
    <w:rsid w:val="03D44455"/>
    <w:rsid w:val="07A0468B"/>
    <w:rsid w:val="084E3B1F"/>
    <w:rsid w:val="09010D4C"/>
    <w:rsid w:val="0EEC6AF7"/>
    <w:rsid w:val="114D0D69"/>
    <w:rsid w:val="150D049A"/>
    <w:rsid w:val="153D6C86"/>
    <w:rsid w:val="1F1C5C6C"/>
    <w:rsid w:val="22E30134"/>
    <w:rsid w:val="250916AB"/>
    <w:rsid w:val="25BD28EE"/>
    <w:rsid w:val="27462059"/>
    <w:rsid w:val="29C2341B"/>
    <w:rsid w:val="2AA73F47"/>
    <w:rsid w:val="317557F8"/>
    <w:rsid w:val="421C3177"/>
    <w:rsid w:val="450D4C6D"/>
    <w:rsid w:val="461851EA"/>
    <w:rsid w:val="4ED43DD8"/>
    <w:rsid w:val="513F4770"/>
    <w:rsid w:val="53185D47"/>
    <w:rsid w:val="55704913"/>
    <w:rsid w:val="58FC01B9"/>
    <w:rsid w:val="594A7F29"/>
    <w:rsid w:val="5E7554FE"/>
    <w:rsid w:val="65CE5AB2"/>
    <w:rsid w:val="6AEE05D2"/>
    <w:rsid w:val="6FA673B2"/>
    <w:rsid w:val="740119AA"/>
    <w:rsid w:val="751C6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after="0" w:line="660" w:lineRule="exact"/>
      <w:ind w:left="0" w:leftChars="0" w:firstLine="420" w:firstLineChars="200"/>
      <w:jc w:val="both"/>
    </w:pPr>
    <w:rPr>
      <w:rFonts w:ascii="仿宋_GB2312" w:hAnsi="Calibri" w:eastAsia="仿宋_GB2312" w:cs="Times New Roman"/>
      <w:sz w:val="32"/>
      <w:szCs w:val="24"/>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9">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2943</Words>
  <Characters>3067</Characters>
  <Lines>0</Lines>
  <Paragraphs>0</Paragraphs>
  <TotalTime>1</TotalTime>
  <ScaleCrop>false</ScaleCrop>
  <LinksUpToDate>false</LinksUpToDate>
  <CharactersWithSpaces>3067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2021-09-27T02:08:00Z</dcterms:created>
  <dc:creator>茅十八.</dc:creator>
  <cp:lastModifiedBy>7. 柒 .℡</cp:lastModifiedBy>
  <dcterms:modified xsi:type="dcterms:W3CDTF">2021-09-29T02:25:47Z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B0E8468541EA449785D7B18351C34044</vt:lpwstr>
  </property>
</Properties>
</file>