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D7" w:rsidRPr="009E4E81" w:rsidRDefault="009E4E81" w:rsidP="001219D7">
      <w:pPr>
        <w:widowControl/>
        <w:spacing w:line="450" w:lineRule="atLeast"/>
        <w:jc w:val="center"/>
        <w:rPr>
          <w:rFonts w:ascii="微软雅黑" w:eastAsia="微软雅黑" w:hAnsi="微软雅黑" w:cs="宋体"/>
          <w:b/>
          <w:bCs/>
          <w:color w:val="1E1E1E"/>
          <w:kern w:val="0"/>
          <w:sz w:val="36"/>
          <w:szCs w:val="36"/>
        </w:rPr>
      </w:pPr>
      <w:r w:rsidRPr="009E4E81">
        <w:rPr>
          <w:rFonts w:ascii="微软雅黑" w:eastAsia="微软雅黑" w:hAnsi="微软雅黑" w:cs="宋体" w:hint="eastAsia"/>
          <w:b/>
          <w:bCs/>
          <w:color w:val="1E1E1E"/>
          <w:kern w:val="0"/>
          <w:sz w:val="36"/>
          <w:szCs w:val="36"/>
        </w:rPr>
        <w:t>邵东市</w:t>
      </w:r>
      <w:r w:rsidR="001219D7" w:rsidRPr="009E4E81">
        <w:rPr>
          <w:rFonts w:ascii="微软雅黑" w:eastAsia="微软雅黑" w:hAnsi="微软雅黑" w:cs="宋体" w:hint="eastAsia"/>
          <w:b/>
          <w:bCs/>
          <w:color w:val="1E1E1E"/>
          <w:kern w:val="0"/>
          <w:sz w:val="36"/>
          <w:szCs w:val="36"/>
        </w:rPr>
        <w:t>水利局</w:t>
      </w:r>
      <w:r w:rsidRPr="009E4E81">
        <w:rPr>
          <w:rFonts w:ascii="微软雅黑" w:eastAsia="微软雅黑" w:hAnsi="微软雅黑" w:cs="宋体" w:hint="eastAsia"/>
          <w:b/>
          <w:bCs/>
          <w:color w:val="1E1E1E"/>
          <w:kern w:val="0"/>
          <w:sz w:val="36"/>
          <w:szCs w:val="36"/>
        </w:rPr>
        <w:t>2020</w:t>
      </w:r>
      <w:r w:rsidR="001219D7" w:rsidRPr="009E4E81">
        <w:rPr>
          <w:rFonts w:ascii="微软雅黑" w:eastAsia="微软雅黑" w:hAnsi="微软雅黑" w:cs="宋体" w:hint="eastAsia"/>
          <w:b/>
          <w:bCs/>
          <w:color w:val="1E1E1E"/>
          <w:kern w:val="0"/>
          <w:sz w:val="36"/>
          <w:szCs w:val="36"/>
        </w:rPr>
        <w:t>年度部门整体支出绩效自评报告</w:t>
      </w:r>
    </w:p>
    <w:p w:rsidR="001219D7" w:rsidRPr="009E420D" w:rsidRDefault="001219D7" w:rsidP="009E4E81">
      <w:pPr>
        <w:widowControl/>
        <w:spacing w:line="585" w:lineRule="atLeast"/>
        <w:jc w:val="left"/>
        <w:rPr>
          <w:rFonts w:ascii="Calibri" w:eastAsia="微软雅黑" w:hAnsi="Calibri" w:cs="Calibri"/>
          <w:b/>
          <w:color w:val="1E1E1E"/>
          <w:kern w:val="0"/>
          <w:szCs w:val="21"/>
        </w:rPr>
      </w:pPr>
      <w:r w:rsidRPr="001219D7">
        <w:rPr>
          <w:rFonts w:ascii="微软雅黑" w:eastAsia="微软雅黑" w:hAnsi="微软雅黑" w:cs="宋体" w:hint="eastAsia"/>
          <w:color w:val="1E1E1E"/>
          <w:kern w:val="0"/>
          <w:sz w:val="23"/>
          <w:szCs w:val="23"/>
        </w:rPr>
        <w:t> </w:t>
      </w:r>
      <w:r w:rsidR="00B568A7" w:rsidRPr="009E420D">
        <w:rPr>
          <w:rFonts w:ascii="仿宋" w:eastAsia="仿宋" w:hAnsi="仿宋" w:cs="Calibri" w:hint="eastAsia"/>
          <w:b/>
          <w:color w:val="1E1E1E"/>
          <w:kern w:val="0"/>
          <w:sz w:val="32"/>
          <w:szCs w:val="32"/>
        </w:rPr>
        <w:t>一、邵东水利局</w:t>
      </w:r>
      <w:r w:rsidRPr="009E420D">
        <w:rPr>
          <w:rFonts w:ascii="仿宋" w:eastAsia="仿宋" w:hAnsi="仿宋" w:cs="Calibri" w:hint="eastAsia"/>
          <w:b/>
          <w:color w:val="1E1E1E"/>
          <w:kern w:val="0"/>
          <w:sz w:val="32"/>
          <w:szCs w:val="32"/>
        </w:rPr>
        <w:t>概况</w:t>
      </w:r>
    </w:p>
    <w:p w:rsidR="001219D7" w:rsidRPr="009E420D" w:rsidRDefault="00B568A7" w:rsidP="001219D7">
      <w:pPr>
        <w:widowControl/>
        <w:spacing w:line="600" w:lineRule="atLeast"/>
        <w:ind w:firstLine="640"/>
        <w:rPr>
          <w:rFonts w:ascii="Calibri" w:eastAsia="微软雅黑" w:hAnsi="Calibri" w:cs="Calibri"/>
          <w:b/>
          <w:color w:val="1E1E1E"/>
          <w:kern w:val="0"/>
          <w:szCs w:val="21"/>
        </w:rPr>
      </w:pPr>
      <w:r w:rsidRPr="009E420D">
        <w:rPr>
          <w:rFonts w:ascii="仿宋" w:eastAsia="仿宋" w:hAnsi="仿宋" w:cs="Calibri" w:hint="eastAsia"/>
          <w:b/>
          <w:color w:val="1E1E1E"/>
          <w:kern w:val="0"/>
          <w:sz w:val="32"/>
          <w:szCs w:val="32"/>
        </w:rPr>
        <w:t>（一）邵东水利局</w:t>
      </w:r>
      <w:r w:rsidR="001219D7" w:rsidRPr="009E420D">
        <w:rPr>
          <w:rFonts w:ascii="仿宋" w:eastAsia="仿宋" w:hAnsi="仿宋" w:cs="Calibri" w:hint="eastAsia"/>
          <w:b/>
          <w:color w:val="1E1E1E"/>
          <w:kern w:val="0"/>
          <w:sz w:val="32"/>
          <w:szCs w:val="32"/>
        </w:rPr>
        <w:t>职能职责</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市水利局贯彻落实党中央关于水利工作的方针政策和决策部署，全面落实省委、邵阳市、邵东市关于水利工作的部署要求，在履行职责过程中坚持和加强党对水利工作的集中统一领导。主要职责是：</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负责保障水资源的合理开发利用。拟订水利政策和规划，起草有关规范性文件、规章草案，组织编制全市水资源规划、市确定的重要江河流域综合规划、防洪规划等重大水利规划。</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负责生活、生产经营和生态环境用水的统筹和保障。组织实施最严格水资源管理制度，实施水资源的统一监督管理，拟订全市中长期供求规划、水量分配方案并监督实施。负责重要流域、区域以及重点调水工程的水资源调度。组织实施取水许可、水资源论证和防洪论证制度。指导开展水资源有偿使用工作。指导全市水利行业供水和乡镇供水工作。</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按规定制定水利工程建设和运行管理有关制度并组织实施，负责提出水利固定资产投资规模、方向、具体安排建议并组织指导实施，按市政府规定权限审批、核准规划内和年度计划规模内固定资产投资项目，提出水利资金安排建议并负责项目实施的监督管理。</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指导水资源保护工作。组织编制实施水资源保护规划。指导饮用水源保护有关工作。指导地下水开发利用、地下水资源管理保</w:t>
      </w:r>
      <w:r w:rsidRPr="009E4E81">
        <w:rPr>
          <w:rFonts w:ascii="宋体" w:eastAsia="宋体" w:hAnsi="宋体" w:cs="仿宋" w:hint="eastAsia"/>
          <w:sz w:val="28"/>
          <w:szCs w:val="28"/>
        </w:rPr>
        <w:lastRenderedPageBreak/>
        <w:t>护。</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负责节约用水工作。拟订节约用水政策，组织编制节约用水规划并监督实施，组织制定有关标准。组织实施用水总量控制等管理制度，指导和推动节水型社会建设工作。</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指导水利设施、水域及其岸线的管理、保护与综合利用。指导江河、湖泊、水库、河口的治理、开发和保护。指导江河、湖泊和水库水生态保护与修复、江河、湖泊和水库生态流量水量管理以及河湖水系连通工作。承担河长制组织实施具体工作。</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指导监督水利工程建设与运行管理。组织指导水利基础设施网络建设和运行管理。指导水利建设市场的监督管理，组织实施水利工程建设的监督。</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负责水土保持工作。拟订水土保持规划并监督实施，组织实施水土流失的综合防治、监测预报并定期公告。负责建设项目水土保持监督管理工作，指导重点水土保持建设项目的实施。</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指导农村水利工作。组织开展中型灌排工程建设与改造。指导农村饮水安全工程建设管理工作，指导节水灌溉有关工作。指导农村水利改革创新和社会化服务体系建设。指导农村水能资源开发、小水电改造和水电农村电气化工作。</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负责水利工程移民含三峡移民管理工作。拟订大中型水库移民有关政策并监督实施，组织实施水利工程移民安置验收、监督评估等制度。指导监督水库移民后期扶持政策的实施。协调推动水库移民和三峡移民对口支援等工作。</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lastRenderedPageBreak/>
        <w:t>指导协调重大涉水违法事件的查处，协调跨乡镇（街道）水事纠纷，指导水政监察和水行政执法。依法负责水利行业安全生产工作，组织指导水库、水电站大坝等水利工程设施的安全监管。</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开展水利科技和外事工作。拟订水利行业的地方技术标准、规程规范并监督实施，组织开展水利行业质量监督工作。</w:t>
      </w:r>
      <w:r w:rsidRPr="009E4E81">
        <w:rPr>
          <w:rFonts w:ascii="宋体" w:eastAsia="宋体" w:hAnsi="宋体" w:cs="仿宋"/>
          <w:sz w:val="28"/>
          <w:szCs w:val="28"/>
        </w:rPr>
        <w:t xml:space="preserve">   </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负责落实综合防灾减灾规划相关要求，组织编制洪水干旱灾害防治规划和防护标准并指导实施。会同邵阳市水文水资源局组织编制重要江河湖泊和重要水工程的防御洪水抗御旱灾调度及应急水量调度方案，按程序报批并组织实施。会同邵阳市水文水资源局承担防御洪水应急抢险的技术支撑工作。督促落实水库防汛抗旱调度命令，承担台风防御期间重要水工程调度工作。</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应切实加强水资源合理利用、优化配置和节约保护。坚持节水优先，从增加供给转向更加重视需求管理，严格控制用水总量和提高用水效率。坚持保护优先，加强水资源、水域和水利工程的管理保护，维护江河健康美丽。坚持统筹兼顾，保障合理用水需求和水资源的可持续利用，为经济社会发展提供水安全保障。</w:t>
      </w:r>
    </w:p>
    <w:p w:rsidR="009E4E81" w:rsidRPr="009E4E81" w:rsidRDefault="009E4E81" w:rsidP="009E4E81">
      <w:pPr>
        <w:ind w:firstLineChars="200" w:firstLine="560"/>
        <w:jc w:val="left"/>
        <w:rPr>
          <w:rFonts w:ascii="宋体" w:eastAsia="宋体" w:hAnsi="Calibri" w:cs="仿宋"/>
          <w:sz w:val="28"/>
          <w:szCs w:val="28"/>
        </w:rPr>
      </w:pPr>
      <w:r w:rsidRPr="009E4E81">
        <w:rPr>
          <w:rFonts w:ascii="宋体" w:eastAsia="宋体" w:hAnsi="宋体" w:cs="仿宋" w:hint="eastAsia"/>
          <w:sz w:val="28"/>
          <w:szCs w:val="28"/>
        </w:rPr>
        <w:t>完成市委、市政府交办的其他任务。</w:t>
      </w:r>
    </w:p>
    <w:p w:rsidR="001219D7" w:rsidRPr="008428BC" w:rsidRDefault="001219D7" w:rsidP="001219D7">
      <w:pPr>
        <w:widowControl/>
        <w:spacing w:line="600" w:lineRule="atLeast"/>
        <w:ind w:firstLine="640"/>
        <w:rPr>
          <w:rFonts w:ascii="Calibri" w:eastAsia="微软雅黑" w:hAnsi="Calibri" w:cs="Calibri"/>
          <w:b/>
          <w:color w:val="1E1E1E"/>
          <w:kern w:val="0"/>
          <w:szCs w:val="21"/>
        </w:rPr>
      </w:pPr>
      <w:r w:rsidRPr="008428BC">
        <w:rPr>
          <w:rFonts w:ascii="仿宋" w:eastAsia="仿宋" w:hAnsi="仿宋" w:cs="Calibri" w:hint="eastAsia"/>
          <w:b/>
          <w:color w:val="1E1E1E"/>
          <w:kern w:val="0"/>
          <w:sz w:val="32"/>
          <w:szCs w:val="32"/>
        </w:rPr>
        <w:t>（二）</w:t>
      </w:r>
      <w:r w:rsidR="00B568A7" w:rsidRPr="008428BC">
        <w:rPr>
          <w:rFonts w:ascii="仿宋" w:eastAsia="仿宋" w:hAnsi="仿宋" w:cs="Calibri" w:hint="eastAsia"/>
          <w:b/>
          <w:color w:val="1E1E1E"/>
          <w:kern w:val="0"/>
          <w:sz w:val="32"/>
          <w:szCs w:val="32"/>
        </w:rPr>
        <w:t>邵东水利局</w:t>
      </w:r>
      <w:r w:rsidRPr="008428BC">
        <w:rPr>
          <w:rFonts w:ascii="仿宋" w:eastAsia="仿宋" w:hAnsi="仿宋" w:cs="Calibri" w:hint="eastAsia"/>
          <w:b/>
          <w:color w:val="1E1E1E"/>
          <w:kern w:val="0"/>
          <w:sz w:val="32"/>
          <w:szCs w:val="32"/>
        </w:rPr>
        <w:t>机构设置</w:t>
      </w:r>
    </w:p>
    <w:p w:rsidR="00B568A7" w:rsidRDefault="00B568A7" w:rsidP="00EC7CD1">
      <w:pPr>
        <w:widowControl/>
        <w:shd w:val="clear" w:color="auto" w:fill="FFFFFF"/>
        <w:spacing w:line="360" w:lineRule="atLeast"/>
        <w:ind w:firstLineChars="200" w:firstLine="560"/>
        <w:jc w:val="left"/>
        <w:rPr>
          <w:rFonts w:ascii="宋体" w:eastAsia="宋体" w:hAnsi="宋体" w:cs="仿宋"/>
          <w:bCs/>
          <w:kern w:val="0"/>
          <w:sz w:val="28"/>
          <w:szCs w:val="28"/>
        </w:rPr>
      </w:pPr>
      <w:r>
        <w:rPr>
          <w:rFonts w:ascii="宋体" w:eastAsia="宋体" w:hAnsi="宋体" w:cs="仿宋" w:hint="eastAsia"/>
          <w:bCs/>
          <w:kern w:val="0"/>
          <w:sz w:val="28"/>
          <w:szCs w:val="28"/>
        </w:rPr>
        <w:t>1、邵东水利局内设机构设置</w:t>
      </w:r>
    </w:p>
    <w:p w:rsidR="00B568A7" w:rsidRDefault="00B568A7" w:rsidP="00EC7CD1">
      <w:pPr>
        <w:widowControl/>
        <w:shd w:val="clear" w:color="auto" w:fill="FFFFFF"/>
        <w:spacing w:line="360" w:lineRule="atLeast"/>
        <w:ind w:firstLineChars="200" w:firstLine="560"/>
        <w:jc w:val="left"/>
        <w:rPr>
          <w:rFonts w:ascii="宋体" w:eastAsia="宋体" w:hAnsi="宋体" w:cs="仿宋"/>
          <w:color w:val="000000"/>
          <w:kern w:val="0"/>
          <w:sz w:val="28"/>
          <w:szCs w:val="28"/>
        </w:rPr>
      </w:pPr>
      <w:r w:rsidRPr="00B568A7">
        <w:rPr>
          <w:rFonts w:ascii="宋体" w:eastAsia="宋体" w:hAnsi="宋体" w:cs="仿宋" w:hint="eastAsia"/>
          <w:bCs/>
          <w:kern w:val="0"/>
          <w:sz w:val="28"/>
          <w:szCs w:val="28"/>
        </w:rPr>
        <w:t>邵东水利局内设机构设置</w:t>
      </w:r>
      <w:r>
        <w:rPr>
          <w:rFonts w:ascii="宋体" w:eastAsia="宋体" w:hAnsi="宋体" w:cs="仿宋" w:hint="eastAsia"/>
          <w:bCs/>
          <w:kern w:val="0"/>
          <w:sz w:val="28"/>
          <w:szCs w:val="28"/>
        </w:rPr>
        <w:t>如下</w:t>
      </w:r>
      <w:r w:rsidR="00EC7CD1" w:rsidRPr="00EC7CD1">
        <w:rPr>
          <w:rFonts w:ascii="宋体" w:eastAsia="宋体" w:hAnsi="宋体" w:cs="仿宋" w:hint="eastAsia"/>
          <w:bCs/>
          <w:kern w:val="0"/>
          <w:sz w:val="28"/>
          <w:szCs w:val="28"/>
        </w:rPr>
        <w:t>：</w:t>
      </w:r>
      <w:r w:rsidR="00EC7CD1" w:rsidRPr="00EC7CD1">
        <w:rPr>
          <w:rFonts w:ascii="宋体" w:eastAsia="宋体" w:hAnsi="宋体" w:cs="仿宋" w:hint="eastAsia"/>
          <w:color w:val="000000"/>
          <w:kern w:val="0"/>
          <w:sz w:val="28"/>
          <w:szCs w:val="28"/>
        </w:rPr>
        <w:t>办公室（加挂河长制工作牌子）、人事教育股（加挂党建工作办公室牌子）、计划财务股、水资源股（加挂行政审批服务股牌子）、水库移民股、水土保持</w:t>
      </w:r>
      <w:r>
        <w:rPr>
          <w:rFonts w:ascii="宋体" w:eastAsia="宋体" w:hAnsi="宋体" w:cs="仿宋" w:hint="eastAsia"/>
          <w:color w:val="000000"/>
          <w:kern w:val="0"/>
          <w:sz w:val="28"/>
          <w:szCs w:val="28"/>
        </w:rPr>
        <w:t>股、</w:t>
      </w:r>
      <w:r>
        <w:rPr>
          <w:rFonts w:ascii="宋体" w:eastAsia="宋体" w:hAnsi="宋体" w:cs="仿宋" w:hint="eastAsia"/>
          <w:color w:val="000000"/>
          <w:kern w:val="0"/>
          <w:sz w:val="28"/>
          <w:szCs w:val="28"/>
        </w:rPr>
        <w:lastRenderedPageBreak/>
        <w:t>水利工程建设与监管股（加挂水旱灾害防御股牌子）、水利水电股。</w:t>
      </w:r>
    </w:p>
    <w:p w:rsidR="00B568A7" w:rsidRDefault="00B568A7" w:rsidP="00EC7CD1">
      <w:pPr>
        <w:widowControl/>
        <w:shd w:val="clear" w:color="auto" w:fill="FFFFFF"/>
        <w:spacing w:line="360" w:lineRule="atLeast"/>
        <w:ind w:firstLineChars="200" w:firstLine="560"/>
        <w:jc w:val="left"/>
        <w:rPr>
          <w:rFonts w:ascii="宋体" w:eastAsia="宋体" w:hAnsi="宋体" w:cs="仿宋"/>
          <w:color w:val="000000"/>
          <w:kern w:val="0"/>
          <w:sz w:val="28"/>
          <w:szCs w:val="28"/>
        </w:rPr>
      </w:pPr>
      <w:r>
        <w:rPr>
          <w:rFonts w:ascii="宋体" w:eastAsia="宋体" w:hAnsi="宋体" w:cs="仿宋"/>
          <w:color w:val="000000"/>
          <w:kern w:val="0"/>
          <w:sz w:val="28"/>
          <w:szCs w:val="28"/>
        </w:rPr>
        <w:t>2</w:t>
      </w:r>
      <w:r>
        <w:rPr>
          <w:rFonts w:ascii="宋体" w:eastAsia="宋体" w:hAnsi="宋体" w:cs="仿宋" w:hint="eastAsia"/>
          <w:color w:val="000000"/>
          <w:kern w:val="0"/>
          <w:sz w:val="28"/>
          <w:szCs w:val="28"/>
        </w:rPr>
        <w:t>、邵东水利局</w:t>
      </w:r>
      <w:r w:rsidR="00EC7CD1" w:rsidRPr="00EC7CD1">
        <w:rPr>
          <w:rFonts w:ascii="宋体" w:eastAsia="宋体" w:hAnsi="宋体" w:cs="仿宋" w:hint="eastAsia"/>
          <w:color w:val="000000"/>
          <w:kern w:val="0"/>
          <w:sz w:val="28"/>
          <w:szCs w:val="28"/>
        </w:rPr>
        <w:t>局机关二级单位</w:t>
      </w:r>
      <w:r>
        <w:rPr>
          <w:rFonts w:ascii="宋体" w:eastAsia="宋体" w:hAnsi="宋体" w:cs="仿宋" w:hint="eastAsia"/>
          <w:bCs/>
          <w:kern w:val="0"/>
          <w:sz w:val="28"/>
          <w:szCs w:val="28"/>
        </w:rPr>
        <w:t>如下</w:t>
      </w:r>
      <w:r w:rsidR="00EC7CD1" w:rsidRPr="00EC7CD1">
        <w:rPr>
          <w:rFonts w:ascii="宋体" w:eastAsia="宋体" w:hAnsi="宋体" w:cs="仿宋" w:hint="eastAsia"/>
          <w:color w:val="000000"/>
          <w:kern w:val="0"/>
          <w:sz w:val="28"/>
          <w:szCs w:val="28"/>
        </w:rPr>
        <w:t>：水政执法大队、水利水电勘测设计室、河道管理站、水资源监测保护站、小水电站。</w:t>
      </w:r>
    </w:p>
    <w:p w:rsidR="00EC7CD1" w:rsidRPr="00EC7CD1" w:rsidRDefault="00B568A7" w:rsidP="00EC7CD1">
      <w:pPr>
        <w:widowControl/>
        <w:shd w:val="clear" w:color="auto" w:fill="FFFFFF"/>
        <w:spacing w:line="360" w:lineRule="atLeast"/>
        <w:ind w:firstLineChars="200" w:firstLine="560"/>
        <w:jc w:val="left"/>
        <w:rPr>
          <w:rFonts w:ascii="宋体" w:eastAsia="宋体" w:hAnsi="Calibri" w:cs="仿宋"/>
          <w:color w:val="000000"/>
          <w:kern w:val="0"/>
          <w:sz w:val="28"/>
          <w:szCs w:val="28"/>
        </w:rPr>
      </w:pPr>
      <w:r>
        <w:rPr>
          <w:rFonts w:ascii="宋体" w:eastAsia="宋体" w:hAnsi="宋体" w:cs="仿宋"/>
          <w:color w:val="000000"/>
          <w:kern w:val="0"/>
          <w:sz w:val="28"/>
          <w:szCs w:val="28"/>
        </w:rPr>
        <w:t>3</w:t>
      </w:r>
      <w:r>
        <w:rPr>
          <w:rFonts w:ascii="宋体" w:eastAsia="宋体" w:hAnsi="宋体" w:cs="仿宋" w:hint="eastAsia"/>
          <w:color w:val="000000"/>
          <w:kern w:val="0"/>
          <w:sz w:val="28"/>
          <w:szCs w:val="28"/>
        </w:rPr>
        <w:t>、邵东水利局局属二级单位如下</w:t>
      </w:r>
      <w:r w:rsidR="00EC7CD1" w:rsidRPr="00EC7CD1">
        <w:rPr>
          <w:rFonts w:ascii="宋体" w:eastAsia="宋体" w:hAnsi="宋体" w:cs="仿宋" w:hint="eastAsia"/>
          <w:color w:val="000000"/>
          <w:kern w:val="0"/>
          <w:sz w:val="28"/>
          <w:szCs w:val="28"/>
        </w:rPr>
        <w:t>：库区移民事务中心、水土保持所、天台山水库管理所、马皇冲水库管理所、三都水库管理所、流光岭水库管理所、流光岭水电排灌站、上沙江水库管理所、同乐坪水库管理所、三合水库管理所、炉前水库管理所、封江坝水轮泵站、抗旱应急服务队、黄家坝水库管理所、城市防洪管理站、邵水管理所。</w:t>
      </w:r>
      <w:r w:rsidR="00EC7CD1" w:rsidRPr="00EC7CD1">
        <w:rPr>
          <w:rFonts w:ascii="宋体" w:eastAsia="宋体" w:hAnsi="宋体" w:cs="仿宋"/>
          <w:color w:val="000000"/>
          <w:kern w:val="0"/>
          <w:sz w:val="28"/>
          <w:szCs w:val="28"/>
        </w:rPr>
        <w:t xml:space="preserve"> </w:t>
      </w:r>
    </w:p>
    <w:p w:rsidR="00B14196" w:rsidRPr="008428BC" w:rsidRDefault="00B14196" w:rsidP="00B14196">
      <w:pPr>
        <w:widowControl/>
        <w:spacing w:line="600" w:lineRule="atLeast"/>
        <w:ind w:firstLine="640"/>
        <w:rPr>
          <w:rFonts w:ascii="仿宋" w:eastAsia="仿宋" w:hAnsi="仿宋" w:cs="Calibri"/>
          <w:b/>
          <w:color w:val="1E1E1E"/>
          <w:kern w:val="0"/>
          <w:sz w:val="32"/>
          <w:szCs w:val="32"/>
        </w:rPr>
      </w:pPr>
      <w:r w:rsidRPr="008428BC">
        <w:rPr>
          <w:rFonts w:ascii="仿宋" w:eastAsia="仿宋" w:hAnsi="仿宋" w:cs="Calibri" w:hint="eastAsia"/>
          <w:b/>
          <w:color w:val="1E1E1E"/>
          <w:kern w:val="0"/>
          <w:sz w:val="32"/>
          <w:szCs w:val="32"/>
        </w:rPr>
        <w:t>（三）人员结构</w:t>
      </w:r>
    </w:p>
    <w:p w:rsidR="00B568A7" w:rsidRDefault="00B14196" w:rsidP="00B14196">
      <w:pPr>
        <w:widowControl/>
        <w:spacing w:line="600" w:lineRule="atLeast"/>
        <w:ind w:firstLine="640"/>
        <w:rPr>
          <w:rFonts w:ascii="仿宋" w:eastAsia="仿宋" w:hAnsi="仿宋" w:cs="Calibri"/>
          <w:color w:val="1E1E1E"/>
          <w:kern w:val="0"/>
          <w:sz w:val="32"/>
          <w:szCs w:val="32"/>
        </w:rPr>
      </w:pPr>
      <w:r w:rsidRPr="00B14196">
        <w:rPr>
          <w:rFonts w:ascii="仿宋" w:eastAsia="仿宋" w:hAnsi="仿宋" w:cs="Calibri" w:hint="eastAsia"/>
          <w:color w:val="1E1E1E"/>
          <w:kern w:val="0"/>
          <w:sz w:val="32"/>
          <w:szCs w:val="32"/>
        </w:rPr>
        <w:t>水利局机关行政编制13人，实有行政人数13人，机关后勤人员编制2人，实有人数1</w:t>
      </w:r>
      <w:r w:rsidR="00B568A7">
        <w:rPr>
          <w:rFonts w:ascii="仿宋" w:eastAsia="仿宋" w:hAnsi="仿宋" w:cs="Calibri" w:hint="eastAsia"/>
          <w:color w:val="1E1E1E"/>
          <w:kern w:val="0"/>
          <w:sz w:val="32"/>
          <w:szCs w:val="32"/>
        </w:rPr>
        <w:t>人。</w:t>
      </w:r>
    </w:p>
    <w:p w:rsidR="00B568A7" w:rsidRDefault="00B14196" w:rsidP="00B14196">
      <w:pPr>
        <w:widowControl/>
        <w:spacing w:line="600" w:lineRule="atLeast"/>
        <w:ind w:firstLine="640"/>
        <w:rPr>
          <w:rFonts w:ascii="仿宋" w:eastAsia="仿宋" w:hAnsi="仿宋" w:cs="Calibri"/>
          <w:color w:val="1E1E1E"/>
          <w:kern w:val="0"/>
          <w:sz w:val="32"/>
          <w:szCs w:val="32"/>
        </w:rPr>
      </w:pPr>
      <w:r w:rsidRPr="00B14196">
        <w:rPr>
          <w:rFonts w:ascii="仿宋" w:eastAsia="仿宋" w:hAnsi="仿宋" w:cs="Calibri" w:hint="eastAsia"/>
          <w:color w:val="1E1E1E"/>
          <w:kern w:val="0"/>
          <w:sz w:val="32"/>
          <w:szCs w:val="32"/>
        </w:rPr>
        <w:t>局机关二级单位：水利水电勘测设计室编制人数19人，实有19人；水政监察大队编制人数10人，实有人数4人；小水电管理站编制人数3人，实有人数3人；河道管理站编制人数8人，实有人数8人；水资源监测保护站编制人数8人，实有人数9人。</w:t>
      </w:r>
    </w:p>
    <w:p w:rsidR="00EC7CD1" w:rsidRPr="00EC7CD1" w:rsidRDefault="00B14196" w:rsidP="00B14196">
      <w:pPr>
        <w:widowControl/>
        <w:spacing w:line="600" w:lineRule="atLeast"/>
        <w:ind w:firstLine="640"/>
        <w:rPr>
          <w:rFonts w:ascii="仿宋" w:eastAsia="仿宋" w:hAnsi="仿宋" w:cs="Calibri"/>
          <w:color w:val="1E1E1E"/>
          <w:kern w:val="0"/>
          <w:sz w:val="32"/>
          <w:szCs w:val="32"/>
        </w:rPr>
      </w:pPr>
      <w:r w:rsidRPr="00B14196">
        <w:rPr>
          <w:rFonts w:ascii="仿宋" w:eastAsia="仿宋" w:hAnsi="仿宋" w:cs="Calibri" w:hint="eastAsia"/>
          <w:color w:val="1E1E1E"/>
          <w:kern w:val="0"/>
          <w:sz w:val="32"/>
          <w:szCs w:val="32"/>
        </w:rPr>
        <w:t>局属二级单位：封江坝编制人数4人，实有人数4人；抗旱应急服务队编制人数13人，实有人数8人；流光岭水库管理所编制人数17人，实有人数17人；黄家坝水库管理所编制人数16人，实有人数16人；三合水库管理所编制人</w:t>
      </w:r>
      <w:r w:rsidRPr="00B14196">
        <w:rPr>
          <w:rFonts w:ascii="仿宋" w:eastAsia="仿宋" w:hAnsi="仿宋" w:cs="Calibri" w:hint="eastAsia"/>
          <w:color w:val="1E1E1E"/>
          <w:kern w:val="0"/>
          <w:sz w:val="32"/>
          <w:szCs w:val="32"/>
        </w:rPr>
        <w:lastRenderedPageBreak/>
        <w:t>数11人，实有人数11人；三都水库管理所编制人数16人，实有人数16人；同乐坪水库管理所编制人数7人，实有人数7人；马皇冲水库管理所编制人数11人，实有人数11人；炉前水库管理所编制人数8人，实有人数9人；流光岭水电排灌站编制人数10人，实有10人；邵水管理所编制人数8人，实有人数8人，城市防洪管理站编制人数9人，实有人数9人。</w:t>
      </w:r>
    </w:p>
    <w:p w:rsidR="001219D7" w:rsidRPr="008428BC" w:rsidRDefault="00325C1A" w:rsidP="001219D7">
      <w:pPr>
        <w:widowControl/>
        <w:spacing w:line="600" w:lineRule="atLeast"/>
        <w:ind w:left="480" w:hanging="480"/>
        <w:rPr>
          <w:rFonts w:ascii="Calibri" w:eastAsia="微软雅黑" w:hAnsi="Calibri" w:cs="Calibri"/>
          <w:b/>
          <w:color w:val="1E1E1E"/>
          <w:kern w:val="0"/>
          <w:szCs w:val="21"/>
        </w:rPr>
      </w:pPr>
      <w:r w:rsidRPr="008428BC">
        <w:rPr>
          <w:rFonts w:ascii="仿宋" w:eastAsia="仿宋" w:hAnsi="仿宋" w:cs="Calibri" w:hint="eastAsia"/>
          <w:b/>
          <w:color w:val="1E1E1E"/>
          <w:kern w:val="0"/>
          <w:sz w:val="32"/>
          <w:szCs w:val="32"/>
        </w:rPr>
        <w:t>（四）</w:t>
      </w:r>
      <w:r w:rsidR="001219D7" w:rsidRPr="008428BC">
        <w:rPr>
          <w:rFonts w:ascii="仿宋" w:eastAsia="仿宋" w:hAnsi="仿宋" w:cs="Calibri" w:hint="eastAsia"/>
          <w:b/>
          <w:color w:val="1E1E1E"/>
          <w:kern w:val="0"/>
          <w:sz w:val="32"/>
          <w:szCs w:val="32"/>
        </w:rPr>
        <w:t>、</w:t>
      </w:r>
      <w:r w:rsidR="00B14196" w:rsidRPr="008428BC">
        <w:rPr>
          <w:rFonts w:ascii="仿宋" w:eastAsia="仿宋" w:hAnsi="仿宋" w:cs="Calibri" w:hint="eastAsia"/>
          <w:b/>
          <w:color w:val="1E1E1E"/>
          <w:kern w:val="0"/>
          <w:sz w:val="32"/>
          <w:szCs w:val="32"/>
        </w:rPr>
        <w:t>2020年</w:t>
      </w:r>
      <w:r w:rsidRPr="008428BC">
        <w:rPr>
          <w:rFonts w:ascii="仿宋" w:eastAsia="仿宋" w:hAnsi="仿宋" w:cs="Calibri" w:hint="eastAsia"/>
          <w:b/>
          <w:color w:val="1E1E1E"/>
          <w:kern w:val="0"/>
          <w:sz w:val="32"/>
          <w:szCs w:val="32"/>
        </w:rPr>
        <w:t>财政收支和年未固定资产情况</w:t>
      </w:r>
      <w:r w:rsidR="001219D7" w:rsidRPr="008428BC">
        <w:rPr>
          <w:rFonts w:ascii="仿宋" w:eastAsia="仿宋" w:hAnsi="仿宋" w:cs="Calibri" w:hint="eastAsia"/>
          <w:b/>
          <w:color w:val="1E1E1E"/>
          <w:kern w:val="0"/>
          <w:sz w:val="32"/>
          <w:szCs w:val="32"/>
        </w:rPr>
        <w:t>（金额：万元）</w:t>
      </w:r>
      <w:r w:rsidR="001219D7" w:rsidRPr="008428BC">
        <w:rPr>
          <w:rFonts w:ascii="仿宋" w:eastAsia="仿宋" w:hAnsi="仿宋" w:cs="Calibri" w:hint="eastAsia"/>
          <w:b/>
          <w:bCs/>
          <w:color w:val="1E1E1E"/>
          <w:kern w:val="0"/>
          <w:sz w:val="32"/>
          <w:szCs w:val="32"/>
        </w:rPr>
        <w:t>。</w:t>
      </w:r>
    </w:p>
    <w:p w:rsidR="00A31D72" w:rsidRPr="008428BC" w:rsidRDefault="008428BC" w:rsidP="00A31D72">
      <w:pPr>
        <w:widowControl/>
        <w:spacing w:line="600" w:lineRule="atLeast"/>
        <w:ind w:leftChars="100" w:left="210" w:firstLineChars="100" w:firstLine="321"/>
        <w:rPr>
          <w:rFonts w:ascii="仿宋" w:eastAsia="仿宋" w:hAnsi="仿宋" w:cs="Calibri"/>
          <w:b/>
          <w:color w:val="1E1E1E"/>
          <w:kern w:val="0"/>
          <w:sz w:val="32"/>
          <w:szCs w:val="32"/>
        </w:rPr>
      </w:pPr>
      <w:r w:rsidRPr="008428BC">
        <w:rPr>
          <w:rFonts w:ascii="仿宋" w:eastAsia="仿宋" w:hAnsi="仿宋" w:cs="Calibri" w:hint="eastAsia"/>
          <w:b/>
          <w:color w:val="1E1E1E"/>
          <w:kern w:val="0"/>
          <w:sz w:val="32"/>
          <w:szCs w:val="32"/>
        </w:rPr>
        <w:t>1</w:t>
      </w:r>
      <w:r w:rsidR="00A31D72" w:rsidRPr="008428BC">
        <w:rPr>
          <w:rFonts w:ascii="仿宋" w:eastAsia="仿宋" w:hAnsi="仿宋" w:cs="Calibri" w:hint="eastAsia"/>
          <w:b/>
          <w:color w:val="1E1E1E"/>
          <w:kern w:val="0"/>
          <w:sz w:val="32"/>
          <w:szCs w:val="32"/>
        </w:rPr>
        <w:t>、</w:t>
      </w:r>
      <w:r w:rsidRPr="008428BC">
        <w:rPr>
          <w:rFonts w:ascii="仿宋" w:eastAsia="仿宋" w:hAnsi="仿宋" w:cs="Calibri" w:hint="eastAsia"/>
          <w:b/>
          <w:color w:val="1E1E1E"/>
          <w:kern w:val="0"/>
          <w:sz w:val="32"/>
          <w:szCs w:val="32"/>
        </w:rPr>
        <w:t>2020年</w:t>
      </w:r>
      <w:r w:rsidR="00A31D72" w:rsidRPr="008428BC">
        <w:rPr>
          <w:rFonts w:ascii="仿宋" w:eastAsia="仿宋" w:hAnsi="仿宋" w:cs="Calibri" w:hint="eastAsia"/>
          <w:b/>
          <w:color w:val="1E1E1E"/>
          <w:kern w:val="0"/>
          <w:sz w:val="32"/>
          <w:szCs w:val="32"/>
        </w:rPr>
        <w:t>整体收入情况</w:t>
      </w:r>
    </w:p>
    <w:p w:rsidR="00A31D72" w:rsidRPr="00A31D72" w:rsidRDefault="007609DF" w:rsidP="00A31D72">
      <w:pPr>
        <w:widowControl/>
        <w:spacing w:line="600" w:lineRule="atLeast"/>
        <w:ind w:leftChars="100" w:left="210" w:firstLineChars="100" w:firstLine="320"/>
        <w:rPr>
          <w:rFonts w:ascii="仿宋" w:eastAsia="仿宋" w:hAnsi="仿宋" w:cs="Calibri"/>
          <w:color w:val="1E1E1E"/>
          <w:kern w:val="0"/>
          <w:sz w:val="32"/>
          <w:szCs w:val="32"/>
        </w:rPr>
      </w:pPr>
      <w:r>
        <w:rPr>
          <w:rFonts w:ascii="仿宋" w:eastAsia="仿宋" w:hAnsi="仿宋" w:cs="Calibri" w:hint="eastAsia"/>
          <w:color w:val="1E1E1E"/>
          <w:kern w:val="0"/>
          <w:sz w:val="32"/>
          <w:szCs w:val="32"/>
        </w:rPr>
        <w:t>2020年收入22770.56万元，其中：一般公共预算财政拨款收入17737.74万元；政府性基金预算收入</w:t>
      </w:r>
      <w:r w:rsidR="00A31D72" w:rsidRPr="00A31D72">
        <w:rPr>
          <w:rFonts w:ascii="仿宋" w:eastAsia="仿宋" w:hAnsi="仿宋" w:cs="Calibri" w:hint="eastAsia"/>
          <w:color w:val="1E1E1E"/>
          <w:kern w:val="0"/>
          <w:sz w:val="32"/>
          <w:szCs w:val="32"/>
        </w:rPr>
        <w:t>预算</w:t>
      </w:r>
      <w:r>
        <w:rPr>
          <w:rFonts w:ascii="仿宋" w:eastAsia="仿宋" w:hAnsi="仿宋" w:cs="Calibri" w:hint="eastAsia"/>
          <w:color w:val="1E1E1E"/>
          <w:kern w:val="0"/>
          <w:sz w:val="32"/>
          <w:szCs w:val="32"/>
        </w:rPr>
        <w:t>4523.02万元，</w:t>
      </w:r>
      <w:r w:rsidR="00A31D72" w:rsidRPr="00A31D72">
        <w:rPr>
          <w:rFonts w:ascii="仿宋" w:eastAsia="仿宋" w:hAnsi="仿宋" w:cs="Calibri" w:hint="eastAsia"/>
          <w:color w:val="1E1E1E"/>
          <w:kern w:val="0"/>
          <w:sz w:val="32"/>
          <w:szCs w:val="32"/>
        </w:rPr>
        <w:t>其他收入</w:t>
      </w:r>
      <w:r>
        <w:rPr>
          <w:rFonts w:ascii="仿宋" w:eastAsia="仿宋" w:hAnsi="仿宋" w:cs="Calibri" w:hint="eastAsia"/>
          <w:color w:val="1E1E1E"/>
          <w:kern w:val="0"/>
          <w:sz w:val="32"/>
          <w:szCs w:val="32"/>
        </w:rPr>
        <w:t>250.71</w:t>
      </w:r>
      <w:r w:rsidR="00A31D72" w:rsidRPr="00A31D72">
        <w:rPr>
          <w:rFonts w:ascii="仿宋" w:eastAsia="仿宋" w:hAnsi="仿宋" w:cs="Calibri" w:hint="eastAsia"/>
          <w:color w:val="1E1E1E"/>
          <w:kern w:val="0"/>
          <w:sz w:val="32"/>
          <w:szCs w:val="32"/>
        </w:rPr>
        <w:t>万元，上年结转</w:t>
      </w:r>
      <w:r>
        <w:rPr>
          <w:rFonts w:ascii="仿宋" w:eastAsia="仿宋" w:hAnsi="仿宋" w:cs="Calibri" w:hint="eastAsia"/>
          <w:color w:val="1E1E1E"/>
          <w:kern w:val="0"/>
          <w:sz w:val="32"/>
          <w:szCs w:val="32"/>
        </w:rPr>
        <w:t>收入259.09</w:t>
      </w:r>
      <w:r w:rsidR="00A31D72" w:rsidRPr="00A31D72">
        <w:rPr>
          <w:rFonts w:ascii="仿宋" w:eastAsia="仿宋" w:hAnsi="仿宋" w:cs="Calibri" w:hint="eastAsia"/>
          <w:color w:val="1E1E1E"/>
          <w:kern w:val="0"/>
          <w:sz w:val="32"/>
          <w:szCs w:val="32"/>
        </w:rPr>
        <w:t>万元。</w:t>
      </w:r>
    </w:p>
    <w:p w:rsidR="008428BC" w:rsidRDefault="008428BC" w:rsidP="00A31D72">
      <w:pPr>
        <w:widowControl/>
        <w:spacing w:line="600" w:lineRule="atLeast"/>
        <w:ind w:leftChars="100" w:left="210" w:firstLineChars="100" w:firstLine="321"/>
        <w:rPr>
          <w:rFonts w:ascii="仿宋" w:eastAsia="仿宋" w:hAnsi="仿宋" w:cs="Calibri"/>
          <w:color w:val="1E1E1E"/>
          <w:kern w:val="0"/>
          <w:sz w:val="32"/>
          <w:szCs w:val="32"/>
        </w:rPr>
      </w:pPr>
      <w:r w:rsidRPr="008428BC">
        <w:rPr>
          <w:rFonts w:ascii="仿宋" w:eastAsia="仿宋" w:hAnsi="仿宋" w:cs="Calibri" w:hint="eastAsia"/>
          <w:b/>
          <w:color w:val="1E1E1E"/>
          <w:kern w:val="0"/>
          <w:sz w:val="32"/>
          <w:szCs w:val="32"/>
        </w:rPr>
        <w:t>2、2020年</w:t>
      </w:r>
      <w:r w:rsidR="00A31D72" w:rsidRPr="008428BC">
        <w:rPr>
          <w:rFonts w:ascii="仿宋" w:eastAsia="仿宋" w:hAnsi="仿宋" w:cs="Calibri" w:hint="eastAsia"/>
          <w:b/>
          <w:color w:val="1E1E1E"/>
          <w:kern w:val="0"/>
          <w:sz w:val="32"/>
          <w:szCs w:val="32"/>
        </w:rPr>
        <w:t>整体支出情况</w:t>
      </w:r>
      <w:r w:rsidR="00A31D72" w:rsidRPr="00A31D72">
        <w:rPr>
          <w:rFonts w:ascii="仿宋" w:eastAsia="仿宋" w:hAnsi="仿宋" w:cs="Calibri" w:hint="eastAsia"/>
          <w:color w:val="1E1E1E"/>
          <w:kern w:val="0"/>
          <w:sz w:val="32"/>
          <w:szCs w:val="32"/>
        </w:rPr>
        <w:t>。</w:t>
      </w:r>
    </w:p>
    <w:p w:rsidR="00A31D72" w:rsidRDefault="00A31D72" w:rsidP="00A31D72">
      <w:pPr>
        <w:widowControl/>
        <w:spacing w:line="600" w:lineRule="atLeast"/>
        <w:ind w:leftChars="100" w:left="210" w:firstLineChars="100" w:firstLine="320"/>
        <w:rPr>
          <w:rFonts w:ascii="仿宋" w:eastAsia="仿宋" w:hAnsi="仿宋" w:cs="Calibri"/>
          <w:color w:val="1E1E1E"/>
          <w:kern w:val="0"/>
          <w:sz w:val="32"/>
          <w:szCs w:val="32"/>
        </w:rPr>
      </w:pPr>
      <w:r w:rsidRPr="00A31D72">
        <w:rPr>
          <w:rFonts w:ascii="仿宋" w:eastAsia="仿宋" w:hAnsi="仿宋" w:cs="Calibri" w:hint="eastAsia"/>
          <w:color w:val="1E1E1E"/>
          <w:kern w:val="0"/>
          <w:sz w:val="32"/>
          <w:szCs w:val="32"/>
        </w:rPr>
        <w:t>全年支出</w:t>
      </w:r>
      <w:r w:rsidR="007609DF">
        <w:rPr>
          <w:rFonts w:ascii="仿宋" w:eastAsia="仿宋" w:hAnsi="仿宋" w:cs="Calibri" w:hint="eastAsia"/>
          <w:color w:val="1E1E1E"/>
          <w:kern w:val="0"/>
          <w:sz w:val="32"/>
          <w:szCs w:val="32"/>
        </w:rPr>
        <w:t>22594.68</w:t>
      </w:r>
      <w:r w:rsidRPr="00A31D72">
        <w:rPr>
          <w:rFonts w:ascii="仿宋" w:eastAsia="仿宋" w:hAnsi="仿宋" w:cs="Calibri" w:hint="eastAsia"/>
          <w:color w:val="1E1E1E"/>
          <w:kern w:val="0"/>
          <w:sz w:val="32"/>
          <w:szCs w:val="32"/>
        </w:rPr>
        <w:t xml:space="preserve"> 万元，其中；</w:t>
      </w:r>
      <w:r w:rsidR="007609DF">
        <w:rPr>
          <w:rFonts w:ascii="仿宋" w:eastAsia="仿宋" w:hAnsi="仿宋" w:cs="Calibri" w:hint="eastAsia"/>
          <w:color w:val="1E1E1E"/>
          <w:kern w:val="0"/>
          <w:sz w:val="32"/>
          <w:szCs w:val="32"/>
        </w:rPr>
        <w:t>社会保障和就业支出年270.37</w:t>
      </w:r>
      <w:r w:rsidRPr="00A31D72">
        <w:rPr>
          <w:rFonts w:ascii="仿宋" w:eastAsia="仿宋" w:hAnsi="仿宋" w:cs="Calibri" w:hint="eastAsia"/>
          <w:color w:val="1E1E1E"/>
          <w:kern w:val="0"/>
          <w:sz w:val="32"/>
          <w:szCs w:val="32"/>
        </w:rPr>
        <w:t xml:space="preserve"> </w:t>
      </w:r>
      <w:r w:rsidR="007609DF">
        <w:rPr>
          <w:rFonts w:ascii="仿宋" w:eastAsia="仿宋" w:hAnsi="仿宋" w:cs="Calibri" w:hint="eastAsia"/>
          <w:color w:val="1E1E1E"/>
          <w:kern w:val="0"/>
          <w:sz w:val="32"/>
          <w:szCs w:val="32"/>
        </w:rPr>
        <w:t>万元</w:t>
      </w:r>
      <w:r w:rsidRPr="00A31D72">
        <w:rPr>
          <w:rFonts w:ascii="仿宋" w:eastAsia="仿宋" w:hAnsi="仿宋" w:cs="Calibri" w:hint="eastAsia"/>
          <w:color w:val="1E1E1E"/>
          <w:kern w:val="0"/>
          <w:sz w:val="32"/>
          <w:szCs w:val="32"/>
        </w:rPr>
        <w:t>，</w:t>
      </w:r>
      <w:r w:rsidR="007609DF">
        <w:rPr>
          <w:rFonts w:ascii="仿宋" w:eastAsia="仿宋" w:hAnsi="仿宋" w:cs="Calibri" w:hint="eastAsia"/>
          <w:color w:val="1E1E1E"/>
          <w:kern w:val="0"/>
          <w:sz w:val="32"/>
          <w:szCs w:val="32"/>
        </w:rPr>
        <w:t>卫生</w:t>
      </w:r>
      <w:r w:rsidR="00457BDB">
        <w:rPr>
          <w:rFonts w:ascii="仿宋" w:eastAsia="仿宋" w:hAnsi="仿宋" w:cs="Calibri" w:hint="eastAsia"/>
          <w:color w:val="1E1E1E"/>
          <w:kern w:val="0"/>
          <w:sz w:val="32"/>
          <w:szCs w:val="32"/>
        </w:rPr>
        <w:t>健康支出138.6节能环保支出27</w:t>
      </w:r>
      <w:r w:rsidRPr="00A31D72">
        <w:rPr>
          <w:rFonts w:ascii="仿宋" w:eastAsia="仿宋" w:hAnsi="仿宋" w:cs="Calibri" w:hint="eastAsia"/>
          <w:color w:val="1E1E1E"/>
          <w:kern w:val="0"/>
          <w:sz w:val="32"/>
          <w:szCs w:val="32"/>
        </w:rPr>
        <w:t>万元；</w:t>
      </w:r>
      <w:r w:rsidR="00457BDB">
        <w:rPr>
          <w:rFonts w:ascii="仿宋" w:eastAsia="仿宋" w:hAnsi="仿宋" w:cs="Calibri" w:hint="eastAsia"/>
          <w:color w:val="1E1E1E"/>
          <w:kern w:val="0"/>
          <w:sz w:val="32"/>
          <w:szCs w:val="32"/>
        </w:rPr>
        <w:t>农林水支出16082.87</w:t>
      </w:r>
      <w:r w:rsidRPr="00A31D72">
        <w:rPr>
          <w:rFonts w:ascii="仿宋" w:eastAsia="仿宋" w:hAnsi="仿宋" w:cs="Calibri" w:hint="eastAsia"/>
          <w:color w:val="1E1E1E"/>
          <w:kern w:val="0"/>
          <w:sz w:val="32"/>
          <w:szCs w:val="32"/>
        </w:rPr>
        <w:t>万元，</w:t>
      </w:r>
      <w:r w:rsidR="00457BDB">
        <w:rPr>
          <w:rFonts w:ascii="仿宋" w:eastAsia="仿宋" w:hAnsi="仿宋" w:cs="Calibri" w:hint="eastAsia"/>
          <w:color w:val="1E1E1E"/>
          <w:kern w:val="0"/>
          <w:sz w:val="32"/>
          <w:szCs w:val="32"/>
        </w:rPr>
        <w:t>其他支出6039</w:t>
      </w:r>
      <w:r w:rsidRPr="00A31D72">
        <w:rPr>
          <w:rFonts w:ascii="仿宋" w:eastAsia="仿宋" w:hAnsi="仿宋" w:cs="Calibri" w:hint="eastAsia"/>
          <w:color w:val="1E1E1E"/>
          <w:kern w:val="0"/>
          <w:sz w:val="32"/>
          <w:szCs w:val="32"/>
        </w:rPr>
        <w:t>万元、</w:t>
      </w:r>
      <w:r w:rsidR="00457BDB">
        <w:rPr>
          <w:rFonts w:ascii="仿宋" w:eastAsia="仿宋" w:hAnsi="仿宋" w:cs="Calibri" w:hint="eastAsia"/>
          <w:color w:val="1E1E1E"/>
          <w:kern w:val="0"/>
          <w:sz w:val="32"/>
          <w:szCs w:val="32"/>
        </w:rPr>
        <w:t>灾害防治及应急管理支出33.82</w:t>
      </w:r>
      <w:r w:rsidRPr="00A31D72">
        <w:rPr>
          <w:rFonts w:ascii="仿宋" w:eastAsia="仿宋" w:hAnsi="仿宋" w:cs="Calibri" w:hint="eastAsia"/>
          <w:color w:val="1E1E1E"/>
          <w:kern w:val="0"/>
          <w:sz w:val="32"/>
          <w:szCs w:val="32"/>
        </w:rPr>
        <w:t>万元、</w:t>
      </w:r>
      <w:r w:rsidR="00457BDB">
        <w:rPr>
          <w:rFonts w:ascii="仿宋" w:eastAsia="仿宋" w:hAnsi="仿宋" w:cs="Calibri" w:hint="eastAsia"/>
          <w:color w:val="1E1E1E"/>
          <w:kern w:val="0"/>
          <w:sz w:val="32"/>
          <w:szCs w:val="32"/>
        </w:rPr>
        <w:t>抗疫支出3.02万元，</w:t>
      </w:r>
      <w:r w:rsidRPr="00A31D72">
        <w:rPr>
          <w:rFonts w:ascii="仿宋" w:eastAsia="仿宋" w:hAnsi="仿宋" w:cs="Calibri" w:hint="eastAsia"/>
          <w:color w:val="1E1E1E"/>
          <w:kern w:val="0"/>
          <w:sz w:val="32"/>
          <w:szCs w:val="32"/>
        </w:rPr>
        <w:t>年未结转</w:t>
      </w:r>
      <w:r w:rsidR="00457BDB">
        <w:rPr>
          <w:rFonts w:ascii="仿宋" w:eastAsia="仿宋" w:hAnsi="仿宋" w:cs="Calibri" w:hint="eastAsia"/>
          <w:color w:val="1E1E1E"/>
          <w:kern w:val="0"/>
          <w:sz w:val="32"/>
          <w:szCs w:val="32"/>
        </w:rPr>
        <w:t>175.88</w:t>
      </w:r>
      <w:r w:rsidRPr="00A31D72">
        <w:rPr>
          <w:rFonts w:ascii="仿宋" w:eastAsia="仿宋" w:hAnsi="仿宋" w:cs="Calibri" w:hint="eastAsia"/>
          <w:color w:val="1E1E1E"/>
          <w:kern w:val="0"/>
          <w:sz w:val="32"/>
          <w:szCs w:val="32"/>
        </w:rPr>
        <w:t>万元。</w:t>
      </w:r>
    </w:p>
    <w:p w:rsidR="00B568A7" w:rsidRPr="00712AA2" w:rsidRDefault="008428BC" w:rsidP="001219D7">
      <w:pPr>
        <w:widowControl/>
        <w:spacing w:line="600" w:lineRule="atLeast"/>
        <w:ind w:firstLine="640"/>
        <w:outlineLvl w:val="0"/>
        <w:rPr>
          <w:rFonts w:ascii="仿宋" w:eastAsia="仿宋" w:hAnsi="仿宋" w:cs="Calibri"/>
          <w:color w:val="1E1E1E"/>
          <w:kern w:val="0"/>
          <w:sz w:val="32"/>
          <w:szCs w:val="32"/>
        </w:rPr>
      </w:pPr>
      <w:r w:rsidRPr="00712AA2">
        <w:rPr>
          <w:rFonts w:ascii="仿宋" w:eastAsia="仿宋" w:hAnsi="仿宋" w:cs="Calibri"/>
          <w:color w:val="1E1E1E"/>
          <w:kern w:val="0"/>
          <w:sz w:val="32"/>
          <w:szCs w:val="32"/>
        </w:rPr>
        <w:t>3</w:t>
      </w:r>
      <w:r w:rsidR="00B568A7" w:rsidRPr="00712AA2">
        <w:rPr>
          <w:rFonts w:ascii="仿宋" w:eastAsia="仿宋" w:hAnsi="仿宋" w:cs="Calibri" w:hint="eastAsia"/>
          <w:color w:val="1E1E1E"/>
          <w:kern w:val="0"/>
          <w:sz w:val="32"/>
          <w:szCs w:val="32"/>
        </w:rPr>
        <w:t>、2020</w:t>
      </w:r>
      <w:r w:rsidR="0038297C" w:rsidRPr="00712AA2">
        <w:rPr>
          <w:rFonts w:ascii="仿宋" w:eastAsia="仿宋" w:hAnsi="仿宋" w:cs="Calibri" w:hint="eastAsia"/>
          <w:color w:val="1E1E1E"/>
          <w:kern w:val="0"/>
          <w:sz w:val="32"/>
          <w:szCs w:val="32"/>
        </w:rPr>
        <w:t>年水利局固定资产情况</w:t>
      </w:r>
    </w:p>
    <w:p w:rsidR="004F72B5" w:rsidRPr="00712AA2" w:rsidRDefault="004F72B5" w:rsidP="004F72B5">
      <w:pPr>
        <w:widowControl/>
        <w:spacing w:line="600" w:lineRule="atLeast"/>
        <w:ind w:firstLine="640"/>
        <w:outlineLvl w:val="0"/>
        <w:rPr>
          <w:rFonts w:ascii="仿宋" w:eastAsia="仿宋" w:hAnsi="仿宋" w:cs="Calibri"/>
          <w:color w:val="1E1E1E"/>
          <w:kern w:val="0"/>
          <w:sz w:val="32"/>
          <w:szCs w:val="32"/>
        </w:rPr>
      </w:pPr>
      <w:r w:rsidRPr="00712AA2">
        <w:rPr>
          <w:rFonts w:ascii="仿宋" w:eastAsia="仿宋" w:hAnsi="仿宋" w:cs="Calibri" w:hint="eastAsia"/>
          <w:color w:val="1E1E1E"/>
          <w:kern w:val="0"/>
          <w:sz w:val="32"/>
          <w:szCs w:val="32"/>
        </w:rPr>
        <w:t>2020年末固定资产总额8265634.37元，房屋土地构筑物4857665.87元，通用设备1251631元，专用设备502086</w:t>
      </w:r>
      <w:r w:rsidRPr="00712AA2">
        <w:rPr>
          <w:rFonts w:ascii="仿宋" w:eastAsia="仿宋" w:hAnsi="仿宋" w:cs="Calibri" w:hint="eastAsia"/>
          <w:color w:val="1E1E1E"/>
          <w:kern w:val="0"/>
          <w:sz w:val="32"/>
          <w:szCs w:val="32"/>
        </w:rPr>
        <w:lastRenderedPageBreak/>
        <w:t>元，家具用具装具及动植物244261.5元，无形资产1410000元</w:t>
      </w:r>
    </w:p>
    <w:p w:rsidR="00B568A7" w:rsidRPr="00712AA2" w:rsidRDefault="00B568A7" w:rsidP="001219D7">
      <w:pPr>
        <w:widowControl/>
        <w:spacing w:line="600" w:lineRule="atLeast"/>
        <w:ind w:firstLine="640"/>
        <w:outlineLvl w:val="0"/>
        <w:rPr>
          <w:rFonts w:ascii="仿宋" w:eastAsia="仿宋" w:hAnsi="仿宋" w:cs="Calibri"/>
          <w:color w:val="1E1E1E"/>
          <w:kern w:val="0"/>
          <w:sz w:val="32"/>
          <w:szCs w:val="32"/>
        </w:rPr>
      </w:pPr>
      <w:r w:rsidRPr="00712AA2">
        <w:rPr>
          <w:rFonts w:ascii="仿宋" w:eastAsia="仿宋" w:hAnsi="仿宋" w:cs="Calibri" w:hint="eastAsia"/>
          <w:color w:val="1E1E1E"/>
          <w:kern w:val="0"/>
          <w:sz w:val="32"/>
          <w:szCs w:val="32"/>
        </w:rPr>
        <w:t>（五）、财务管理制度及执行情况</w:t>
      </w:r>
    </w:p>
    <w:p w:rsidR="00955538" w:rsidRPr="00712AA2" w:rsidRDefault="00955538" w:rsidP="001219D7">
      <w:pPr>
        <w:widowControl/>
        <w:spacing w:line="600" w:lineRule="atLeast"/>
        <w:ind w:firstLine="640"/>
        <w:outlineLvl w:val="0"/>
        <w:rPr>
          <w:rFonts w:ascii="仿宋" w:eastAsia="仿宋" w:hAnsi="仿宋" w:cs="Calibri"/>
          <w:color w:val="1E1E1E"/>
          <w:kern w:val="0"/>
          <w:sz w:val="32"/>
          <w:szCs w:val="32"/>
        </w:rPr>
      </w:pPr>
      <w:r w:rsidRPr="00712AA2">
        <w:rPr>
          <w:rFonts w:ascii="仿宋" w:eastAsia="仿宋" w:hAnsi="仿宋" w:cs="Calibri" w:hint="eastAsia"/>
          <w:color w:val="1E1E1E"/>
          <w:kern w:val="0"/>
          <w:sz w:val="32"/>
          <w:szCs w:val="32"/>
        </w:rPr>
        <w:t>制定《邵东水利局财务管理办法》、《邵东水利局财务集中会审实施办法》、《邵东水利局属二级单位财务管理暂行办法》，并制定了《邵东水利局内控手册》，邵东水利局严格按照财政各项规章制度及上述制度执行。</w:t>
      </w:r>
    </w:p>
    <w:p w:rsidR="001219D7" w:rsidRPr="00712AA2" w:rsidRDefault="00B568A7" w:rsidP="001219D7">
      <w:pPr>
        <w:widowControl/>
        <w:spacing w:line="600" w:lineRule="atLeast"/>
        <w:ind w:firstLine="640"/>
        <w:outlineLvl w:val="0"/>
        <w:rPr>
          <w:rFonts w:ascii="仿宋" w:eastAsia="仿宋" w:hAnsi="仿宋" w:cs="Calibri"/>
          <w:color w:val="1E1E1E"/>
          <w:kern w:val="0"/>
          <w:sz w:val="32"/>
          <w:szCs w:val="32"/>
        </w:rPr>
      </w:pPr>
      <w:r w:rsidRPr="00712AA2">
        <w:rPr>
          <w:rFonts w:ascii="仿宋" w:eastAsia="仿宋" w:hAnsi="仿宋" w:cs="Calibri" w:hint="eastAsia"/>
          <w:color w:val="1E1E1E"/>
          <w:kern w:val="0"/>
          <w:sz w:val="32"/>
          <w:szCs w:val="32"/>
        </w:rPr>
        <w:t>二</w:t>
      </w:r>
      <w:r w:rsidR="001219D7" w:rsidRPr="00712AA2">
        <w:rPr>
          <w:rFonts w:ascii="仿宋" w:eastAsia="仿宋" w:hAnsi="仿宋" w:cs="Calibri" w:hint="eastAsia"/>
          <w:color w:val="1E1E1E"/>
          <w:kern w:val="0"/>
          <w:sz w:val="32"/>
          <w:szCs w:val="32"/>
        </w:rPr>
        <w:t>、部门整体支出绩效评价</w:t>
      </w:r>
    </w:p>
    <w:p w:rsidR="001219D7" w:rsidRPr="001219D7" w:rsidRDefault="001D440A" w:rsidP="001219D7">
      <w:pPr>
        <w:widowControl/>
        <w:spacing w:line="600" w:lineRule="atLeast"/>
        <w:ind w:left="480" w:firstLine="640"/>
        <w:rPr>
          <w:rFonts w:ascii="Calibri" w:eastAsia="微软雅黑" w:hAnsi="Calibri" w:cs="Calibri"/>
          <w:color w:val="1E1E1E"/>
          <w:kern w:val="0"/>
          <w:szCs w:val="21"/>
        </w:rPr>
      </w:pPr>
      <w:r>
        <w:rPr>
          <w:rFonts w:ascii="仿宋" w:eastAsia="仿宋" w:hAnsi="仿宋" w:cs="Calibri" w:hint="eastAsia"/>
          <w:color w:val="1E1E1E"/>
          <w:kern w:val="0"/>
          <w:sz w:val="32"/>
          <w:szCs w:val="32"/>
        </w:rPr>
        <w:t>2020</w:t>
      </w:r>
      <w:r w:rsidR="001219D7" w:rsidRPr="001219D7">
        <w:rPr>
          <w:rFonts w:ascii="仿宋" w:eastAsia="仿宋" w:hAnsi="仿宋" w:cs="Calibri" w:hint="eastAsia"/>
          <w:color w:val="1E1E1E"/>
          <w:kern w:val="0"/>
          <w:sz w:val="32"/>
          <w:szCs w:val="32"/>
        </w:rPr>
        <w:t>年，我局将部门整体支出绩效评价作为财政预算资金使用管理的一项重要工作，切实加强预算收支管理，全面梳理内部</w:t>
      </w:r>
      <w:r>
        <w:rPr>
          <w:rFonts w:ascii="仿宋" w:eastAsia="仿宋" w:hAnsi="仿宋" w:cs="Calibri" w:hint="eastAsia"/>
          <w:color w:val="1E1E1E"/>
          <w:kern w:val="0"/>
          <w:sz w:val="32"/>
          <w:szCs w:val="32"/>
        </w:rPr>
        <w:t>管理流程，建立健全内部管理制度，有效提升了部门整体支出管理水平，</w:t>
      </w:r>
      <w:r w:rsidR="001219D7" w:rsidRPr="001219D7">
        <w:rPr>
          <w:rFonts w:ascii="仿宋" w:eastAsia="仿宋" w:hAnsi="仿宋" w:cs="Calibri" w:hint="eastAsia"/>
          <w:color w:val="1E1E1E"/>
          <w:kern w:val="0"/>
          <w:sz w:val="32"/>
          <w:szCs w:val="32"/>
        </w:rPr>
        <w:t>部门整体支出绩效情况如下：</w:t>
      </w:r>
    </w:p>
    <w:p w:rsidR="001219D7" w:rsidRPr="008428BC" w:rsidRDefault="001219D7" w:rsidP="001219D7">
      <w:pPr>
        <w:widowControl/>
        <w:spacing w:line="600" w:lineRule="atLeast"/>
        <w:ind w:left="480" w:firstLine="640"/>
        <w:rPr>
          <w:rFonts w:ascii="Calibri" w:eastAsia="微软雅黑" w:hAnsi="Calibri" w:cs="Calibri"/>
          <w:b/>
          <w:color w:val="1E1E1E"/>
          <w:kern w:val="0"/>
          <w:szCs w:val="21"/>
        </w:rPr>
      </w:pPr>
      <w:r w:rsidRPr="008428BC">
        <w:rPr>
          <w:rFonts w:ascii="仿宋" w:eastAsia="仿宋" w:hAnsi="仿宋" w:cs="Calibri" w:hint="eastAsia"/>
          <w:b/>
          <w:color w:val="1E1E1E"/>
          <w:kern w:val="0"/>
          <w:sz w:val="32"/>
          <w:szCs w:val="32"/>
        </w:rPr>
        <w:t>（一）预算配置方面</w:t>
      </w:r>
    </w:p>
    <w:p w:rsidR="001219D7" w:rsidRPr="001219D7" w:rsidRDefault="001D440A" w:rsidP="001219D7">
      <w:pPr>
        <w:widowControl/>
        <w:spacing w:line="600" w:lineRule="atLeast"/>
        <w:ind w:left="480" w:firstLine="640"/>
        <w:rPr>
          <w:rFonts w:ascii="Calibri" w:eastAsia="微软雅黑" w:hAnsi="Calibri" w:cs="Calibri"/>
          <w:color w:val="1E1E1E"/>
          <w:kern w:val="0"/>
          <w:szCs w:val="21"/>
        </w:rPr>
      </w:pPr>
      <w:r>
        <w:rPr>
          <w:rFonts w:ascii="仿宋" w:eastAsia="仿宋" w:hAnsi="仿宋" w:cs="Calibri" w:hint="eastAsia"/>
          <w:color w:val="1E1E1E"/>
          <w:kern w:val="0"/>
          <w:sz w:val="32"/>
          <w:szCs w:val="32"/>
        </w:rPr>
        <w:t>财政供养人员控制在预算编制以内，编制内在职人员控制率</w:t>
      </w:r>
      <w:r w:rsidR="001219D7" w:rsidRPr="001219D7">
        <w:rPr>
          <w:rFonts w:ascii="仿宋" w:eastAsia="仿宋" w:hAnsi="仿宋" w:cs="Calibri" w:hint="eastAsia"/>
          <w:color w:val="1E1E1E"/>
          <w:kern w:val="0"/>
          <w:sz w:val="32"/>
          <w:szCs w:val="32"/>
        </w:rPr>
        <w:t>100%</w:t>
      </w:r>
      <w:r>
        <w:rPr>
          <w:rFonts w:ascii="仿宋" w:eastAsia="仿宋" w:hAnsi="仿宋" w:cs="Calibri" w:hint="eastAsia"/>
          <w:color w:val="1E1E1E"/>
          <w:kern w:val="0"/>
          <w:sz w:val="32"/>
          <w:szCs w:val="32"/>
        </w:rPr>
        <w:t>，人员控制较</w:t>
      </w:r>
      <w:r w:rsidR="001219D7" w:rsidRPr="001219D7">
        <w:rPr>
          <w:rFonts w:ascii="仿宋" w:eastAsia="仿宋" w:hAnsi="仿宋" w:cs="Calibri" w:hint="eastAsia"/>
          <w:color w:val="1E1E1E"/>
          <w:kern w:val="0"/>
          <w:sz w:val="32"/>
          <w:szCs w:val="32"/>
        </w:rPr>
        <w:t xml:space="preserve">好。“三公”经费预算较上年减少，达到了只减不增的要求。　</w:t>
      </w:r>
    </w:p>
    <w:p w:rsidR="001219D7" w:rsidRPr="008428BC" w:rsidRDefault="001219D7" w:rsidP="001219D7">
      <w:pPr>
        <w:widowControl/>
        <w:spacing w:line="600" w:lineRule="atLeast"/>
        <w:ind w:left="480" w:firstLine="640"/>
        <w:rPr>
          <w:rFonts w:ascii="Calibri" w:eastAsia="微软雅黑" w:hAnsi="Calibri" w:cs="Calibri"/>
          <w:b/>
          <w:color w:val="1E1E1E"/>
          <w:kern w:val="0"/>
          <w:szCs w:val="21"/>
        </w:rPr>
      </w:pPr>
      <w:r w:rsidRPr="008428BC">
        <w:rPr>
          <w:rFonts w:ascii="仿宋" w:eastAsia="仿宋" w:hAnsi="仿宋" w:cs="Calibri" w:hint="eastAsia"/>
          <w:b/>
          <w:color w:val="1E1E1E"/>
          <w:kern w:val="0"/>
          <w:sz w:val="32"/>
          <w:szCs w:val="32"/>
        </w:rPr>
        <w:t>（二）预算执行方面</w:t>
      </w:r>
    </w:p>
    <w:p w:rsidR="001219D7" w:rsidRPr="001219D7" w:rsidRDefault="001D440A" w:rsidP="001219D7">
      <w:pPr>
        <w:widowControl/>
        <w:spacing w:line="600" w:lineRule="atLeast"/>
        <w:ind w:left="480" w:firstLine="640"/>
        <w:rPr>
          <w:rFonts w:ascii="Calibri" w:eastAsia="微软雅黑" w:hAnsi="Calibri" w:cs="Calibri"/>
          <w:color w:val="1E1E1E"/>
          <w:kern w:val="0"/>
          <w:szCs w:val="21"/>
        </w:rPr>
      </w:pPr>
      <w:r>
        <w:rPr>
          <w:rFonts w:ascii="仿宋" w:eastAsia="仿宋" w:hAnsi="仿宋" w:cs="Calibri" w:hint="eastAsia"/>
          <w:color w:val="1E1E1E"/>
          <w:kern w:val="0"/>
          <w:sz w:val="32"/>
          <w:szCs w:val="32"/>
        </w:rPr>
        <w:t>支出总额控制在预算总额以内，本年部门预算未进行相关事项的调整，不存在截留或滞留专项资金情况，</w:t>
      </w:r>
      <w:r w:rsidR="001219D7" w:rsidRPr="001219D7">
        <w:rPr>
          <w:rFonts w:ascii="仿宋" w:eastAsia="仿宋" w:hAnsi="仿宋" w:cs="Calibri" w:hint="eastAsia"/>
          <w:color w:val="1E1E1E"/>
          <w:kern w:val="0"/>
          <w:sz w:val="32"/>
          <w:szCs w:val="32"/>
        </w:rPr>
        <w:t>我局预算内专项资金在取得财政批复时随批复一同下达。</w:t>
      </w:r>
    </w:p>
    <w:p w:rsidR="001219D7" w:rsidRPr="008428BC" w:rsidRDefault="001219D7" w:rsidP="001219D7">
      <w:pPr>
        <w:widowControl/>
        <w:spacing w:line="600" w:lineRule="atLeast"/>
        <w:ind w:left="480" w:firstLine="640"/>
        <w:rPr>
          <w:rFonts w:ascii="Calibri" w:eastAsia="微软雅黑" w:hAnsi="Calibri" w:cs="Calibri"/>
          <w:b/>
          <w:color w:val="1E1E1E"/>
          <w:kern w:val="0"/>
          <w:szCs w:val="21"/>
        </w:rPr>
      </w:pPr>
      <w:r w:rsidRPr="008428BC">
        <w:rPr>
          <w:rFonts w:ascii="仿宋" w:eastAsia="仿宋" w:hAnsi="仿宋" w:cs="Calibri" w:hint="eastAsia"/>
          <w:b/>
          <w:color w:val="1E1E1E"/>
          <w:kern w:val="0"/>
          <w:sz w:val="32"/>
          <w:szCs w:val="32"/>
        </w:rPr>
        <w:t>（三）预算管理方面</w:t>
      </w:r>
    </w:p>
    <w:p w:rsidR="001219D7" w:rsidRPr="001219D7" w:rsidRDefault="001219D7" w:rsidP="001219D7">
      <w:pPr>
        <w:widowControl/>
        <w:spacing w:line="600" w:lineRule="atLeast"/>
        <w:ind w:left="480" w:firstLine="640"/>
        <w:rPr>
          <w:rFonts w:ascii="Calibri" w:eastAsia="微软雅黑" w:hAnsi="Calibri" w:cs="Calibri"/>
          <w:color w:val="1E1E1E"/>
          <w:kern w:val="0"/>
          <w:szCs w:val="21"/>
        </w:rPr>
      </w:pPr>
      <w:r w:rsidRPr="001219D7">
        <w:rPr>
          <w:rFonts w:ascii="仿宋" w:eastAsia="仿宋" w:hAnsi="仿宋" w:cs="Calibri" w:hint="eastAsia"/>
          <w:color w:val="1E1E1E"/>
          <w:kern w:val="0"/>
          <w:sz w:val="32"/>
          <w:szCs w:val="32"/>
        </w:rPr>
        <w:lastRenderedPageBreak/>
        <w:t>我局</w:t>
      </w:r>
      <w:r w:rsidR="001D440A">
        <w:rPr>
          <w:rFonts w:ascii="仿宋" w:eastAsia="仿宋" w:hAnsi="仿宋" w:cs="Calibri" w:hint="eastAsia"/>
          <w:color w:val="1E1E1E"/>
          <w:kern w:val="0"/>
          <w:sz w:val="32"/>
          <w:szCs w:val="32"/>
        </w:rPr>
        <w:t>2020</w:t>
      </w:r>
      <w:r w:rsidRPr="001219D7">
        <w:rPr>
          <w:rFonts w:ascii="仿宋" w:eastAsia="仿宋" w:hAnsi="仿宋" w:cs="Calibri" w:hint="eastAsia"/>
          <w:color w:val="1E1E1E"/>
          <w:kern w:val="0"/>
          <w:sz w:val="32"/>
          <w:szCs w:val="32"/>
        </w:rPr>
        <w:t>年度“三公”经费执行情况较好，执行情况为预算的</w:t>
      </w:r>
      <w:r w:rsidR="001D440A">
        <w:rPr>
          <w:rFonts w:ascii="仿宋" w:eastAsia="仿宋" w:hAnsi="仿宋" w:cs="Calibri" w:hint="eastAsia"/>
          <w:color w:val="1E1E1E"/>
          <w:kern w:val="0"/>
          <w:sz w:val="32"/>
          <w:szCs w:val="32"/>
        </w:rPr>
        <w:t>54.4</w:t>
      </w:r>
      <w:r w:rsidRPr="001219D7">
        <w:rPr>
          <w:rFonts w:ascii="仿宋" w:eastAsia="仿宋" w:hAnsi="仿宋" w:cs="Calibri" w:hint="eastAsia"/>
          <w:color w:val="1E1E1E"/>
          <w:kern w:val="0"/>
          <w:sz w:val="32"/>
          <w:szCs w:val="32"/>
        </w:rPr>
        <w:t>%</w:t>
      </w:r>
      <w:r w:rsidR="001D440A">
        <w:rPr>
          <w:rFonts w:ascii="仿宋" w:eastAsia="仿宋" w:hAnsi="仿宋" w:cs="Calibri" w:hint="eastAsia"/>
          <w:color w:val="1E1E1E"/>
          <w:kern w:val="0"/>
          <w:sz w:val="32"/>
          <w:szCs w:val="32"/>
        </w:rPr>
        <w:t>，</w:t>
      </w:r>
      <w:r w:rsidRPr="001219D7">
        <w:rPr>
          <w:rFonts w:ascii="仿宋" w:eastAsia="仿宋" w:hAnsi="仿宋" w:cs="Calibri" w:hint="eastAsia"/>
          <w:color w:val="1E1E1E"/>
          <w:kern w:val="0"/>
          <w:sz w:val="32"/>
          <w:szCs w:val="32"/>
        </w:rPr>
        <w:t>资金拨付严格按照审批程序和手续，预决算信息及时进行公开，对预算实行动态管理，整体预算管理符合相关标准和要求。</w:t>
      </w:r>
    </w:p>
    <w:p w:rsidR="008428BC" w:rsidRPr="008428BC" w:rsidRDefault="007C04C0" w:rsidP="001219D7">
      <w:pPr>
        <w:widowControl/>
        <w:spacing w:line="600" w:lineRule="atLeast"/>
        <w:ind w:left="480" w:firstLine="640"/>
        <w:rPr>
          <w:rFonts w:ascii="仿宋" w:eastAsia="仿宋" w:hAnsi="仿宋" w:cs="Calibri"/>
          <w:b/>
          <w:color w:val="1E1E1E"/>
          <w:kern w:val="0"/>
          <w:sz w:val="32"/>
          <w:szCs w:val="32"/>
        </w:rPr>
      </w:pPr>
      <w:r w:rsidRPr="008428BC">
        <w:rPr>
          <w:rFonts w:ascii="仿宋" w:eastAsia="仿宋" w:hAnsi="仿宋" w:cs="Calibri" w:hint="eastAsia"/>
          <w:b/>
          <w:color w:val="1E1E1E"/>
          <w:kern w:val="0"/>
          <w:sz w:val="32"/>
          <w:szCs w:val="32"/>
        </w:rPr>
        <w:t>（四）</w:t>
      </w:r>
      <w:r w:rsidR="008428BC" w:rsidRPr="008428BC">
        <w:rPr>
          <w:rFonts w:ascii="仿宋" w:eastAsia="仿宋" w:hAnsi="仿宋" w:cs="Calibri" w:hint="eastAsia"/>
          <w:b/>
          <w:color w:val="1E1E1E"/>
          <w:kern w:val="0"/>
          <w:sz w:val="32"/>
          <w:szCs w:val="32"/>
        </w:rPr>
        <w:t>、在防汛抗灾工作</w:t>
      </w:r>
    </w:p>
    <w:p w:rsidR="007C04C0" w:rsidRDefault="007C04C0" w:rsidP="001219D7">
      <w:pPr>
        <w:widowControl/>
        <w:spacing w:line="600" w:lineRule="atLeast"/>
        <w:ind w:left="480" w:firstLine="640"/>
        <w:rPr>
          <w:rFonts w:ascii="仿宋" w:eastAsia="仿宋" w:hAnsi="仿宋" w:cs="Calibri"/>
          <w:color w:val="1E1E1E"/>
          <w:kern w:val="0"/>
          <w:sz w:val="32"/>
          <w:szCs w:val="32"/>
        </w:rPr>
      </w:pPr>
      <w:r w:rsidRPr="007C04C0">
        <w:rPr>
          <w:rFonts w:ascii="仿宋" w:eastAsia="仿宋" w:hAnsi="仿宋" w:cs="Calibri" w:hint="eastAsia"/>
          <w:color w:val="1E1E1E"/>
          <w:kern w:val="0"/>
          <w:sz w:val="32"/>
          <w:szCs w:val="32"/>
        </w:rPr>
        <w:t>科学调度，积极应对严重内涝和特大山洪灾害，防汛抗灾工作取得了全面胜利。</w:t>
      </w:r>
    </w:p>
    <w:p w:rsidR="001219D7" w:rsidRPr="008428BC" w:rsidRDefault="00955538" w:rsidP="001219D7">
      <w:pPr>
        <w:widowControl/>
        <w:spacing w:line="600" w:lineRule="atLeast"/>
        <w:ind w:left="480" w:firstLine="640"/>
        <w:rPr>
          <w:rFonts w:ascii="Calibri" w:eastAsia="微软雅黑" w:hAnsi="Calibri" w:cs="Calibri"/>
          <w:b/>
          <w:color w:val="1E1E1E"/>
          <w:kern w:val="0"/>
          <w:szCs w:val="21"/>
        </w:rPr>
      </w:pPr>
      <w:r w:rsidRPr="008428BC">
        <w:rPr>
          <w:rFonts w:ascii="仿宋" w:eastAsia="仿宋" w:hAnsi="仿宋" w:cs="Calibri" w:hint="eastAsia"/>
          <w:b/>
          <w:color w:val="1E1E1E"/>
          <w:kern w:val="0"/>
          <w:sz w:val="32"/>
          <w:szCs w:val="32"/>
        </w:rPr>
        <w:t>三</w:t>
      </w:r>
      <w:r w:rsidR="001219D7" w:rsidRPr="008428BC">
        <w:rPr>
          <w:rFonts w:ascii="仿宋" w:eastAsia="仿宋" w:hAnsi="仿宋" w:cs="Calibri" w:hint="eastAsia"/>
          <w:b/>
          <w:color w:val="1E1E1E"/>
          <w:kern w:val="0"/>
          <w:sz w:val="32"/>
          <w:szCs w:val="32"/>
        </w:rPr>
        <w:t>、存在的主要问题</w:t>
      </w:r>
    </w:p>
    <w:p w:rsidR="001219D7" w:rsidRPr="001219D7" w:rsidRDefault="001219D7" w:rsidP="001219D7">
      <w:pPr>
        <w:widowControl/>
        <w:spacing w:line="600" w:lineRule="atLeast"/>
        <w:ind w:left="480" w:firstLine="640"/>
        <w:rPr>
          <w:rFonts w:ascii="Calibri" w:eastAsia="微软雅黑" w:hAnsi="Calibri" w:cs="Calibri"/>
          <w:color w:val="1E1E1E"/>
          <w:kern w:val="0"/>
          <w:szCs w:val="21"/>
        </w:rPr>
      </w:pPr>
      <w:r w:rsidRPr="001219D7">
        <w:rPr>
          <w:rFonts w:ascii="仿宋" w:eastAsia="仿宋" w:hAnsi="仿宋" w:cs="Calibri" w:hint="eastAsia"/>
          <w:color w:val="1E1E1E"/>
          <w:kern w:val="0"/>
          <w:sz w:val="32"/>
          <w:szCs w:val="32"/>
        </w:rPr>
        <w:t>1.</w:t>
      </w:r>
      <w:r w:rsidRPr="001219D7">
        <w:rPr>
          <w:rFonts w:ascii="Calibri" w:eastAsia="仿宋" w:hAnsi="Calibri" w:cs="Calibri"/>
          <w:color w:val="1E1E1E"/>
          <w:kern w:val="0"/>
          <w:sz w:val="32"/>
          <w:szCs w:val="32"/>
        </w:rPr>
        <w:t> </w:t>
      </w:r>
      <w:r w:rsidRPr="001219D7">
        <w:rPr>
          <w:rFonts w:ascii="仿宋" w:eastAsia="仿宋" w:hAnsi="仿宋" w:cs="Calibri" w:hint="eastAsia"/>
          <w:color w:val="1E1E1E"/>
          <w:kern w:val="0"/>
          <w:sz w:val="32"/>
          <w:szCs w:val="32"/>
        </w:rPr>
        <w:t>基本支出预算中商品和服务支出太低，预算编制的合理性有待提高。</w:t>
      </w:r>
    </w:p>
    <w:p w:rsidR="001219D7" w:rsidRPr="001219D7" w:rsidRDefault="001219D7" w:rsidP="001219D7">
      <w:pPr>
        <w:widowControl/>
        <w:spacing w:line="600" w:lineRule="atLeast"/>
        <w:ind w:left="480" w:firstLine="640"/>
        <w:rPr>
          <w:rFonts w:ascii="Calibri" w:eastAsia="微软雅黑" w:hAnsi="Calibri" w:cs="Calibri"/>
          <w:color w:val="1E1E1E"/>
          <w:kern w:val="0"/>
          <w:szCs w:val="21"/>
        </w:rPr>
      </w:pPr>
      <w:r w:rsidRPr="001219D7">
        <w:rPr>
          <w:rFonts w:ascii="仿宋" w:eastAsia="仿宋" w:hAnsi="仿宋" w:cs="Calibri" w:hint="eastAsia"/>
          <w:color w:val="1E1E1E"/>
          <w:kern w:val="0"/>
          <w:sz w:val="32"/>
          <w:szCs w:val="32"/>
        </w:rPr>
        <w:t>2.</w:t>
      </w:r>
      <w:r w:rsidRPr="001219D7">
        <w:rPr>
          <w:rFonts w:ascii="Calibri" w:eastAsia="仿宋" w:hAnsi="Calibri" w:cs="Calibri"/>
          <w:color w:val="1E1E1E"/>
          <w:kern w:val="0"/>
          <w:sz w:val="32"/>
          <w:szCs w:val="32"/>
        </w:rPr>
        <w:t> </w:t>
      </w:r>
      <w:r w:rsidRPr="001219D7">
        <w:rPr>
          <w:rFonts w:ascii="仿宋" w:eastAsia="仿宋" w:hAnsi="仿宋" w:cs="Calibri" w:hint="eastAsia"/>
          <w:color w:val="1E1E1E"/>
          <w:kern w:val="0"/>
          <w:sz w:val="32"/>
          <w:szCs w:val="32"/>
        </w:rPr>
        <w:t>基本支出中的日常工作经费预算标准太低。</w:t>
      </w:r>
    </w:p>
    <w:p w:rsidR="001219D7" w:rsidRPr="008428BC" w:rsidRDefault="00955538" w:rsidP="001219D7">
      <w:pPr>
        <w:widowControl/>
        <w:spacing w:line="600" w:lineRule="atLeast"/>
        <w:ind w:left="480" w:firstLine="640"/>
        <w:rPr>
          <w:rFonts w:ascii="Calibri" w:eastAsia="微软雅黑" w:hAnsi="Calibri" w:cs="Calibri"/>
          <w:b/>
          <w:color w:val="1E1E1E"/>
          <w:kern w:val="0"/>
          <w:szCs w:val="21"/>
        </w:rPr>
      </w:pPr>
      <w:r w:rsidRPr="008428BC">
        <w:rPr>
          <w:rFonts w:ascii="仿宋" w:eastAsia="仿宋" w:hAnsi="仿宋" w:cs="Calibri" w:hint="eastAsia"/>
          <w:b/>
          <w:color w:val="1E1E1E"/>
          <w:kern w:val="0"/>
          <w:sz w:val="32"/>
          <w:szCs w:val="32"/>
        </w:rPr>
        <w:t>四</w:t>
      </w:r>
      <w:r w:rsidR="001219D7" w:rsidRPr="008428BC">
        <w:rPr>
          <w:rFonts w:ascii="仿宋" w:eastAsia="仿宋" w:hAnsi="仿宋" w:cs="Calibri" w:hint="eastAsia"/>
          <w:b/>
          <w:color w:val="1E1E1E"/>
          <w:kern w:val="0"/>
          <w:sz w:val="32"/>
          <w:szCs w:val="32"/>
        </w:rPr>
        <w:t>、</w:t>
      </w:r>
      <w:r w:rsidR="009E420D" w:rsidRPr="008428BC">
        <w:rPr>
          <w:rFonts w:ascii="仿宋" w:eastAsia="仿宋" w:hAnsi="仿宋" w:cs="Calibri" w:hint="eastAsia"/>
          <w:b/>
          <w:color w:val="1E1E1E"/>
          <w:kern w:val="0"/>
          <w:sz w:val="32"/>
          <w:szCs w:val="32"/>
        </w:rPr>
        <w:t>提高财政资金绩效的措施与建议</w:t>
      </w:r>
    </w:p>
    <w:p w:rsidR="001219D7" w:rsidRPr="001219D7" w:rsidRDefault="001219D7" w:rsidP="001219D7">
      <w:pPr>
        <w:widowControl/>
        <w:spacing w:line="600" w:lineRule="atLeast"/>
        <w:ind w:left="480" w:firstLine="640"/>
        <w:rPr>
          <w:rFonts w:ascii="Calibri" w:eastAsia="微软雅黑" w:hAnsi="Calibri" w:cs="Calibri"/>
          <w:color w:val="1E1E1E"/>
          <w:kern w:val="0"/>
          <w:szCs w:val="21"/>
        </w:rPr>
      </w:pPr>
      <w:r w:rsidRPr="001219D7">
        <w:rPr>
          <w:rFonts w:ascii="仿宋" w:eastAsia="仿宋" w:hAnsi="仿宋" w:cs="Calibri" w:hint="eastAsia"/>
          <w:color w:val="1E1E1E"/>
          <w:kern w:val="0"/>
          <w:sz w:val="32"/>
          <w:szCs w:val="32"/>
        </w:rPr>
        <w:t>针对上述存在的问题及我局整体支出管理工作的需要，拟实施的改进措施如下：</w:t>
      </w:r>
    </w:p>
    <w:p w:rsidR="001219D7" w:rsidRPr="001219D7" w:rsidRDefault="001219D7" w:rsidP="001219D7">
      <w:pPr>
        <w:widowControl/>
        <w:spacing w:line="600" w:lineRule="atLeast"/>
        <w:ind w:left="480" w:firstLine="640"/>
        <w:rPr>
          <w:rFonts w:ascii="Calibri" w:eastAsia="微软雅黑" w:hAnsi="Calibri" w:cs="Calibri"/>
          <w:color w:val="1E1E1E"/>
          <w:kern w:val="0"/>
          <w:szCs w:val="21"/>
        </w:rPr>
      </w:pPr>
      <w:r w:rsidRPr="001219D7">
        <w:rPr>
          <w:rFonts w:ascii="仿宋" w:eastAsia="仿宋" w:hAnsi="仿宋" w:cs="Calibri" w:hint="eastAsia"/>
          <w:color w:val="1E1E1E"/>
          <w:kern w:val="0"/>
          <w:sz w:val="32"/>
          <w:szCs w:val="32"/>
        </w:rPr>
        <w:t>1.</w:t>
      </w:r>
      <w:r w:rsidRPr="001219D7">
        <w:rPr>
          <w:rFonts w:ascii="Calibri" w:eastAsia="仿宋" w:hAnsi="Calibri" w:cs="Calibri"/>
          <w:color w:val="1E1E1E"/>
          <w:kern w:val="0"/>
          <w:sz w:val="32"/>
          <w:szCs w:val="32"/>
        </w:rPr>
        <w:t> </w:t>
      </w:r>
      <w:r w:rsidRPr="001219D7">
        <w:rPr>
          <w:rFonts w:ascii="仿宋" w:eastAsia="仿宋" w:hAnsi="仿宋" w:cs="Calibri" w:hint="eastAsia"/>
          <w:color w:val="1E1E1E"/>
          <w:kern w:val="0"/>
          <w:sz w:val="32"/>
          <w:szCs w:val="32"/>
        </w:rPr>
        <w:t>细化预算编制工作，认真做好预算的编制。进一步加强局内部机构各处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处室预算“二上二下”方式，提高预算的合理性和准确性。</w:t>
      </w:r>
    </w:p>
    <w:p w:rsidR="001219D7" w:rsidRPr="001219D7" w:rsidRDefault="001219D7" w:rsidP="001219D7">
      <w:pPr>
        <w:widowControl/>
        <w:spacing w:line="600" w:lineRule="atLeast"/>
        <w:ind w:left="480" w:firstLine="640"/>
        <w:rPr>
          <w:rFonts w:ascii="Calibri" w:eastAsia="微软雅黑" w:hAnsi="Calibri" w:cs="Calibri"/>
          <w:color w:val="1E1E1E"/>
          <w:kern w:val="0"/>
          <w:szCs w:val="21"/>
        </w:rPr>
      </w:pPr>
      <w:r w:rsidRPr="001219D7">
        <w:rPr>
          <w:rFonts w:ascii="仿宋" w:eastAsia="仿宋" w:hAnsi="仿宋" w:cs="Calibri" w:hint="eastAsia"/>
          <w:color w:val="1E1E1E"/>
          <w:kern w:val="0"/>
          <w:sz w:val="32"/>
          <w:szCs w:val="32"/>
        </w:rPr>
        <w:lastRenderedPageBreak/>
        <w:t>2.</w:t>
      </w:r>
      <w:r w:rsidRPr="001219D7">
        <w:rPr>
          <w:rFonts w:ascii="Calibri" w:eastAsia="仿宋" w:hAnsi="Calibri" w:cs="Calibri"/>
          <w:color w:val="1E1E1E"/>
          <w:kern w:val="0"/>
          <w:sz w:val="32"/>
          <w:szCs w:val="32"/>
        </w:rPr>
        <w:t> </w:t>
      </w:r>
      <w:r w:rsidRPr="001219D7">
        <w:rPr>
          <w:rFonts w:ascii="仿宋" w:eastAsia="仿宋" w:hAnsi="仿宋" w:cs="Calibri" w:hint="eastAsia"/>
          <w:color w:val="1E1E1E"/>
          <w:kern w:val="0"/>
          <w:sz w:val="32"/>
          <w:szCs w:val="32"/>
        </w:rPr>
        <w:t>加强财务管理，严格财务审核。在费用报账支付时，按照预算规定的费用项目和用途进行资金使用审核、列报支付、财务核算，杜绝超支现象的发生。</w:t>
      </w:r>
    </w:p>
    <w:p w:rsidR="001219D7" w:rsidRPr="001219D7" w:rsidRDefault="001219D7" w:rsidP="001219D7">
      <w:pPr>
        <w:widowControl/>
        <w:spacing w:line="600" w:lineRule="atLeast"/>
        <w:ind w:left="480" w:firstLine="640"/>
        <w:rPr>
          <w:rFonts w:ascii="Calibri" w:eastAsia="微软雅黑" w:hAnsi="Calibri" w:cs="Calibri"/>
          <w:color w:val="1E1E1E"/>
          <w:kern w:val="0"/>
          <w:szCs w:val="21"/>
        </w:rPr>
      </w:pPr>
      <w:r w:rsidRPr="001219D7">
        <w:rPr>
          <w:rFonts w:ascii="仿宋" w:eastAsia="仿宋" w:hAnsi="仿宋" w:cs="Calibri" w:hint="eastAsia"/>
          <w:color w:val="1E1E1E"/>
          <w:kern w:val="0"/>
          <w:sz w:val="32"/>
          <w:szCs w:val="32"/>
        </w:rPr>
        <w:t>3．持续抓好“三公”经费控制管理。严格控制“三公”经费的规模和比例，把关“三公”经费支出的审核、审批，杜绝挪用和挤占其他预算资金行为；进一步细化“三公”经费的管理，合理压缩“三公”经费支出。</w:t>
      </w:r>
    </w:p>
    <w:p w:rsidR="001219D7" w:rsidRPr="001219D7" w:rsidRDefault="001219D7" w:rsidP="001219D7">
      <w:pPr>
        <w:widowControl/>
        <w:spacing w:line="600" w:lineRule="atLeast"/>
        <w:ind w:left="480" w:firstLine="640"/>
        <w:rPr>
          <w:rFonts w:ascii="Calibri" w:eastAsia="微软雅黑" w:hAnsi="Calibri" w:cs="Calibri"/>
          <w:color w:val="1E1E1E"/>
          <w:kern w:val="0"/>
          <w:szCs w:val="21"/>
        </w:rPr>
      </w:pPr>
      <w:r w:rsidRPr="001219D7">
        <w:rPr>
          <w:rFonts w:ascii="仿宋" w:eastAsia="仿宋" w:hAnsi="仿宋" w:cs="Calibri" w:hint="eastAsia"/>
          <w:color w:val="1E1E1E"/>
          <w:kern w:val="0"/>
          <w:sz w:val="32"/>
          <w:szCs w:val="32"/>
        </w:rPr>
        <w:t>4．加强项目开展进度的跟踪，开展项目绩效评价，确保项目绩效目标的完成。</w:t>
      </w:r>
    </w:p>
    <w:p w:rsidR="001219D7" w:rsidRPr="001219D7" w:rsidRDefault="001219D7" w:rsidP="001219D7">
      <w:pPr>
        <w:widowControl/>
        <w:spacing w:line="320" w:lineRule="atLeast"/>
        <w:jc w:val="right"/>
        <w:rPr>
          <w:rFonts w:ascii="Calibri" w:eastAsia="微软雅黑" w:hAnsi="Calibri" w:cs="Calibri"/>
          <w:color w:val="1E1E1E"/>
          <w:kern w:val="0"/>
          <w:szCs w:val="21"/>
        </w:rPr>
      </w:pPr>
      <w:r w:rsidRPr="001219D7">
        <w:rPr>
          <w:rFonts w:ascii="仿宋" w:eastAsia="仿宋" w:hAnsi="仿宋" w:cs="Calibri" w:hint="eastAsia"/>
          <w:color w:val="1E1E1E"/>
          <w:kern w:val="0"/>
          <w:sz w:val="30"/>
          <w:szCs w:val="30"/>
        </w:rPr>
        <w:t> </w:t>
      </w:r>
    </w:p>
    <w:p w:rsidR="001219D7" w:rsidRPr="008428BC" w:rsidRDefault="001219D7" w:rsidP="001219D7">
      <w:pPr>
        <w:widowControl/>
        <w:spacing w:line="600" w:lineRule="atLeast"/>
        <w:ind w:firstLine="600"/>
        <w:jc w:val="left"/>
        <w:rPr>
          <w:rFonts w:ascii="Calibri" w:eastAsia="微软雅黑" w:hAnsi="Calibri" w:cs="Calibri"/>
          <w:b/>
          <w:color w:val="1E1E1E"/>
          <w:kern w:val="0"/>
          <w:sz w:val="24"/>
          <w:szCs w:val="24"/>
        </w:rPr>
      </w:pPr>
      <w:r w:rsidRPr="008428BC">
        <w:rPr>
          <w:rFonts w:ascii="Calibri" w:eastAsia="微软雅黑" w:hAnsi="Calibri" w:cs="Calibri"/>
          <w:b/>
          <w:color w:val="1E1E1E"/>
          <w:kern w:val="0"/>
          <w:sz w:val="24"/>
          <w:szCs w:val="24"/>
        </w:rPr>
        <w:t> </w:t>
      </w:r>
      <w:r w:rsidR="008428BC" w:rsidRPr="008428BC">
        <w:rPr>
          <w:rFonts w:ascii="Calibri" w:eastAsia="微软雅黑" w:hAnsi="Calibri" w:cs="Calibri"/>
          <w:b/>
          <w:color w:val="1E1E1E"/>
          <w:kern w:val="0"/>
          <w:sz w:val="24"/>
          <w:szCs w:val="24"/>
        </w:rPr>
        <w:t xml:space="preserve">  </w:t>
      </w:r>
      <w:r w:rsidR="008428BC" w:rsidRPr="008428BC">
        <w:rPr>
          <w:rFonts w:ascii="Calibri" w:eastAsia="微软雅黑" w:hAnsi="Calibri" w:cs="Calibri" w:hint="eastAsia"/>
          <w:b/>
          <w:color w:val="1E1E1E"/>
          <w:kern w:val="0"/>
          <w:sz w:val="24"/>
          <w:szCs w:val="24"/>
        </w:rPr>
        <w:t>五</w:t>
      </w:r>
      <w:r w:rsidR="009E420D" w:rsidRPr="008428BC">
        <w:rPr>
          <w:rFonts w:ascii="Calibri" w:eastAsia="微软雅黑" w:hAnsi="Calibri" w:cs="Calibri" w:hint="eastAsia"/>
          <w:b/>
          <w:color w:val="1E1E1E"/>
          <w:kern w:val="0"/>
          <w:sz w:val="24"/>
          <w:szCs w:val="24"/>
        </w:rPr>
        <w:t>、结论</w:t>
      </w:r>
    </w:p>
    <w:p w:rsidR="009E420D" w:rsidRDefault="001219D7" w:rsidP="001219D7">
      <w:pPr>
        <w:widowControl/>
        <w:spacing w:line="600" w:lineRule="atLeast"/>
        <w:ind w:firstLine="600"/>
        <w:jc w:val="left"/>
        <w:rPr>
          <w:rFonts w:ascii="仿宋" w:eastAsia="仿宋" w:hAnsi="仿宋" w:cs="Calibri"/>
          <w:color w:val="1E1E1E"/>
          <w:kern w:val="0"/>
          <w:sz w:val="30"/>
          <w:szCs w:val="30"/>
        </w:rPr>
      </w:pPr>
      <w:r w:rsidRPr="001219D7">
        <w:rPr>
          <w:rFonts w:ascii="仿宋" w:eastAsia="仿宋" w:hAnsi="仿宋" w:cs="Calibri" w:hint="eastAsia"/>
          <w:color w:val="1E1E1E"/>
          <w:kern w:val="0"/>
          <w:sz w:val="30"/>
          <w:szCs w:val="30"/>
        </w:rPr>
        <w:t> </w:t>
      </w:r>
      <w:r w:rsidRPr="001219D7">
        <w:rPr>
          <w:rFonts w:ascii="仿宋" w:eastAsia="仿宋" w:hAnsi="仿宋" w:cs="Calibri" w:hint="eastAsia"/>
          <w:color w:val="1E1E1E"/>
          <w:kern w:val="0"/>
          <w:sz w:val="30"/>
          <w:szCs w:val="30"/>
        </w:rPr>
        <w:t> </w:t>
      </w:r>
      <w:r w:rsidR="009E420D">
        <w:rPr>
          <w:rFonts w:ascii="仿宋" w:eastAsia="仿宋" w:hAnsi="仿宋" w:cs="Calibri" w:hint="eastAsia"/>
          <w:color w:val="1E1E1E"/>
          <w:kern w:val="0"/>
          <w:sz w:val="30"/>
          <w:szCs w:val="30"/>
        </w:rPr>
        <w:t>2020年邵东水利局整体支出绩效评价优秀</w:t>
      </w:r>
    </w:p>
    <w:p w:rsidR="009E420D" w:rsidRDefault="009E420D" w:rsidP="009E420D">
      <w:pPr>
        <w:widowControl/>
        <w:spacing w:line="600" w:lineRule="atLeast"/>
        <w:ind w:firstLineChars="1600" w:firstLine="4800"/>
        <w:jc w:val="left"/>
        <w:rPr>
          <w:rFonts w:ascii="仿宋" w:eastAsia="仿宋" w:hAnsi="仿宋" w:cs="Calibri"/>
          <w:color w:val="1E1E1E"/>
          <w:kern w:val="0"/>
          <w:sz w:val="30"/>
          <w:szCs w:val="30"/>
        </w:rPr>
      </w:pPr>
    </w:p>
    <w:p w:rsidR="001219D7" w:rsidRDefault="009E420D" w:rsidP="009E420D">
      <w:pPr>
        <w:widowControl/>
        <w:spacing w:line="600" w:lineRule="atLeast"/>
        <w:ind w:firstLineChars="1600" w:firstLine="4800"/>
        <w:jc w:val="left"/>
        <w:rPr>
          <w:rFonts w:ascii="仿宋" w:eastAsia="仿宋" w:hAnsi="仿宋" w:cs="Calibri"/>
          <w:color w:val="1E1E1E"/>
          <w:kern w:val="0"/>
          <w:sz w:val="30"/>
          <w:szCs w:val="30"/>
        </w:rPr>
      </w:pPr>
      <w:r>
        <w:rPr>
          <w:rFonts w:ascii="仿宋" w:eastAsia="仿宋" w:hAnsi="仿宋" w:cs="Calibri" w:hint="eastAsia"/>
          <w:color w:val="1E1E1E"/>
          <w:kern w:val="0"/>
          <w:sz w:val="30"/>
          <w:szCs w:val="30"/>
        </w:rPr>
        <w:t>邵东水利局</w:t>
      </w:r>
      <w:r w:rsidR="001219D7" w:rsidRPr="001219D7">
        <w:rPr>
          <w:rFonts w:ascii="仿宋" w:eastAsia="仿宋" w:hAnsi="仿宋" w:cs="Calibri" w:hint="eastAsia"/>
          <w:color w:val="1E1E1E"/>
          <w:kern w:val="0"/>
          <w:sz w:val="30"/>
          <w:szCs w:val="30"/>
        </w:rPr>
        <w:t> </w:t>
      </w:r>
      <w:r w:rsidR="001219D7" w:rsidRPr="001219D7">
        <w:rPr>
          <w:rFonts w:ascii="仿宋" w:eastAsia="仿宋" w:hAnsi="仿宋" w:cs="Calibri" w:hint="eastAsia"/>
          <w:color w:val="1E1E1E"/>
          <w:kern w:val="0"/>
          <w:sz w:val="30"/>
          <w:szCs w:val="30"/>
        </w:rPr>
        <w:t> </w:t>
      </w:r>
    </w:p>
    <w:p w:rsidR="009E420D" w:rsidRPr="001219D7" w:rsidRDefault="004C31A8" w:rsidP="009E420D">
      <w:pPr>
        <w:widowControl/>
        <w:spacing w:line="600" w:lineRule="atLeast"/>
        <w:ind w:firstLineChars="1600" w:firstLine="4800"/>
        <w:jc w:val="left"/>
        <w:rPr>
          <w:rFonts w:ascii="Calibri" w:eastAsia="微软雅黑" w:hAnsi="Calibri" w:cs="Calibri"/>
          <w:color w:val="1E1E1E"/>
          <w:kern w:val="0"/>
          <w:szCs w:val="21"/>
        </w:rPr>
      </w:pPr>
      <w:r>
        <w:rPr>
          <w:rFonts w:ascii="仿宋" w:eastAsia="仿宋" w:hAnsi="仿宋" w:cs="Calibri"/>
          <w:color w:val="1E1E1E"/>
          <w:kern w:val="0"/>
          <w:sz w:val="30"/>
          <w:szCs w:val="30"/>
        </w:rPr>
        <w:t>2021</w:t>
      </w:r>
      <w:bookmarkStart w:id="0" w:name="_GoBack"/>
      <w:bookmarkEnd w:id="0"/>
      <w:r w:rsidR="009E420D">
        <w:rPr>
          <w:rFonts w:ascii="仿宋" w:eastAsia="仿宋" w:hAnsi="仿宋" w:cs="Calibri"/>
          <w:color w:val="1E1E1E"/>
          <w:kern w:val="0"/>
          <w:sz w:val="30"/>
          <w:szCs w:val="30"/>
        </w:rPr>
        <w:t>.9.26</w:t>
      </w:r>
    </w:p>
    <w:sectPr w:rsidR="009E420D" w:rsidRPr="00121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A35" w:rsidRDefault="00926A35" w:rsidP="00EC7CD1">
      <w:r>
        <w:separator/>
      </w:r>
    </w:p>
  </w:endnote>
  <w:endnote w:type="continuationSeparator" w:id="0">
    <w:p w:rsidR="00926A35" w:rsidRDefault="00926A35" w:rsidP="00EC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A35" w:rsidRDefault="00926A35" w:rsidP="00EC7CD1">
      <w:r>
        <w:separator/>
      </w:r>
    </w:p>
  </w:footnote>
  <w:footnote w:type="continuationSeparator" w:id="0">
    <w:p w:rsidR="00926A35" w:rsidRDefault="00926A35" w:rsidP="00EC7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11F4C"/>
    <w:multiLevelType w:val="multilevel"/>
    <w:tmpl w:val="D00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D7"/>
    <w:rsid w:val="000B4998"/>
    <w:rsid w:val="000D3D16"/>
    <w:rsid w:val="001219D7"/>
    <w:rsid w:val="001956EC"/>
    <w:rsid w:val="001D440A"/>
    <w:rsid w:val="00222CD0"/>
    <w:rsid w:val="002444B1"/>
    <w:rsid w:val="002E0361"/>
    <w:rsid w:val="00325C1A"/>
    <w:rsid w:val="0038297C"/>
    <w:rsid w:val="00457BDB"/>
    <w:rsid w:val="00460663"/>
    <w:rsid w:val="004645EB"/>
    <w:rsid w:val="0048229B"/>
    <w:rsid w:val="0049325B"/>
    <w:rsid w:val="004A272B"/>
    <w:rsid w:val="004C31A8"/>
    <w:rsid w:val="004F72B5"/>
    <w:rsid w:val="00520B08"/>
    <w:rsid w:val="00712AA2"/>
    <w:rsid w:val="007609DF"/>
    <w:rsid w:val="007C04C0"/>
    <w:rsid w:val="0083281E"/>
    <w:rsid w:val="008428BC"/>
    <w:rsid w:val="008851E4"/>
    <w:rsid w:val="008B00B9"/>
    <w:rsid w:val="008E2F06"/>
    <w:rsid w:val="00926A35"/>
    <w:rsid w:val="00955538"/>
    <w:rsid w:val="00964674"/>
    <w:rsid w:val="00980C6A"/>
    <w:rsid w:val="009E420D"/>
    <w:rsid w:val="009E4E81"/>
    <w:rsid w:val="00A31D72"/>
    <w:rsid w:val="00A66EC4"/>
    <w:rsid w:val="00B14196"/>
    <w:rsid w:val="00B568A7"/>
    <w:rsid w:val="00BA34CA"/>
    <w:rsid w:val="00C33259"/>
    <w:rsid w:val="00D90808"/>
    <w:rsid w:val="00EC7CD1"/>
    <w:rsid w:val="00EF6FD7"/>
    <w:rsid w:val="00F36972"/>
    <w:rsid w:val="00F36A61"/>
    <w:rsid w:val="00F6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98D4B-2B53-4B40-BC99-B49B86DF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219D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219D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219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19D7"/>
    <w:rPr>
      <w:rFonts w:ascii="宋体" w:eastAsia="宋体" w:hAnsi="宋体" w:cs="宋体"/>
      <w:b/>
      <w:bCs/>
      <w:kern w:val="36"/>
      <w:sz w:val="48"/>
      <w:szCs w:val="48"/>
    </w:rPr>
  </w:style>
  <w:style w:type="character" w:customStyle="1" w:styleId="2Char">
    <w:name w:val="标题 2 Char"/>
    <w:basedOn w:val="a0"/>
    <w:link w:val="2"/>
    <w:uiPriority w:val="9"/>
    <w:rsid w:val="001219D7"/>
    <w:rPr>
      <w:rFonts w:ascii="宋体" w:eastAsia="宋体" w:hAnsi="宋体" w:cs="宋体"/>
      <w:b/>
      <w:bCs/>
      <w:kern w:val="0"/>
      <w:sz w:val="36"/>
      <w:szCs w:val="36"/>
    </w:rPr>
  </w:style>
  <w:style w:type="character" w:customStyle="1" w:styleId="3Char">
    <w:name w:val="标题 3 Char"/>
    <w:basedOn w:val="a0"/>
    <w:link w:val="3"/>
    <w:uiPriority w:val="9"/>
    <w:rsid w:val="001219D7"/>
    <w:rPr>
      <w:rFonts w:ascii="宋体" w:eastAsia="宋体" w:hAnsi="宋体" w:cs="宋体"/>
      <w:b/>
      <w:bCs/>
      <w:kern w:val="0"/>
      <w:sz w:val="27"/>
      <w:szCs w:val="27"/>
    </w:rPr>
  </w:style>
  <w:style w:type="numbering" w:customStyle="1" w:styleId="10">
    <w:name w:val="无列表1"/>
    <w:next w:val="a2"/>
    <w:uiPriority w:val="99"/>
    <w:semiHidden/>
    <w:unhideWhenUsed/>
    <w:rsid w:val="001219D7"/>
  </w:style>
  <w:style w:type="paragraph" w:styleId="a3">
    <w:name w:val="Normal (Web)"/>
    <w:basedOn w:val="a"/>
    <w:uiPriority w:val="99"/>
    <w:semiHidden/>
    <w:unhideWhenUsed/>
    <w:rsid w:val="001219D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19D7"/>
    <w:rPr>
      <w:color w:val="0000FF"/>
      <w:u w:val="single"/>
    </w:rPr>
  </w:style>
  <w:style w:type="character" w:styleId="a5">
    <w:name w:val="FollowedHyperlink"/>
    <w:basedOn w:val="a0"/>
    <w:uiPriority w:val="99"/>
    <w:semiHidden/>
    <w:unhideWhenUsed/>
    <w:rsid w:val="001219D7"/>
    <w:rPr>
      <w:color w:val="800080"/>
      <w:u w:val="single"/>
    </w:rPr>
  </w:style>
  <w:style w:type="paragraph" w:styleId="a6">
    <w:name w:val="header"/>
    <w:basedOn w:val="a"/>
    <w:link w:val="Char"/>
    <w:uiPriority w:val="99"/>
    <w:unhideWhenUsed/>
    <w:rsid w:val="00EC7C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C7CD1"/>
    <w:rPr>
      <w:sz w:val="18"/>
      <w:szCs w:val="18"/>
    </w:rPr>
  </w:style>
  <w:style w:type="paragraph" w:styleId="a7">
    <w:name w:val="footer"/>
    <w:basedOn w:val="a"/>
    <w:link w:val="Char0"/>
    <w:uiPriority w:val="99"/>
    <w:unhideWhenUsed/>
    <w:rsid w:val="00EC7CD1"/>
    <w:pPr>
      <w:tabs>
        <w:tab w:val="center" w:pos="4153"/>
        <w:tab w:val="right" w:pos="8306"/>
      </w:tabs>
      <w:snapToGrid w:val="0"/>
      <w:jc w:val="left"/>
    </w:pPr>
    <w:rPr>
      <w:sz w:val="18"/>
      <w:szCs w:val="18"/>
    </w:rPr>
  </w:style>
  <w:style w:type="character" w:customStyle="1" w:styleId="Char0">
    <w:name w:val="页脚 Char"/>
    <w:basedOn w:val="a0"/>
    <w:link w:val="a7"/>
    <w:uiPriority w:val="99"/>
    <w:rsid w:val="00EC7CD1"/>
    <w:rPr>
      <w:sz w:val="18"/>
      <w:szCs w:val="18"/>
    </w:rPr>
  </w:style>
  <w:style w:type="paragraph" w:styleId="a8">
    <w:name w:val="Balloon Text"/>
    <w:basedOn w:val="a"/>
    <w:link w:val="Char1"/>
    <w:uiPriority w:val="99"/>
    <w:semiHidden/>
    <w:unhideWhenUsed/>
    <w:rsid w:val="00B14196"/>
    <w:rPr>
      <w:sz w:val="18"/>
      <w:szCs w:val="18"/>
    </w:rPr>
  </w:style>
  <w:style w:type="character" w:customStyle="1" w:styleId="Char1">
    <w:name w:val="批注框文本 Char"/>
    <w:basedOn w:val="a0"/>
    <w:link w:val="a8"/>
    <w:uiPriority w:val="99"/>
    <w:semiHidden/>
    <w:rsid w:val="00B141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49106">
      <w:bodyDiv w:val="1"/>
      <w:marLeft w:val="0"/>
      <w:marRight w:val="0"/>
      <w:marTop w:val="0"/>
      <w:marBottom w:val="0"/>
      <w:divBdr>
        <w:top w:val="none" w:sz="0" w:space="0" w:color="auto"/>
        <w:left w:val="none" w:sz="0" w:space="0" w:color="auto"/>
        <w:bottom w:val="none" w:sz="0" w:space="0" w:color="auto"/>
        <w:right w:val="none" w:sz="0" w:space="0" w:color="auto"/>
      </w:divBdr>
    </w:div>
    <w:div w:id="1957179532">
      <w:bodyDiv w:val="1"/>
      <w:marLeft w:val="0"/>
      <w:marRight w:val="0"/>
      <w:marTop w:val="0"/>
      <w:marBottom w:val="0"/>
      <w:divBdr>
        <w:top w:val="none" w:sz="0" w:space="0" w:color="auto"/>
        <w:left w:val="none" w:sz="0" w:space="0" w:color="auto"/>
        <w:bottom w:val="none" w:sz="0" w:space="0" w:color="auto"/>
        <w:right w:val="none" w:sz="0" w:space="0" w:color="auto"/>
      </w:divBdr>
      <w:divsChild>
        <w:div w:id="780497173">
          <w:marLeft w:val="0"/>
          <w:marRight w:val="0"/>
          <w:marTop w:val="100"/>
          <w:marBottom w:val="100"/>
          <w:divBdr>
            <w:top w:val="none" w:sz="0" w:space="0" w:color="auto"/>
            <w:left w:val="none" w:sz="0" w:space="0" w:color="auto"/>
            <w:bottom w:val="none" w:sz="0" w:space="0" w:color="auto"/>
            <w:right w:val="none" w:sz="0" w:space="0" w:color="auto"/>
          </w:divBdr>
          <w:divsChild>
            <w:div w:id="1078792561">
              <w:marLeft w:val="0"/>
              <w:marRight w:val="0"/>
              <w:marTop w:val="0"/>
              <w:marBottom w:val="0"/>
              <w:divBdr>
                <w:top w:val="none" w:sz="0" w:space="0" w:color="auto"/>
                <w:left w:val="none" w:sz="0" w:space="0" w:color="auto"/>
                <w:bottom w:val="none" w:sz="0" w:space="0" w:color="auto"/>
                <w:right w:val="none" w:sz="0" w:space="0" w:color="auto"/>
              </w:divBdr>
              <w:divsChild>
                <w:div w:id="426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899">
          <w:marLeft w:val="0"/>
          <w:marRight w:val="0"/>
          <w:marTop w:val="100"/>
          <w:marBottom w:val="100"/>
          <w:divBdr>
            <w:top w:val="none" w:sz="0" w:space="0" w:color="auto"/>
            <w:left w:val="none" w:sz="0" w:space="0" w:color="auto"/>
            <w:bottom w:val="none" w:sz="0" w:space="0" w:color="auto"/>
            <w:right w:val="none" w:sz="0" w:space="0" w:color="auto"/>
          </w:divBdr>
          <w:divsChild>
            <w:div w:id="1645156520">
              <w:marLeft w:val="0"/>
              <w:marRight w:val="0"/>
              <w:marTop w:val="0"/>
              <w:marBottom w:val="525"/>
              <w:divBdr>
                <w:top w:val="none" w:sz="0" w:space="0" w:color="auto"/>
                <w:left w:val="none" w:sz="0" w:space="0" w:color="auto"/>
                <w:bottom w:val="none" w:sz="0" w:space="0" w:color="auto"/>
                <w:right w:val="none" w:sz="0" w:space="0" w:color="auto"/>
              </w:divBdr>
              <w:divsChild>
                <w:div w:id="14964592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1103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8</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2021-09-24T07:45:00Z</cp:lastPrinted>
  <dcterms:created xsi:type="dcterms:W3CDTF">2021-09-22T08:05:00Z</dcterms:created>
  <dcterms:modified xsi:type="dcterms:W3CDTF">2021-09-29T01:33:00Z</dcterms:modified>
</cp:coreProperties>
</file>