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ind w:firstLine="0" w:firstLineChars="0"/>
        <w:jc w:val="center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Style w:val="style4099"/>
          <w:rFonts w:hint="eastAsia"/>
          <w:sz w:val="36"/>
          <w:szCs w:val="36"/>
          <w:lang w:val="en-US" w:eastAsia="zh-CN"/>
        </w:rPr>
        <w:t>2019年度佘田桥镇政府整体支出绩效评价报告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</w:p>
    <w:p>
      <w:pPr>
        <w:pStyle w:val="style4097"/>
        <w:numPr>
          <w:ilvl w:val="0"/>
          <w:numId w:val="0"/>
        </w:numPr>
        <w:jc w:val="left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一、部门概况</w:t>
      </w:r>
    </w:p>
    <w:p>
      <w:pPr>
        <w:pStyle w:val="style4097"/>
        <w:numPr>
          <w:ilvl w:val="0"/>
          <w:numId w:val="0"/>
        </w:numPr>
        <w:jc w:val="left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（一）主要职能</w:t>
      </w:r>
    </w:p>
    <w:p>
      <w:pPr>
        <w:pStyle w:val="style0"/>
        <w:widowControl/>
        <w:numPr>
          <w:ilvl w:val="0"/>
          <w:numId w:val="1"/>
        </w:numPr>
        <w:spacing w:lineRule="exact" w:line="600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 （2）制定并组织实施村镇建设规划，部署重点工程建设，地方道路建设及公共设施，水利设施的管理，负责土地、林木、水等自然资源和生态环境的保护，做好护林防火工作。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 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 （4）按计划组织本级财政收入和地方税的征收，完成国家财政计划，不断培植税源，管好财政资金，增强财政实力。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 （5）抓好精神文明建设，丰富群众文化生活，提倡移风易俗，反对封建迷信，破除陈规陋习，树立社会主义新风尚。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 （6）完成上级政府交办的其它事项。</w:t>
      </w:r>
    </w:p>
    <w:p>
      <w:pPr>
        <w:pStyle w:val="style0"/>
        <w:widowControl/>
        <w:numPr>
          <w:ilvl w:val="0"/>
          <w:numId w:val="0"/>
        </w:numPr>
        <w:spacing w:lineRule="exact" w:line="6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（二）机构情况</w:t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本单位内设机构包括：佘田桥镇党政综合办公室、佘田桥镇经济发展办公室、佘田桥镇党建工作办公室、佘田桥镇</w:t>
      </w:r>
      <w:bookmarkStart w:id="0" w:name="_GoBack"/>
      <w:bookmarkEnd w:id="0"/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社会事务办公室、佘田桥镇自然资源和生态环境办公室、佘田桥镇社会治安和应急管理办公室、佘田桥镇财政所、佘田桥镇社会事务综合服务中心、佘田桥镇农业综合服务中心、佘田桥镇政务便民服务中心、佘田桥镇退役军人服务站、佘田桥镇综合行政执法大队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(三)人员情况</w:t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 本单位年末实有总人数70人，其中行政编制31人，事业编制39人。</w:t>
      </w:r>
    </w:p>
    <w:p>
      <w:pPr>
        <w:pStyle w:val="style0"/>
        <w:widowControl/>
        <w:numPr>
          <w:ilvl w:val="0"/>
          <w:numId w:val="0"/>
        </w:numPr>
        <w:spacing w:lineRule="exact" w:line="6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二、部门整体支出使用情况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（一）2019年部门预算情况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我镇2019年年初收入预算629.06万元，全部为一般公共预算财政拨款收入。年初支出总预算629.06万元，其中：基本支出497.06万元，项目支出132万元。 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（二）2019年部门决算情况 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2019年度决算总收入1877.44万元。2019年度决算总支出1877.44万元，其中：基本支出1089.63万元，占58.04%；项目支出787.81万元，占41.96%。 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（三）2019年支出分类情况 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1、基本支出   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2019年度财政拨款基本支出1089.63万元，其中：人员经费831.97万元，占基本支出的76.35%</w:t>
      </w:r>
      <w:r>
        <w:rPr>
          <w:rFonts w:ascii="宋体" w:cs="宋体" w:hAnsi="宋体" w:hint="eastAsia"/>
          <w:bCs/>
          <w:kern w:val="0"/>
          <w:sz w:val="28"/>
          <w:szCs w:val="28"/>
          <w:lang w:val="en-US" w:bidi="ar-SA" w:eastAsia="zh-CN"/>
        </w:rPr>
        <w:t>，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主要包括基本工资、津贴补贴、奖金、伙食补助费、绩效工资、其他工资福利支出、抚恤金、生活补助、救济费及其他对个人和家庭的补助；公用经费257.66万元，占基本支出的23.65%，主要包括办公费、印刷费、咨询费、水费、电费、邮电费、差旅费、维修（护）费、租赁费、会议费、培训费、劳务费、委托业务费、工会经费、福利费、公务用车运行维护费、其他商品和服务支出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2、项目支出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2019年度财政拨款项目支出787.81万元，占41.96%。主要支出项目有：信访维稳项目支出、环境卫生项目支出、民政资金项目支出、村级经费项目支出等。 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（三）“三公”经费使用情况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2019年三公经费支出5.11万元，为年初预算16万元的31.94%，比上年增加0.76万元，增长17.47%。其中： 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公务接待费支出0万元，因公出国（境）费支出0万元，公务用车购置及运行维护费支出5.11万元。 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三、部门整体支出管理情况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我镇财务管理制度健全，执行制度严格合规，会计核算符合相关规定，资金专款专用，资金支付依据和开支标准合法合规，并建立了相关内部控制制度，对日常财务活动监督管理到位。 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四、部门整体支出绩效情况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对照文件规定的考核指标，我镇从预算配置、预算执行、预算管理、履职效益等方面对2019年部门整体支出绩效开展了评价，具体情况如下： 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（一）预算配置方面 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 “三公经费”变动率：三公经费本年预算数16万元，上年预算数16万元，“三公经费”变动率为0%，控制较好。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（二）预算执行方面 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2019年年初预算629.06万元，本年追加预算1248.38万元</w:t>
      </w:r>
      <w:r>
        <w:rPr>
          <w:rFonts w:ascii="宋体" w:cs="宋体" w:hAnsi="宋体" w:hint="eastAsia"/>
          <w:bCs/>
          <w:kern w:val="0"/>
          <w:sz w:val="28"/>
          <w:szCs w:val="28"/>
          <w:lang w:val="en-US" w:bidi="ar-SA" w:eastAsia="zh-CN"/>
        </w:rPr>
        <w:t>，年末决算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  </w:t>
      </w:r>
      <w:r>
        <w:rPr>
          <w:rFonts w:ascii="宋体" w:cs="宋体" w:eastAsia="宋体" w:hAnsi="宋体" w:hint="default"/>
          <w:bCs/>
          <w:kern w:val="0"/>
          <w:sz w:val="28"/>
          <w:szCs w:val="28"/>
          <w:lang w:val="en-US" w:bidi="ar-SA" w:eastAsia="zh-CN"/>
        </w:rPr>
        <w:t>1877.44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万元。</w:t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（三）预算管理方面  </w:t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管理制度健全性：严格落实《佘田桥镇财务管理制度》及《佘田桥镇差旅费管理办法》等有关管理制度，规范财务审批程序，严格差旅费和接待费支出标准、范围和程序的审核。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资金使用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预决算信息公开性：加快预算执行，真实准确编制单位部门预算和决算，按时上报基础数据资料。对上年度部门整体支出进行了绩效评价，对标找差距。按规定时限和规定内容公开部门预算、部门决算以及绩效自评报告。各项应向社会公开的信息及时、完整、真实，部门预决算信息透明度进一步提高。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（四）职责履行和履职效益方面 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2019年，我们认真履行职责，较好的完成了各项目标工作任务。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五、评价结果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我镇2019年度部门整体支出与年初预期绩效目标一致，内部控制制度健全，预算管理、资产管理规范，有效的保障了各项工作的开展和完成，并取得了较好的成效。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六、存在的主要问题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年初预算准确度不高，与实际执行数有一定的差距，年中需要做预算调整。 </w:t>
      </w:r>
    </w:p>
    <w:p>
      <w:pPr>
        <w:pStyle w:val="style4098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>七、改进措施和有关建议 </w:t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br/>
      </w:r>
      <w:r>
        <w:rPr>
          <w:rFonts w:ascii="宋体" w:cs="宋体" w:eastAsia="宋体" w:hAnsi="宋体" w:hint="eastAsia"/>
          <w:bCs/>
          <w:kern w:val="0"/>
          <w:sz w:val="28"/>
          <w:szCs w:val="28"/>
          <w:lang w:val="en-US" w:bidi="ar-SA" w:eastAsia="zh-CN"/>
        </w:rPr>
        <w:t xml:space="preserve">    为进一步规范和加强预算资金及资产管理，提高财政资金使用效益，我镇将继续坚持按下列要求规范自己：遵循先有预算、后有支出的原则，加强财务管理和内部控制监督。严禁超预算和无预算安排支出，严格开支范围和标准，严格支出报销审核，不报销任何超范围、超标准的费</w:t>
      </w:r>
      <w:r>
        <w:rPr>
          <w:rFonts w:ascii="宋体" w:cs="宋体" w:eastAsia="宋体" w:hAnsi="宋体" w:hint="eastAsia"/>
          <w:i w:val="false"/>
          <w:caps w:val="false"/>
          <w:color w:val="535353"/>
          <w:spacing w:val="0"/>
          <w:sz w:val="28"/>
          <w:szCs w:val="28"/>
          <w:shd w:val="clear" w:color="auto" w:fill="ffffff"/>
        </w:rPr>
        <w:t>用。 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0ABBB4B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4">
    <w:name w:val="heading 4"/>
    <w:basedOn w:val="style0"/>
    <w:next w:val="style0"/>
    <w:link w:val="style4100"/>
    <w:qFormat/>
    <w:uiPriority w:val="0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List Paragraph_6bc6c243-7e2b-429c-a867-f6c5abfe1450"/>
    <w:basedOn w:val="style0"/>
    <w:next w:val="style4097"/>
    <w:qFormat/>
    <w:uiPriority w:val="99"/>
    <w:pPr>
      <w:ind w:firstLine="420" w:firstLineChars="200"/>
    </w:pPr>
    <w:rPr/>
  </w:style>
  <w:style w:type="paragraph" w:customStyle="1" w:styleId="style4098">
    <w:name w:val="Default"/>
    <w:next w:val="style4098"/>
    <w:qFormat/>
    <w:uiPriority w:val="99"/>
    <w:pPr>
      <w:widowControl w:val="false"/>
      <w:autoSpaceDE w:val="false"/>
      <w:autoSpaceDN w:val="false"/>
      <w:adjustRightInd w:val="false"/>
    </w:pPr>
    <w:rPr>
      <w:rFonts w:ascii="黑体" w:cs="黑体" w:eastAsia="黑体" w:hAnsi="Calibri"/>
      <w:color w:val="000000"/>
      <w:kern w:val="0"/>
      <w:sz w:val="24"/>
      <w:szCs w:val="24"/>
      <w:lang w:val="en-US" w:bidi="ar-SA" w:eastAsia="zh-CN"/>
    </w:rPr>
  </w:style>
  <w:style w:type="character" w:customStyle="1" w:styleId="style4099">
    <w:name w:val="标题 1 Char"/>
    <w:next w:val="style4099"/>
    <w:link w:val="style1"/>
    <w:qFormat/>
    <w:uiPriority w:val="0"/>
    <w:rPr>
      <w:b/>
      <w:kern w:val="44"/>
      <w:sz w:val="44"/>
    </w:rPr>
  </w:style>
  <w:style w:type="character" w:customStyle="1" w:styleId="style4100">
    <w:name w:val="标题 4 Char"/>
    <w:next w:val="style4100"/>
    <w:link w:val="style4"/>
    <w:qFormat/>
    <w:uiPriority w:val="0"/>
    <w:rPr>
      <w:rFonts w:ascii="Arial" w:eastAsia="黑体" w:hAnsi="Arial"/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Words>2080</Words>
  <Pages>1</Pages>
  <Characters>2251</Characters>
  <Application>WPS Office</Application>
  <DocSecurity>0</DocSecurity>
  <Paragraphs>12</Paragraphs>
  <ScaleCrop>false</ScaleCrop>
  <LinksUpToDate>false</LinksUpToDate>
  <CharactersWithSpaces>2408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2020-09-01T08:39:00Z</dcterms:created>
  <dc:creator>Administrator</dc:creator>
  <lastModifiedBy>ELE-AL00</lastModifiedBy>
  <lastPrinted>2020-09-17T00:51:01Z</lastPrinted>
  <dcterms:modified xsi:type="dcterms:W3CDTF">2020-09-18T12:01:25Z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