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邵东市宋家塘街道办事处</w:t>
      </w:r>
      <w:r>
        <w:rPr>
          <w:rFonts w:hint="eastAsia" w:ascii="宋体" w:hAnsi="宋体"/>
          <w:b/>
          <w:bCs/>
          <w:sz w:val="44"/>
          <w:szCs w:val="44"/>
        </w:rPr>
        <w:t>整体支出绩效</w:t>
      </w:r>
    </w:p>
    <w:p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评价</w:t>
      </w:r>
      <w:r>
        <w:rPr>
          <w:rFonts w:hint="eastAsia" w:ascii="宋体" w:hAnsi="宋体"/>
          <w:b/>
          <w:bCs/>
          <w:sz w:val="44"/>
          <w:szCs w:val="44"/>
        </w:rPr>
        <w:t>报告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一、部门基本概况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（一）职能职责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（1）街道办事处作为市人民政府的派出机构，行使行政管理职能。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（2）在街道党工委的统一领导下，行使市人民政府赋予的权力，负责本辖区的行政管理工作。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（3）宣传和执行党的路线、方针、政策和国家的法律法规，开展多种形式的社会主义精神文明建设活动。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（4）依法参与城区建设和管理，协助搞好城市规划管理、市政公共设施管理、市容环境卫生管理、绿化美化、环境保护、城市防灾等工作。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（5）加强社会治安综合治理，做好外来人口管理、青少年教育和武装工作，维护社会安定团结。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（6）积极发展社区服务业，发展多元性的街道经济，不断壮大街道经济实力。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（7）做好社区教育、文化、体育活动的组织、协调工作。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（8）做好拥军优属和社会救济等基层社会保障工作，维护老人、妇女、儿童和残疾人的合法权益。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（9）协助做好侨台事务、离退休人员管理工作。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（10）指导村及社区居委会工作，扶持村及社区居委办经济实体，帮助村及社区居委会解决实际困难，及时向政府反映居民的意见和要求，处理群众来信来访。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（11）承办上级交办的其他工作。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（二）机构设置宋家塘街道办事处内设7个部门：政府机关、财政所、农业综合服务中心、社会事务综合服务中心、政务（便民）服务中心、综合行政执法大队、退役军人服务站。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（三）人员结构情况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2022年度末，在职行政人员36人，非参公事业人员53人，合计89人。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（四）2022年度财政收支情况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年末财政拨款收入6882.52万元，其中一般公共预算财政拨款收入5440.26万元，政府性基金预算财政拨款收入1442.26万元。2022年末财政拨款支出6882.52万元，其中，一般公共服务支出3009.02万元，公共安全支出24.66万元，科学技术支出1万元，文化旅游体育与传媒支出10.5万元，卫生健康支出160.31万元，社会保障和就业支出1072.88万元，节能环保支出52.71万元，城乡社区支出1437.26万元，农林水支出198.48万元，交通运输支出59.5万元，商业服务业等支出65.94万元，自然资源海洋气象等支出0.8万元，住房保障支出77.39万元，灾害防治及应急管理支出613.29万元，其他支出98.78万元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（五）年末固定资产。年末固定资产原值为151.55万元，本单位无自有房屋，其中车辆1台，原值23.5万元。固定资产折旧110.07万元，年末固定资产净值为41.48万元。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（六）财政财务管理制度及执行情况。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财务管理制度建设情况：资金拨付严格按程序申报、审批，合理合规使用资金，确保财政资金安全。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资产管理：及时按照要求报送资产情况报表，确保各项资产核算准确、账实相符、管理到位。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预决算公开：及时在市人民政府门户网站上进行了预决算公开。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“三公经费”控制情况：能严格遵守各项规章制度，严控“三公”经费支出，“三公经费”减少，并及时在市人民政府门户网站上对“三公”经费情况进行公示。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认真履行职责，及时报送财政供养信息、存量资金等有关资料及报表。</w:t>
      </w:r>
    </w:p>
    <w:p>
      <w:pPr>
        <w:spacing w:line="60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二、部门（单位）整体支出绩效状况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2022年，我街道办积极履职，强化管理，较好地完成了年度工作目标。通过加强预算收支管理，不断建立健全内部管理制度，梳理内部管理流程，整体支出管理水平得到提升，各项绩效指标均达到了预期效果。</w:t>
      </w:r>
    </w:p>
    <w:p>
      <w:pPr>
        <w:spacing w:line="60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三、存在的问题及原因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、预算编制工作有待细化。预算编制不够明确和细化，预算编制的合理性需要提高，预算执行力度还要进一步加强。2、因单位全额编制少导致经费不足：绩效工资和日常公用经费不足、与实际支出相差较大。3、公用经费控制有一定难度，基本为刚性支出。</w:t>
      </w:r>
    </w:p>
    <w:p>
      <w:pPr>
        <w:spacing w:line="60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四、提高财政资金绩效的措施与建议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、细化预算编制工作，认真做好预算的编制。进一步加强单位内部机构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、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、完善资产管理，抓好“三公”经费控制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numPr>
          <w:ilvl w:val="0"/>
          <w:numId w:val="0"/>
        </w:numPr>
        <w:spacing w:line="600" w:lineRule="exact"/>
        <w:ind w:firstLine="640" w:firstLineChars="200"/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4、对相关人员加强培训，特别是针对《预算法》《行政事业单位会计制度》等学习培训，规范部门预算收支核算，切实提高部门预算收支管理水平。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DFiYWUxNGFjMzRiNmZmMDhlMjllZmUxNmE2MWEifQ=="/>
  </w:docVars>
  <w:rsids>
    <w:rsidRoot w:val="1715685F"/>
    <w:rsid w:val="0B9E7EEE"/>
    <w:rsid w:val="11BF4CAB"/>
    <w:rsid w:val="1715685F"/>
    <w:rsid w:val="68EC14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2023-12-20T03:48:00Z</dcterms:created>
  <dc:creator>胡刚强</dc:creator>
  <cp:lastModifiedBy>Administrator</cp:lastModifiedBy>
  <dcterms:modified xsi:type="dcterms:W3CDTF">2023-12-21T10:22:46Z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2ADEA11264EB406097798AB939CAA04A_11</vt:lpwstr>
  </property>
</Properties>
</file>