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邵东市宋家塘街道办事处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整体支出绩效自评报告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一、部门（单位）基本概况</w:t>
      </w:r>
    </w:p>
    <w:p>
      <w:pPr>
        <w:autoSpaceDE w:val="0"/>
        <w:autoSpaceDN w:val="0"/>
        <w:adjustRightInd w:val="0"/>
        <w:snapToGrid w:val="0"/>
        <w:spacing w:line="555" w:lineRule="exact"/>
        <w:ind w:firstLine="744" w:firstLineChars="200"/>
        <w:rPr>
          <w:rFonts w:hint="eastAsia" w:ascii="仿宋" w:hAnsi="仿宋" w:eastAsia="仿宋" w:cs="仿宋"/>
          <w:color w:val="000000"/>
          <w:spacing w:val="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6"/>
          <w:kern w:val="0"/>
          <w:sz w:val="32"/>
          <w:szCs w:val="32"/>
        </w:rPr>
        <w:t>1、宣传、贯彻党的方针政策和国家法律法规，执行上级党委、政府的指示、决议和</w:t>
      </w:r>
      <w:r>
        <w:rPr>
          <w:rFonts w:hint="eastAsia" w:ascii="仿宋" w:hAnsi="仿宋" w:eastAsia="仿宋" w:cs="仿宋"/>
          <w:color w:val="000000"/>
          <w:spacing w:val="33"/>
          <w:kern w:val="0"/>
          <w:sz w:val="32"/>
          <w:szCs w:val="32"/>
        </w:rPr>
        <w:t>决定，在职权范围内发布命令、决定，完成上级下达的各项经济指标和工作任务。</w:t>
      </w:r>
    </w:p>
    <w:p>
      <w:pPr>
        <w:autoSpaceDE w:val="0"/>
        <w:autoSpaceDN w:val="0"/>
        <w:adjustRightInd w:val="0"/>
        <w:snapToGrid w:val="0"/>
        <w:spacing w:line="555" w:lineRule="exact"/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2"/>
          <w:kern w:val="0"/>
          <w:sz w:val="32"/>
          <w:szCs w:val="32"/>
        </w:rPr>
        <w:t xml:space="preserve">   2、在街道党委的统一领导下，行使</w:t>
      </w:r>
      <w:r>
        <w:rPr>
          <w:rFonts w:hint="eastAsia" w:ascii="仿宋" w:hAnsi="仿宋" w:eastAsia="仿宋" w:cs="仿宋"/>
          <w:color w:val="000000"/>
          <w:spacing w:val="22"/>
          <w:kern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000000"/>
          <w:spacing w:val="22"/>
          <w:kern w:val="0"/>
          <w:sz w:val="32"/>
          <w:szCs w:val="32"/>
        </w:rPr>
        <w:t>政府赋予的权力，负责辖区的行政管理工作，</w:t>
      </w:r>
      <w:r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</w:rPr>
        <w:t>执行上级人民代表大会决议。</w:t>
      </w:r>
    </w:p>
    <w:p>
      <w:pPr>
        <w:autoSpaceDE w:val="0"/>
        <w:autoSpaceDN w:val="0"/>
        <w:adjustRightInd w:val="0"/>
        <w:snapToGrid w:val="0"/>
        <w:spacing w:line="555" w:lineRule="exact"/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2"/>
          <w:kern w:val="0"/>
          <w:sz w:val="32"/>
          <w:szCs w:val="32"/>
        </w:rPr>
        <w:t xml:space="preserve">   3、负责制订并实施职权范围内的工作计划、工作制度以及完成计划的行政措施，领</w:t>
      </w:r>
      <w:r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</w:rPr>
        <w:t>导和监督机关各部门按时、保质、保量完成工作任务。</w:t>
      </w:r>
    </w:p>
    <w:p>
      <w:pPr>
        <w:autoSpaceDE w:val="0"/>
        <w:autoSpaceDN w:val="0"/>
        <w:adjustRightInd w:val="0"/>
        <w:snapToGrid w:val="0"/>
        <w:spacing w:line="530" w:lineRule="exact"/>
        <w:rPr>
          <w:rFonts w:hint="eastAsia" w:ascii="仿宋" w:hAnsi="仿宋" w:eastAsia="仿宋" w:cs="仿宋"/>
          <w:color w:val="000000"/>
          <w:spacing w:val="6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2"/>
          <w:kern w:val="0"/>
          <w:sz w:val="32"/>
          <w:szCs w:val="32"/>
        </w:rPr>
        <w:t xml:space="preserve">   4、负责管理经济和社会事务，开展科技兴农、兴企工作，完成农业、工业生产指标</w:t>
      </w:r>
      <w:r>
        <w:rPr>
          <w:rFonts w:hint="eastAsia" w:ascii="仿宋" w:hAnsi="仿宋" w:eastAsia="仿宋" w:cs="仿宋"/>
          <w:color w:val="000000"/>
          <w:spacing w:val="64"/>
          <w:kern w:val="0"/>
          <w:sz w:val="32"/>
          <w:szCs w:val="32"/>
        </w:rPr>
        <w:t>及其他各项工作任务，积极发展社区服务业，发展多元的街道经济。</w:t>
      </w:r>
    </w:p>
    <w:p>
      <w:pPr>
        <w:autoSpaceDE w:val="0"/>
        <w:autoSpaceDN w:val="0"/>
        <w:adjustRightInd w:val="0"/>
        <w:snapToGrid w:val="0"/>
        <w:spacing w:line="530" w:lineRule="exact"/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1"/>
          <w:kern w:val="0"/>
          <w:sz w:val="32"/>
          <w:szCs w:val="32"/>
        </w:rPr>
        <w:t xml:space="preserve">   5、加强社会治安综合治理，做好外来人口管理、青少年教育、做好武装工作；落实</w:t>
      </w:r>
      <w:r>
        <w:rPr>
          <w:rFonts w:hint="eastAsia" w:ascii="仿宋" w:hAnsi="仿宋" w:eastAsia="仿宋" w:cs="仿宋"/>
          <w:color w:val="000000"/>
          <w:spacing w:val="24"/>
          <w:kern w:val="0"/>
          <w:sz w:val="32"/>
          <w:szCs w:val="32"/>
        </w:rPr>
        <w:t>人口计划指标，加强流动人口计生管理，搞好计生工作；做好拥军优属、社会救济等基</w:t>
      </w:r>
      <w:r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</w:rPr>
        <w:t>层社会保障工作。</w:t>
      </w:r>
    </w:p>
    <w:p>
      <w:pPr>
        <w:autoSpaceDE w:val="0"/>
        <w:autoSpaceDN w:val="0"/>
        <w:adjustRightInd w:val="0"/>
        <w:snapToGrid w:val="0"/>
        <w:spacing w:line="530" w:lineRule="exact"/>
        <w:rPr>
          <w:rFonts w:hint="eastAsia" w:ascii="仿宋" w:hAnsi="仿宋" w:eastAsia="仿宋" w:cs="仿宋"/>
          <w:color w:val="000000"/>
          <w:spacing w:val="2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kern w:val="0"/>
          <w:sz w:val="32"/>
          <w:szCs w:val="32"/>
        </w:rPr>
        <w:t xml:space="preserve">   6、做好社区教育、文化、体育活动的组织指导和协调工作，协助做好侨台事务。</w:t>
      </w:r>
    </w:p>
    <w:p>
      <w:pPr>
        <w:autoSpaceDE w:val="0"/>
        <w:autoSpaceDN w:val="0"/>
        <w:adjustRightInd w:val="0"/>
        <w:snapToGrid w:val="0"/>
        <w:spacing w:line="530" w:lineRule="exact"/>
        <w:rPr>
          <w:rFonts w:hint="eastAsia" w:ascii="仿宋" w:hAnsi="仿宋" w:eastAsia="仿宋" w:cs="仿宋"/>
          <w:color w:val="000000"/>
          <w:spacing w:val="4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41"/>
          <w:kern w:val="0"/>
          <w:sz w:val="32"/>
          <w:szCs w:val="32"/>
        </w:rPr>
        <w:t xml:space="preserve">  7、编制街道年度财政预、决算，管理、审查、监督村（居）委会财务。</w:t>
      </w:r>
    </w:p>
    <w:p>
      <w:pPr>
        <w:autoSpaceDE w:val="0"/>
        <w:autoSpaceDN w:val="0"/>
        <w:adjustRightInd w:val="0"/>
        <w:snapToGrid w:val="0"/>
        <w:spacing w:line="530" w:lineRule="exact"/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7"/>
          <w:kern w:val="0"/>
          <w:sz w:val="32"/>
          <w:szCs w:val="32"/>
        </w:rPr>
        <w:t xml:space="preserve">   8、指导、协调村（居）委会发展经济，帮助基层解决实际困难，及时向县政府反映群</w:t>
      </w:r>
      <w:r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</w:rPr>
        <w:t>众意见和要求，处理人民来信来访。</w:t>
      </w:r>
    </w:p>
    <w:p>
      <w:pPr>
        <w:autoSpaceDE w:val="0"/>
        <w:autoSpaceDN w:val="0"/>
        <w:adjustRightInd w:val="0"/>
        <w:snapToGrid w:val="0"/>
        <w:spacing w:line="530" w:lineRule="exact"/>
        <w:rPr>
          <w:rFonts w:hint="eastAsia" w:ascii="仿宋" w:hAnsi="仿宋" w:eastAsia="仿宋" w:cs="仿宋"/>
          <w:color w:val="000000"/>
          <w:spacing w:val="3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32"/>
          <w:kern w:val="0"/>
          <w:sz w:val="32"/>
          <w:szCs w:val="32"/>
        </w:rPr>
        <w:t xml:space="preserve">   9、协助生态产业园做好征地拆迁和招商引资工作，及时处理各种工农矛盾。</w:t>
      </w:r>
    </w:p>
    <w:p>
      <w:pPr>
        <w:autoSpaceDE w:val="0"/>
        <w:autoSpaceDN w:val="0"/>
        <w:adjustRightInd w:val="0"/>
        <w:snapToGrid w:val="0"/>
        <w:spacing w:line="530" w:lineRule="exact"/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</w:rPr>
        <w:t xml:space="preserve">   1 0、承办</w:t>
      </w:r>
      <w:r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</w:rPr>
        <w:t>委、</w:t>
      </w:r>
      <w:r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</w:rPr>
        <w:t>政府交办的其他工作。</w:t>
      </w: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市宋家塘</w:t>
      </w:r>
      <w:r>
        <w:rPr>
          <w:rFonts w:hint="eastAsia" w:ascii="仿宋" w:hAnsi="仿宋" w:eastAsia="仿宋" w:cs="仿宋"/>
          <w:sz w:val="32"/>
          <w:szCs w:val="32"/>
        </w:rPr>
        <w:t>街道办事处下设内设机构分别是人大事务、政协事务、财政事务、纪检、组织、卫计、农业、武装、政法、统战、宣传、妇联、工会、扶贫、统计、重点项目、信访维稳、劳动就业、工业城建、文化广播、环境卫生整治、其他事务等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二、单位整体支出绩效状况</w:t>
      </w:r>
    </w:p>
    <w:p>
      <w:pPr>
        <w:spacing w:line="52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（一）内设机构设置。本单位内设机构包括：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政府机关、财政所、农业综合服务中心、社会事务综合服务中心、综合行政执法大队、政务便民服务中心、退役军人服务站。</w:t>
      </w:r>
    </w:p>
    <w:p>
      <w:pPr>
        <w:pStyle w:val="4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（二）财政拨款支出决算结构情况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-SA"/>
        </w:rPr>
        <w:t>2020年度财政拨款支出7681.11万元，主要用于以下方面：一般公共服务支出1415.62万元，占18.42%；公共安全支出4.79万元，占0.06%;科学技术支出4万元，占0.05%；文化旅游体育与传媒支出20万元，占0.26%；社会保障和就业支出589.5万元，占7.67%；卫生健康支出244.26万元，占3.18%；节能环保支出107.57万元，占1.4%；城乡社会支出4462.33万元，占58.09%；农林水支出249.6万元，占3.24%；交通运输支出5.24万元，占0.07%；自然资源海洋气象等支出53.8万元，占0.7%；住房保障支出2.5万元，占0.03%；灾害防治及应急管理支出142.4元，占1.85%；其他支出383.09万元，占4.98%。</w:t>
      </w:r>
    </w:p>
    <w:p>
      <w:pPr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单位整体支出绩效状况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财务管理制度建设情况：资金拨付严格按程序申报、审批，合理合规使用资金，确保财政资金安全。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资产管理：及时按照要求报送资产情况报表，确保各项资产核算准确、帐实相符、管理到位。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预决算公开：及时在市人民政府门户网站上进行了预决算公开。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“三公经费”控制情况：能严格遵守各项规章制度，严控“三公”经费支出，“三公经费”减少，并及时在市人民政府门户网站上对“三公”经费情况进行公示。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认真履行职责，及时报送财政供养信息、存量资金等有关资料及报表。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1、预算编制工作有待细化。预算编制不够明确和细化，预算编制的合理性需要提高，预算执行力度还要进一步加强。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2、因单位全额编制少导致经费不足：绩效工资和日常公用经费不足、与实际支出相差较大。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3、公用经费控制有一定难度，基本为刚性支出。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细化预算编制工作，认真做好预算的编制。进一步加强单位内部机构各股室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完善资产管理，抓好“三公”经费控制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4、对相关人员加强培训，特别是针对《预算法》《行政事业单位会计制度》等学习培训，规范部门预算收支核算，切实提高部门预算收支管理水平。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五、附件（佐证依据）</w:t>
      </w:r>
    </w:p>
    <w:p>
      <w:pPr>
        <w:spacing w:line="520" w:lineRule="exact"/>
        <w:ind w:firstLine="614" w:firstLineChars="19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单位认为需要作为评价报告附件的有关文件、资料等，以进一步解释和证明报告所反映的相关内容。</w:t>
      </w:r>
    </w:p>
    <w:p/>
    <w:p/>
    <w:p/>
    <w:p/>
    <w:p>
      <w:pPr>
        <w:spacing w:line="520" w:lineRule="exact"/>
        <w:ind w:firstLine="403" w:firstLineChars="19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邵东市宋家塘街道办事处</w:t>
      </w:r>
    </w:p>
    <w:p>
      <w:pPr>
        <w:spacing w:line="520" w:lineRule="exact"/>
        <w:ind w:firstLine="614" w:firstLineChars="192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2021年9月23日</w:t>
      </w:r>
    </w:p>
    <w:p/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105DD"/>
    <w:rsid w:val="62E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2021-09-23T01:56:00Z</dcterms:created>
  <dc:creator>Administrator</dc:creator>
  <cp:lastModifiedBy>Administrator</cp:lastModifiedBy>
  <dcterms:modified xsi:type="dcterms:W3CDTF">2021-09-23T05:17:53Z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1214FBDD26884398AD5DCE9FDCA6DE03</vt:lpwstr>
  </property>
</Properties>
</file>