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邵东市双凤乡人民政府绩效考核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支出项目绩效评价报告</w:t>
      </w:r>
    </w:p>
    <w:p>
      <w:pPr>
        <w:spacing w:line="240" w:lineRule="exact"/>
        <w:jc w:val="left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（一）基本情况：资金主要用于党内组织生活开展经费保障及日常办公用品购置等。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（二）绩效目标：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1、总目标。保障基层党组织正常开展党建活动。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年度目标。打牢基层党建工作基础，切实增强基层党组织的战斗力、凝聚力和创造力，建设学习型、服务型、创新型基层党组织教育培训党员、入党积极分子、发展对象和党务工作者；订阅或购买用于开展党员教育的报刊、资料、音像制品和设备；召开党内会议，开展党的组织生活、主题活动和专项活动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市财政局预算安排4万元。实际到位经费4万元，资金到位率100%。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（二）项目预算执行情况：本项目预算执行率100%，及时、足额拨付到位，不存在超范围发放的情况。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（三）项目资金实际使用情况：资金使用严格按照相关文件执行，不存在截留、挤占、挪用、虚列支出等情况。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（四）项目资金管理情况：制定了《双凤乡项目资金管理制度》，并严格遵照执行。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（一）项目组织机构与职责落实情况：该经费由本单位自行组织实施，实施过程按照专项资金管理和财务制度来执行。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（二）项目管理制度建设情况：制定了《双凤乡项目资金管理制度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/>
          <w:sz w:val="32"/>
          <w:szCs w:val="32"/>
        </w:rPr>
        <w:t>双凤乡财务会审管理制度》。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（三）项目组织管理落实情况：为加强资金使用管理，经费支出按财务制度管理，对项目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/>
          <w:sz w:val="32"/>
          <w:szCs w:val="32"/>
        </w:rPr>
        <w:t>进行控制。按规定，会计资料做到完整真实，严格执行国家及市财政局有关财务开支范围及开支标准，加强审核，防止弄虚作假，根据真实、有效的凭据报销，确保资金专款专用。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项目绩效目标完成情况：100%。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（一）项目的经济性分析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事前做好资金预算，节约成本。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（二）项目的效率性分析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项目资金使用没有挪用、截留、虚列支出等现象。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（三）项目的有效性分析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本项目的实施，有利于树立党员良好形象，充分发挥党员带头作用，丰富党员政治生活，提高党组织服务质量。</w:t>
      </w:r>
    </w:p>
    <w:p>
      <w:pPr>
        <w:numPr>
          <w:ilvl w:val="0"/>
          <w:numId w:val="1"/>
        </w:num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项目的可持续性分析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本项目的实施，有利于长期提高党员综合素质，推进党风廉政建设，树立良好的党员形象，促进各项工作稳步推进。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（一）后续工作计划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明确管理责任、明确支出用途，加大党建经费投入力度，为基层党建工作提供强大动力。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（二）主要经验及做法、存在问题和建议。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1、统筹协调，加大投入，切实建立党建经费保障体系，确保专款专用，严格使用范围。建立健全了党建经费使用管理制度，明确党建经费只能用于基层党组织建设，禁止挪作他用。</w:t>
      </w:r>
    </w:p>
    <w:p>
      <w:pPr>
        <w:numPr>
          <w:ilvl w:val="0"/>
          <w:numId w:val="2"/>
        </w:num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坚持厉行节约，严格经费审批。严格按照“服务基层，统筹兼顾、量入为出、专款专用”使用原则。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邵东市双凤乡人民政府（签章）</w:t>
      </w: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2023年08月29日</w:t>
      </w: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附件1-3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邵东市双凤乡人民政府提供公共服务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支出项目绩效评价报告</w:t>
      </w:r>
    </w:p>
    <w:p>
      <w:pPr>
        <w:spacing w:line="240" w:lineRule="exact"/>
        <w:jc w:val="left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（一）项目基本情况：根据市委、市政府相关文件精神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为充分发挥全乡干事创业的热情，根据乡镇工作安排，设立此项资金，用于相关工作经费的支出。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（二）项目预算情况：根据上级文件，我乡提供公共服务资金41.6万元。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（三）项目预期预算绩效目标和绩效指标设定情况：用于相关工作经费的支出，加强基础设施建设，对日常办公提供经费保障，有利于各项工作顺利开展。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（一）项目决策情况：根据市财政局资金下达情况，做好经费测算。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（二）项目预算执行情况：本项目预算执行率100%，及时、足额拨付到位，不存在超范围发放的情况。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（三）项目资金实际使用情况：资金使用严格按照相关文件执行，不存在截留、挤占、挪用、虚列支出等情况。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（四）项目资金管理情况：制定了《双凤乡项目资金管理制度》，并严格遵照执行。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（一）项目组织机构与职责落实情况：该经费由本单位自行组织实施，实施过程按照专项资金管理和财务制度来执行。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（二）项目管理制度建设情况：制定了《双凤乡项目资金管理制度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/>
          <w:sz w:val="32"/>
          <w:szCs w:val="32"/>
        </w:rPr>
        <w:t>双凤乡财务会审管理制度》。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（三）项目组织管理落实情况：为加强资金使用管理，经费支出按财务制度管理，对项目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进行控制。按规定，会计资料做到完整真实，严格执行国家及市财政局有关财务开支范围及开支标准，加强审核，防止弄虚作假，根据真实、有效的凭据报销，确保资金专款专用。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项目绩效目标完成情况：100%。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（一）项目的经济性分析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事前做好资金预算，节约成本。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（二）项目的效率性分析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项目资金使用没有挪用、截留、虚列支出等现象。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（三）项目的有效性分析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本项目资金主要用于政府日常工作运转必要支出，如办公费、差旅费、办公设备购置等，为政府正常运转提供了保障。</w:t>
      </w:r>
    </w:p>
    <w:p>
      <w:pPr>
        <w:numPr>
          <w:ilvl w:val="0"/>
          <w:numId w:val="1"/>
        </w:num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项目的可持续性分析</w:t>
      </w:r>
      <w:r>
        <w:rPr>
          <w:rFonts w:hint="eastAsia" w:ascii="仿宋_GB2312" w:hAnsi="仿宋" w:eastAsia="仿宋_GB2312"/>
          <w:kern w:val="28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kern w:val="28"/>
          <w:sz w:val="32"/>
          <w:szCs w:val="32"/>
        </w:rPr>
        <w:t>本项目的实施，有利于缓解乡镇的经济压力，可以继续实施。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1.存在的问题：年初预算与年底决算存在些许差异，项目支出进度支出缓慢、部分项目资金预算执行不理想。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2.改进措施：细化预算编制工作，认真做好预算的编制。进一步提高预算绩效管理水平。认真学习预算绩效管理制度，在预算编制、预算执行和预算绩效评价等工作中严格执行相关要求，完善各项控制措施，提高部门预算绩效管理水平。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仿宋" w:eastAsia="仿宋_GB2312"/>
          <w:kern w:val="28"/>
          <w:sz w:val="32"/>
          <w:szCs w:val="32"/>
        </w:rPr>
      </w:pPr>
      <w:r>
        <w:rPr>
          <w:rFonts w:hint="eastAsia" w:ascii="仿宋_GB2312" w:hAnsi="仿宋" w:eastAsia="仿宋_GB2312"/>
          <w:kern w:val="28"/>
          <w:sz w:val="32"/>
          <w:szCs w:val="32"/>
        </w:rPr>
        <w:t>3.建议：由于部门整体绩效评价工作是一项长期性的工作，专业性强，工作量大，建议财政有关部门进一步加强开展相关的业务工作培训，组织开展部门之间、单位之间的经验交流，多注重对单位的督促指导，切实推进绩效评价工作的开展，促进我单位不断提升预算管理水平。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邵东市双凤乡人民政府（签章）</w:t>
      </w: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2023年08月29日</w:t>
      </w:r>
    </w:p>
    <w:p>
      <w:pPr>
        <w:jc w:val="left"/>
        <w:rPr>
          <w:rFonts w:ascii="黑体" w:hAnsi="仿宋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5C8D1"/>
    <w:multiLevelType w:val="singleLevel"/>
    <w:tmpl w:val="F995C8D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D89B0BF"/>
    <w:multiLevelType w:val="singleLevel"/>
    <w:tmpl w:val="FD89B0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00336DD7"/>
    <w:rsid w:val="000E38FD"/>
    <w:rsid w:val="00336DD7"/>
    <w:rsid w:val="009C5154"/>
    <w:rsid w:val="00AB1E62"/>
    <w:rsid w:val="0526618F"/>
    <w:rsid w:val="078525DD"/>
    <w:rsid w:val="13DC3B29"/>
    <w:rsid w:val="190A14C5"/>
    <w:rsid w:val="296543A4"/>
    <w:rsid w:val="349329B1"/>
    <w:rsid w:val="3A36340C"/>
    <w:rsid w:val="3B400552"/>
    <w:rsid w:val="416F51A5"/>
    <w:rsid w:val="539E1EDC"/>
    <w:rsid w:val="5C3A12D7"/>
    <w:rsid w:val="64D73231"/>
    <w:rsid w:val="723B23BF"/>
    <w:rsid w:val="79514E48"/>
    <w:rsid w:val="7EB7133F"/>
    <w:rsid w:val="7FB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652</Words>
  <Characters>3717</Characters>
  <Lines>30</Lines>
  <Paragraphs>8</Paragraphs>
  <TotalTime>5</TotalTime>
  <ScaleCrop>false</ScaleCrop>
  <LinksUpToDate>false</LinksUpToDate>
  <CharactersWithSpaces>4361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2023-08-03T01:55:00Z</dcterms:created>
  <dc:creator>Administrator</dc:creator>
  <cp:lastModifiedBy>胡刚强</cp:lastModifiedBy>
  <dcterms:modified xsi:type="dcterms:W3CDTF">2023-12-21T08:32:36Z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BC2729A03CB04D34A6AD1C7FB9DE4AEF_13</vt:lpwstr>
  </property>
</Properties>
</file>