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  <w:lang w:eastAsia="zh-CN"/>
        </w:rPr>
        <w:t>邵东市司法局</w:t>
      </w:r>
      <w:r>
        <w:rPr>
          <w:rFonts w:hint="eastAsia" w:ascii="方正小标宋简体" w:hAnsi="黑体" w:eastAsia="方正小标宋简体"/>
          <w:bCs/>
          <w:sz w:val="48"/>
          <w:szCs w:val="48"/>
          <w:lang w:val="en-US" w:eastAsia="zh-CN"/>
        </w:rPr>
        <w:t>2019年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（一）单位的主要职责：（保密）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（二）机构设置及人员构成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1、内设机构设置。（保密）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2、人员构成。2019年底实有人员74人，其中公务员69人，事业人员5人。</w:t>
      </w:r>
      <w:r>
        <w:rPr>
          <w:rFonts w:hint="eastAsia" w:ascii="仿宋" w:hAnsi="仿宋" w:eastAsia="仿宋" w:cs="仿宋"/>
          <w:sz w:val="32"/>
          <w:szCs w:val="32"/>
        </w:rPr>
        <w:t>2019 年度收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1245.31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1248.12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年末固定资产139.68万元。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default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</w:t>
      </w:r>
      <w:r>
        <w:rPr>
          <w:rFonts w:hint="eastAsia" w:ascii="黑体" w:hAnsi="黑体" w:eastAsia="黑体"/>
          <w:sz w:val="32"/>
          <w:szCs w:val="32"/>
          <w:lang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2019年以来，邵东市司法局通过充分调查了解，经局党组认真讨论，形成2019年度司法行政工作计划，并报市人民政府批准实施，认真开展各项工作。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圆满完成了各项工作任务，为全市的安全稳定作出了突出贡献。其中，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矛盾案件共计4744起，重大矛盾调处408起，排查纠纷2891起，预防纠纷1872起；累计接收社区矫正人员2716名，在册社区矫正人员453人；审查各类规范性文件17件，会议纪要21件，合同19份；受理行政复议申请71件，结案51件，代表市政府出庭应诉各类案件50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预算编制不科学，难以按预算科目执行。例如：扶贫经费没有在年度预算中安排，但是扶贫村帮扶资金纳入了年度考核；年初预算没有安排的绩效考核奖、综治先进奖、文明单位奖，但是按政策必须发放。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市财政要严格按照预算法的规定，合理划分事权财权，按照工作性质、工作任务等因素合理审核、批复部门预算，按实际工作需要科学安排专项业务经费，避免日常公用经费挤占项目经费。以后我局将按照预算法的有关规定，加强年初预算的编制，尽量按预算科目执行，不挤占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576B8"/>
    <w:rsid w:val="056B2434"/>
    <w:rsid w:val="0CBB1F31"/>
    <w:rsid w:val="111705AD"/>
    <w:rsid w:val="19074168"/>
    <w:rsid w:val="2D2B0CDF"/>
    <w:rsid w:val="447930D1"/>
    <w:rsid w:val="47AB105F"/>
    <w:rsid w:val="53E576B8"/>
    <w:rsid w:val="54EA122D"/>
    <w:rsid w:val="61052B77"/>
    <w:rsid w:val="72B47D69"/>
    <w:rsid w:val="7BF86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2020-09-22T02:21:00Z</dcterms:created>
  <dc:creator>Administrator</dc:creator>
  <cp:lastModifiedBy>acxzz</cp:lastModifiedBy>
  <dcterms:modified xsi:type="dcterms:W3CDTF">2020-09-27T00:43:50Z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