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水东江镇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2020年部门整体支出绩效评价报告</w:t>
      </w:r>
    </w:p>
    <w:p>
      <w:pPr>
        <w:numPr>
          <w:ilvl w:val="0"/>
          <w:numId w:val="1"/>
        </w:numPr>
        <w:spacing w:line="52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部门（单位）基本概况</w:t>
      </w:r>
    </w:p>
    <w:p>
      <w:pPr>
        <w:numPr>
          <w:ilvl w:val="0"/>
          <w:numId w:val="0"/>
        </w:numPr>
        <w:spacing w:line="52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1、部门职责：</w:t>
      </w:r>
    </w:p>
    <w:p>
      <w:pPr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(1)执行本级人民代表大会决议和上级国家行政机关的决定和命令，发布决定和命令;落实国家政策，严格依法行政。</w:t>
      </w:r>
    </w:p>
    <w:p>
      <w:pPr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(2)执行本乡镇区域内的经济和社会发展计划、预算，管理本镇区域内的经济、教育、科学、文化、体育事业和财政、民政、公安、司法行政、计划生育等行政工作；发展乡村经济、文化和社会事业，提供公共服务。制定和组织实施经济、科技和社会发展计划，制定资源开发技术改造和产业结构调整方案，组织指导好各业生产，搞好商品流通，协调好本镇与外地区的经济交流与合作，抓好招商引资，人才引进项目开发，不断培育市场体系，组织经济运行，促进经济发展。</w:t>
      </w:r>
    </w:p>
    <w:p>
      <w:pPr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(3)保护社会主义全民所有制的财产和劳动群众集体所有制的财产，保护公民私人所有的合法财产，保护各种经济组织的合法权益，取缔非法经济活动，调解和处理民事纠纷，打击刑事犯罪维护社会稳定，保障公民的人身权利、民主权利和其他权利。</w:t>
      </w:r>
    </w:p>
    <w:p>
      <w:pPr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(4)制定并组织实施村镇建设规划，部署重点工程建设，地方道路建设及公共设施，水利设施的管理，负责土地、林木、水等自然资源和生态环境的保护，做好护林防火工作。</w:t>
      </w:r>
    </w:p>
    <w:p>
      <w:pPr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(5)按计划组织本级财政收入和地方税的征收，完成国家财政计划，不断培植税源，管好财政资金，增强财政实力。</w:t>
      </w:r>
    </w:p>
    <w:p>
      <w:pPr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(6)保障宪法和法律赋予妇女的男女平等、同工同酬和婚姻自由等各项权利，保障少数民族的合法权利和尊重少数民族的风俗习惯。</w:t>
      </w:r>
    </w:p>
    <w:p>
      <w:pPr>
        <w:ind w:firstLine="640" w:firstLineChars="200"/>
        <w:jc w:val="left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(7)抓好精神文明建设，丰富群众文化生活，提倡移风易俗，反对封建迷信，破除陈规陋习，树立社会主义新风尚。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jc w:val="left"/>
        <w:rPr>
          <w:rFonts w:ascii="仿宋_GB2312" w:hAnsi="宋体" w:eastAsia="仿宋_GB2312"/>
          <w:sz w:val="28"/>
          <w:szCs w:val="32"/>
        </w:rPr>
      </w:pPr>
      <w:r>
        <w:rPr>
          <w:rFonts w:hint="eastAsia" w:ascii="宋体" w:hAnsi="宋体"/>
          <w:sz w:val="32"/>
          <w:szCs w:val="32"/>
        </w:rPr>
        <w:t>(8)承办</w:t>
      </w:r>
      <w:r>
        <w:rPr>
          <w:rFonts w:hint="eastAsia" w:ascii="宋体" w:hAnsi="宋体"/>
          <w:sz w:val="32"/>
          <w:szCs w:val="32"/>
          <w:lang w:eastAsia="zh-CN"/>
        </w:rPr>
        <w:t>市</w:t>
      </w:r>
      <w:r>
        <w:rPr>
          <w:rFonts w:hint="eastAsia" w:ascii="宋体" w:hAnsi="宋体"/>
          <w:sz w:val="32"/>
          <w:szCs w:val="32"/>
        </w:rPr>
        <w:t>委、</w:t>
      </w:r>
      <w:r>
        <w:rPr>
          <w:rFonts w:hint="eastAsia" w:ascii="宋体" w:hAnsi="宋体"/>
          <w:sz w:val="32"/>
          <w:szCs w:val="32"/>
          <w:lang w:eastAsia="zh-CN"/>
        </w:rPr>
        <w:t>市</w:t>
      </w:r>
      <w:r>
        <w:rPr>
          <w:rFonts w:hint="eastAsia" w:ascii="宋体" w:hAnsi="宋体"/>
          <w:sz w:val="32"/>
          <w:szCs w:val="32"/>
        </w:rPr>
        <w:t>人民政府交办的其他事项。</w:t>
      </w:r>
    </w:p>
    <w:p>
      <w:pPr>
        <w:widowControl/>
        <w:spacing w:line="600" w:lineRule="exact"/>
        <w:rPr>
          <w:rFonts w:hint="eastAsia" w:ascii="黑体" w:hAnsi="黑体" w:eastAsia="黑体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、机构设置及</w:t>
      </w:r>
      <w:r>
        <w:rPr>
          <w:rFonts w:hint="eastAsia" w:ascii="宋体" w:hAnsi="宋体"/>
          <w:sz w:val="32"/>
          <w:szCs w:val="32"/>
          <w:lang w:eastAsia="zh-CN"/>
        </w:rPr>
        <w:t>人员概况：</w:t>
      </w:r>
    </w:p>
    <w:p>
      <w:pPr>
        <w:widowControl/>
        <w:spacing w:line="600" w:lineRule="exact"/>
        <w:rPr>
          <w:rFonts w:hint="eastAsia" w:ascii="宋体" w:eastAsia="宋体"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/>
          <w:bCs/>
          <w:kern w:val="0"/>
          <w:sz w:val="32"/>
          <w:szCs w:val="32"/>
        </w:rPr>
        <w:t>（一）内设机构设置。本单位内设机构包括：</w:t>
      </w:r>
      <w:r>
        <w:rPr>
          <w:rFonts w:hint="eastAsia" w:ascii="宋体" w:hAnsi="宋体"/>
          <w:bCs/>
          <w:kern w:val="0"/>
          <w:sz w:val="32"/>
          <w:szCs w:val="32"/>
          <w:lang w:eastAsia="zh-CN"/>
        </w:rPr>
        <w:t>水东江镇政府、水东江镇财政所、水东江镇综合行政执法大队、水东江镇农业综合服务中心、水东江镇政务（便民）服务中心、水东江镇社会事务综合服务中心、水东江镇退役军人服务站。</w:t>
      </w:r>
    </w:p>
    <w:p>
      <w:pPr>
        <w:widowControl/>
        <w:spacing w:line="600" w:lineRule="exac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/>
          <w:bCs/>
          <w:kern w:val="0"/>
          <w:sz w:val="32"/>
          <w:szCs w:val="32"/>
        </w:rPr>
        <w:t>（二）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</w:rPr>
        <w:t>镇机关行政定编3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</w:rPr>
        <w:t>人，事业站所定编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</w:rPr>
        <w:t>2人。全镇现有干部职工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</w:rPr>
        <w:t>人，其中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行政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</w:rPr>
        <w:t>人，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事业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</w:rPr>
        <w:t>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，临时人员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2人。</w:t>
      </w:r>
    </w:p>
    <w:p>
      <w:pPr>
        <w:widowControl/>
        <w:spacing w:line="600" w:lineRule="exact"/>
        <w:rPr>
          <w:rFonts w:hint="default" w:eastAsia="宋体" w:asciiTheme="minorEastAsia" w:hAnsi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3、2020年财政收支情况和固定资产状况：</w:t>
      </w:r>
      <w:r>
        <w:rPr>
          <w:rFonts w:hint="eastAsia" w:ascii="宋体" w:hAnsi="宋体" w:eastAsia="宋体"/>
          <w:sz w:val="32"/>
          <w:szCs w:val="32"/>
        </w:rPr>
        <w:t>2020年度收、支总计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2757.17</w:t>
      </w:r>
      <w:r>
        <w:rPr>
          <w:rFonts w:hint="eastAsia" w:ascii="宋体" w:hAnsi="宋体" w:eastAsia="宋体"/>
          <w:sz w:val="32"/>
          <w:szCs w:val="32"/>
        </w:rPr>
        <w:t>万元。与上年相比，增加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241.14</w:t>
      </w:r>
      <w:r>
        <w:rPr>
          <w:rFonts w:hint="eastAsia" w:ascii="宋体" w:hAnsi="宋体" w:eastAsia="宋体"/>
          <w:sz w:val="32"/>
          <w:szCs w:val="32"/>
        </w:rPr>
        <w:t>万元，增长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9.6</w:t>
      </w:r>
      <w:r>
        <w:rPr>
          <w:rFonts w:hint="eastAsia" w:ascii="宋体" w:hAnsi="宋体" w:eastAsia="宋体"/>
          <w:sz w:val="32"/>
          <w:szCs w:val="32"/>
        </w:rPr>
        <w:t>%</w:t>
      </w:r>
      <w:r>
        <w:rPr>
          <w:rFonts w:hint="eastAsia" w:ascii="宋体" w:hAnsi="宋体"/>
          <w:sz w:val="32"/>
          <w:szCs w:val="32"/>
          <w:lang w:eastAsia="zh-CN"/>
        </w:rPr>
        <w:t>；总共有</w:t>
      </w:r>
      <w:r>
        <w:rPr>
          <w:rFonts w:hint="eastAsia" w:ascii="宋体" w:hAnsi="宋体"/>
          <w:sz w:val="32"/>
          <w:szCs w:val="32"/>
          <w:lang w:val="en-US" w:eastAsia="zh-CN"/>
        </w:rPr>
        <w:t>983万的固定资产。</w:t>
      </w:r>
    </w:p>
    <w:p>
      <w:pPr>
        <w:widowControl/>
        <w:numPr>
          <w:ilvl w:val="0"/>
          <w:numId w:val="2"/>
        </w:numPr>
        <w:spacing w:line="600" w:lineRule="exac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财政财务管理制度及执行情况：严格执行财务会审制度，所有的票据均需通过会审才能够报销， 每月最后一周的星期二（特殊情况顺延）为财务支出会审日，财政所应于一周内对经财务会审的票据予以报销。</w:t>
      </w:r>
    </w:p>
    <w:p>
      <w:pPr>
        <w:numPr>
          <w:ilvl w:val="0"/>
          <w:numId w:val="1"/>
        </w:numPr>
        <w:spacing w:line="520" w:lineRule="exact"/>
        <w:ind w:left="0" w:leftChars="0"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部门（单位）整体支出绩效状况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年，根据年初预算的重点工作，我镇通过对财政资金的使用，取得了如下绩效：</w:t>
      </w:r>
    </w:p>
    <w:p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三公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经费控制良好，严格执行年初预算，压减开支，控制率达到100%。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2、按预算执行本镇的各项开支，预算完成率和控制率均达到100%，收支平衡。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3、政府采购执行与控制率达到100%。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4、各项制度管理健全，资金使用合规。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5、重点工作和业务工作完成率100%。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6、取得良好的经济效益和社会效益。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7、提高行政效能，提升社会公众服务对象的满意度。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8、预决算信息公开率100%。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420"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、农村基础设施建设及民生工程持续改善。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420"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、政府自身建设不断加强。镇政府自觉接受镇人大和群众监督，继续推行政务公开，严格执行“八项规定”和“六项禁令”，坚决反对“四风”实现“一站式”服务；拓展村级服务站，简化办事程序，政府效能和执行力稳步提高。</w:t>
      </w:r>
    </w:p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1"/>
        </w:numPr>
        <w:spacing w:line="520" w:lineRule="exact"/>
        <w:ind w:left="0" w:leftChars="0"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存在的问题及原因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bookmarkStart w:id="0" w:name="_Toc25938893"/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（一）绩效理念有待加强</w:t>
      </w:r>
      <w:bookmarkEnd w:id="0"/>
    </w:p>
    <w:p>
      <w:pPr>
        <w:spacing w:line="600" w:lineRule="exact"/>
        <w:ind w:firstLine="64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因业务水平有限，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我镇在填制2019年部门整体支出绩效目标申报表时，指标设立不够细化量化，且未设置经济效益、社会效益、生态效益等项目效益指标，预算绩效目标申报及自评工作亟待完善。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（二）</w:t>
      </w:r>
      <w:bookmarkStart w:id="1" w:name="_Toc25938895"/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决算编制欠准确</w:t>
      </w:r>
      <w:bookmarkEnd w:id="1"/>
    </w:p>
    <w:p>
      <w:pPr>
        <w:pStyle w:val="4"/>
        <w:spacing w:before="0" w:after="0" w:line="600" w:lineRule="exact"/>
        <w:ind w:firstLine="7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因业务水平有限，决算编制支出类别上理解不够，比如基本支出和项目支出，在日常业务操作时容易出错。 随着对预、决算编制工作水平要求越来越高，数据编制要求越来越精准、规范；时间紧、任务大；加之现行决算工作与实际账务处理工作间衔接还存在一定差异；会计人员业务明显增加，加之业务操作水平有限，实际操作中确实感到力不从心。</w:t>
      </w:r>
    </w:p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四、提高财政资金绩效的措施与建议</w:t>
      </w:r>
    </w:p>
    <w:p>
      <w:pPr>
        <w:spacing w:line="600" w:lineRule="exact"/>
        <w:ind w:right="0"/>
        <w:outlineLvl w:val="1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bookmarkStart w:id="2" w:name="_Toc25938897"/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（一）加强预算绩效评价基础工作</w:t>
      </w:r>
      <w:bookmarkEnd w:id="2"/>
    </w:p>
    <w:p>
      <w:pPr>
        <w:spacing w:line="600" w:lineRule="exact"/>
        <w:ind w:firstLine="64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强化项目绩效自评组</w:t>
      </w:r>
      <w:bookmarkStart w:id="5" w:name="_GoBack"/>
      <w:bookmarkEnd w:id="5"/>
      <w:r>
        <w:rPr>
          <w:rFonts w:hint="eastAsia" w:asciiTheme="minorEastAsia" w:hAnsiTheme="minorEastAsia" w:eastAsiaTheme="minorEastAsia" w:cstheme="minorEastAsia"/>
          <w:sz w:val="32"/>
          <w:szCs w:val="32"/>
        </w:rPr>
        <w:t>织工作，年初申报预算时将绩效目标编入年度预算，填报项目申报表，且绩效目标指向明确、具体细化、合理可行。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bookmarkStart w:id="3" w:name="_Toc25938898"/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（二）推进财务管理</w:t>
      </w:r>
      <w:bookmarkEnd w:id="3"/>
    </w:p>
    <w:p>
      <w:pPr>
        <w:spacing w:line="600" w:lineRule="exact"/>
        <w:ind w:firstLine="64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一是加强会计核算，不断提升单位财务管理人员的专业能力和综合素质，提高财务管理效率，避免出现科目核算欠准确的情况；二是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健全单位财务管理制度体系，规范单位财务行为。在费用报账支付时，按照预算规定的费用项目和用途进行资金使用审核、财务严格核算，杜绝超支现象的发生。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bookmarkStart w:id="4" w:name="_Toc25938901"/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（三）加强决算编制工作</w:t>
      </w:r>
      <w:bookmarkEnd w:id="4"/>
    </w:p>
    <w:p>
      <w:pPr>
        <w:spacing w:line="600" w:lineRule="exact"/>
        <w:ind w:firstLine="64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严格按照本年度具体资金使用情况，对预算执行进行总结，正确编制决算支出，确保决算数字真实真确，严禁估算，避免出现存在结转和结余而未能体现的情况。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420"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widowControl/>
        <w:numPr>
          <w:ilvl w:val="0"/>
          <w:numId w:val="0"/>
        </w:numPr>
        <w:spacing w:line="600" w:lineRule="exact"/>
        <w:rPr>
          <w:rFonts w:hint="default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/>
        <w:spacing w:line="600" w:lineRule="exact"/>
        <w:rPr>
          <w:rFonts w:hint="default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64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64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C5CD4C"/>
    <w:multiLevelType w:val="singleLevel"/>
    <w:tmpl w:val="A9C5CD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6C737DF"/>
    <w:multiLevelType w:val="singleLevel"/>
    <w:tmpl w:val="D6C737DF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F001782D"/>
    <w:multiLevelType w:val="singleLevel"/>
    <w:tmpl w:val="F00178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26C3D"/>
    <w:rsid w:val="083C109E"/>
    <w:rsid w:val="0D501583"/>
    <w:rsid w:val="282C2C91"/>
    <w:rsid w:val="2A926C3D"/>
    <w:rsid w:val="2F2D1829"/>
    <w:rsid w:val="51380C70"/>
    <w:rsid w:val="57711539"/>
    <w:rsid w:val="5D12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市财政局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2021-09-22T03:11:00Z</dcterms:created>
  <dc:creator>Administrator</dc:creator>
  <cp:lastModifiedBy>Administrator</cp:lastModifiedBy>
  <dcterms:modified xsi:type="dcterms:W3CDTF">2021-09-22T08:20:37Z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