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邵东市融媒体中心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宋体" w:hAnsi="宋体" w:cs="宋体"/>
          <w:b/>
          <w:sz w:val="52"/>
          <w:szCs w:val="52"/>
        </w:rPr>
        <w:t>2022年度整体支出绩效自评报告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right="105" w:rightChars="50" w:firstLine="720" w:firstLineChars="2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一、部门基本概况</w:t>
      </w:r>
    </w:p>
    <w:p>
      <w:pPr>
        <w:pStyle w:val="8"/>
        <w:shd w:val="clear" w:color="auto" w:fill="FFFFFF"/>
        <w:spacing w:before="0" w:beforeAutospacing="0" w:after="0" w:afterAutospacing="0"/>
        <w:ind w:right="105" w:rightChars="50" w:firstLine="600" w:firstLineChars="200"/>
        <w:jc w:val="both"/>
        <w:rPr>
          <w:b/>
          <w:bCs/>
          <w:color w:val="333333"/>
          <w:sz w:val="30"/>
          <w:szCs w:val="30"/>
        </w:rPr>
      </w:pPr>
      <w:r>
        <w:rPr>
          <w:rFonts w:hint="eastAsia"/>
          <w:sz w:val="30"/>
          <w:szCs w:val="30"/>
        </w:rPr>
        <w:t>部门（单位）职能及组成，人员结构情况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b/>
          <w:bCs/>
          <w:color w:val="333333"/>
          <w:sz w:val="30"/>
          <w:szCs w:val="30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/>
        <w:ind w:right="105" w:rightChars="50" w:firstLine="600" w:firstLineChars="200"/>
        <w:jc w:val="both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（一）主要职能</w:t>
      </w:r>
    </w:p>
    <w:p>
      <w:pPr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1.贯彻执行党和国家有关新闻宣传、广播电视管理等方面的方针政策和法律法规；根据中央、省委、邵阳市委、邵东市委总体规划和要求，拟定全市融媒体发展规划、计划，经批准后组织实施。</w:t>
      </w:r>
    </w:p>
    <w:p>
      <w:pPr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2.全面、准确、及时宣传党的路线、方针、政策，充分发挥党和政府的喉舌作用，把握正确舆论导向，负责全市各媒体平台宣传工作，提高宣传质量。</w:t>
      </w:r>
    </w:p>
    <w:p>
      <w:pPr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3.负责全市广播电视无线覆盖、村村</w:t>
      </w:r>
      <w:bookmarkStart w:id="1" w:name="_GoBack"/>
      <w:bookmarkEnd w:id="1"/>
      <w:r>
        <w:rPr>
          <w:rFonts w:hint="eastAsia" w:ascii="宋体" w:hAnsi="宋体" w:cs="宋体"/>
          <w:sz w:val="30"/>
          <w:szCs w:val="30"/>
        </w:rPr>
        <w:t>响应急广播、网络传输的建设、维护工作，贯彻执行国家广播电视技术政策标准，推动广播电视事业发展，做好与电广网络的对接、协调工作。</w:t>
      </w:r>
    </w:p>
    <w:p>
      <w:pPr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4.负责融媒体中心设备的采购、管理维护工作，加强安全防范，保障节目安全播出；做好广播、电视等频率频道资源的报批和使用管理工作；依法报批内部刊物、新闻网站及其他平台建立和撤销等事项。</w:t>
      </w:r>
    </w:p>
    <w:p>
      <w:pPr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5.市分发。</w:t>
      </w:r>
    </w:p>
    <w:p>
      <w:pPr>
        <w:autoSpaceDN w:val="0"/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6.负责融媒体业务新技术的培训，新媒体平台的新闻、</w:t>
      </w:r>
      <w:r>
        <w:rPr>
          <w:rFonts w:hint="eastAsia" w:ascii="宋体" w:hAnsi="宋体" w:cs="宋体"/>
          <w:color w:val="000000"/>
          <w:sz w:val="30"/>
          <w:szCs w:val="30"/>
        </w:rPr>
        <w:t>信息采编发布和客户端的</w:t>
      </w:r>
      <w:r>
        <w:rPr>
          <w:rFonts w:hint="eastAsia" w:ascii="宋体" w:hAnsi="宋体" w:cs="宋体"/>
          <w:sz w:val="30"/>
          <w:szCs w:val="30"/>
        </w:rPr>
        <w:t>推广运用。</w:t>
      </w:r>
    </w:p>
    <w:p>
      <w:pPr>
        <w:autoSpaceDN w:val="0"/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7.负责相关专项资金管理，建立机动灵活、科学高效的管理机制和人才引进机制。</w:t>
      </w:r>
    </w:p>
    <w:p>
      <w:pPr>
        <w:autoSpaceDN w:val="0"/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8.负责各媒体平台的新闻作品在上级媒体的推送和创优工作。</w:t>
      </w:r>
    </w:p>
    <w:p>
      <w:pPr>
        <w:autoSpaceDN w:val="0"/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9.指导协调市直单位、乡镇（街道、场）和园区的新闻宣传业务工作。</w:t>
      </w:r>
    </w:p>
    <w:p>
      <w:pPr>
        <w:autoSpaceDN w:val="0"/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10.开展“新闻+政务”“新闻+服务”等工作。承担与新闻宣传有关的各重大活动的策划、运作、宣传等职能。</w:t>
      </w:r>
    </w:p>
    <w:p>
      <w:pPr>
        <w:pStyle w:val="8"/>
        <w:shd w:val="clear" w:color="auto" w:fill="FFFFFF"/>
        <w:spacing w:before="0" w:beforeAutospacing="0" w:after="0" w:afterAutospacing="0"/>
        <w:ind w:right="105" w:rightChars="50" w:firstLine="600" w:firstLineChars="2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11.完成市委、市政府交办</w:t>
      </w:r>
      <w:r>
        <w:rPr>
          <w:rFonts w:hint="eastAsia"/>
          <w:sz w:val="30"/>
          <w:szCs w:val="30"/>
          <w:lang w:eastAsia="zh-CN"/>
        </w:rPr>
        <w:t>的其他</w:t>
      </w:r>
      <w:r>
        <w:rPr>
          <w:rFonts w:hint="eastAsia"/>
          <w:sz w:val="30"/>
          <w:szCs w:val="30"/>
        </w:rPr>
        <w:t>任务。</w:t>
      </w:r>
    </w:p>
    <w:p>
      <w:pPr>
        <w:pStyle w:val="8"/>
        <w:shd w:val="clear" w:color="auto" w:fill="FFFFFF"/>
        <w:spacing w:before="0" w:beforeAutospacing="0" w:after="0" w:afterAutospacing="0"/>
        <w:ind w:right="105" w:rightChars="50" w:firstLine="600" w:firstLineChars="200"/>
        <w:jc w:val="both"/>
        <w:rPr>
          <w:b/>
          <w:bCs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 xml:space="preserve">（二）机构设置 </w:t>
      </w:r>
      <w:r>
        <w:rPr>
          <w:rFonts w:hint="eastAsia"/>
          <w:b/>
          <w:bCs/>
          <w:color w:val="333333"/>
          <w:sz w:val="30"/>
          <w:szCs w:val="30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/>
        <w:ind w:right="105" w:rightChars="50" w:firstLine="600" w:firstLineChars="200"/>
        <w:jc w:val="both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1.内设机构</w:t>
      </w:r>
    </w:p>
    <w:p>
      <w:pPr>
        <w:widowControl/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我部门共有内设股室、单位9个：综合部、人事教育部、计划财务部、编辑制作部、采访部、事业发展部、技术播出保障部、电视发射部、广播运行部。</w:t>
      </w:r>
    </w:p>
    <w:p>
      <w:pPr>
        <w:pStyle w:val="9"/>
        <w:spacing w:after="0"/>
        <w:ind w:right="105" w:rightChars="50" w:firstLine="600" w:firstLineChars="200"/>
        <w:rPr>
          <w:rFonts w:ascii="宋体" w:hAnsi="宋体" w:cs="宋体"/>
          <w:sz w:val="30"/>
          <w:szCs w:val="30"/>
        </w:rPr>
      </w:pPr>
    </w:p>
    <w:p>
      <w:pPr>
        <w:pStyle w:val="8"/>
        <w:shd w:val="clear" w:color="auto" w:fill="FFFFFF"/>
        <w:spacing w:before="0" w:beforeAutospacing="0" w:after="0" w:afterAutospacing="0"/>
        <w:ind w:right="105" w:rightChars="50" w:firstLine="600" w:firstLineChars="200"/>
        <w:jc w:val="both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2.人员及车辆编制情况</w:t>
      </w:r>
    </w:p>
    <w:p>
      <w:pPr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我部门实有人数 人，其中在编职工 53人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</w:rPr>
        <w:t>临聘职工 16人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000000"/>
          <w:sz w:val="30"/>
          <w:szCs w:val="30"/>
        </w:rPr>
        <w:t>离退休职工43人。定编车辆 1台，其中公务用车 1 台</w:t>
      </w:r>
    </w:p>
    <w:p>
      <w:pPr>
        <w:ind w:right="105" w:rightChars="50" w:firstLine="600" w:firstLineChars="200"/>
        <w:rPr>
          <w:rFonts w:ascii="宋体" w:hAnsi="宋体" w:cs="宋体"/>
          <w:sz w:val="30"/>
          <w:szCs w:val="30"/>
        </w:rPr>
      </w:pPr>
    </w:p>
    <w:p>
      <w:pPr>
        <w:ind w:right="105" w:rightChars="50" w:firstLine="720" w:firstLineChars="2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二、部门整体支出绩效状况</w:t>
      </w:r>
    </w:p>
    <w:p>
      <w:pPr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1.收入决算情况：</w:t>
      </w:r>
    </w:p>
    <w:p>
      <w:pPr>
        <w:pStyle w:val="12"/>
        <w:ind w:right="105" w:rightChars="50" w:firstLine="600" w:firstLineChars="2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本年度收入合计</w:t>
      </w:r>
      <w:r>
        <w:rPr>
          <w:rFonts w:ascii="宋体" w:hAnsi="宋体" w:eastAsia="宋体" w:cs="宋体"/>
          <w:sz w:val="30"/>
          <w:szCs w:val="30"/>
        </w:rPr>
        <w:t>798.44</w:t>
      </w:r>
      <w:r>
        <w:rPr>
          <w:rFonts w:hint="eastAsia" w:ascii="宋体" w:hAnsi="宋体" w:eastAsia="宋体" w:cs="宋体"/>
          <w:sz w:val="30"/>
          <w:szCs w:val="30"/>
        </w:rPr>
        <w:t>万元，其中：财政拨款收入</w:t>
      </w:r>
      <w:r>
        <w:rPr>
          <w:rFonts w:ascii="宋体" w:hAnsi="宋体" w:eastAsia="宋体" w:cs="宋体"/>
          <w:sz w:val="30"/>
          <w:szCs w:val="30"/>
        </w:rPr>
        <w:t>798.44</w:t>
      </w:r>
      <w:r>
        <w:rPr>
          <w:rFonts w:hint="eastAsia" w:ascii="宋体" w:hAnsi="宋体" w:eastAsia="宋体" w:cs="宋体"/>
          <w:sz w:val="30"/>
          <w:szCs w:val="30"/>
        </w:rPr>
        <w:t>万元，占比100%；上级补助收入0万元，占比0%；其他收入0万元，占比0%。</w:t>
      </w:r>
    </w:p>
    <w:p>
      <w:pPr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2.支出决算情况：</w:t>
      </w:r>
    </w:p>
    <w:p>
      <w:pPr>
        <w:ind w:right="105" w:rightChars="50" w:firstLine="600" w:firstLineChars="200"/>
      </w:pPr>
      <w:r>
        <w:rPr>
          <w:rFonts w:hint="eastAsia" w:ascii="宋体" w:hAnsi="宋体" w:cs="宋体"/>
          <w:sz w:val="30"/>
          <w:szCs w:val="30"/>
        </w:rPr>
        <w:t>本年度支出合计</w:t>
      </w:r>
      <w:r>
        <w:rPr>
          <w:rFonts w:ascii="宋体" w:hAnsi="宋体" w:cs="宋体"/>
          <w:sz w:val="30"/>
          <w:szCs w:val="30"/>
        </w:rPr>
        <w:t>798.44</w:t>
      </w:r>
      <w:r>
        <w:rPr>
          <w:rFonts w:hint="eastAsia" w:ascii="宋体" w:hAnsi="宋体" w:cs="宋体"/>
          <w:sz w:val="30"/>
          <w:szCs w:val="30"/>
        </w:rPr>
        <w:t>万元，其中</w:t>
      </w:r>
      <w:r>
        <w:rPr>
          <w:rFonts w:hint="eastAsia" w:ascii="宋体" w:hAnsi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cs="宋体"/>
          <w:sz w:val="30"/>
          <w:szCs w:val="30"/>
        </w:rPr>
        <w:t>基本支出</w:t>
      </w:r>
      <w:r>
        <w:rPr>
          <w:rFonts w:ascii="宋体" w:hAnsi="宋体" w:cs="宋体"/>
          <w:sz w:val="30"/>
          <w:szCs w:val="30"/>
        </w:rPr>
        <w:t>400.65</w:t>
      </w:r>
      <w:r>
        <w:rPr>
          <w:rFonts w:hint="eastAsia" w:ascii="宋体" w:hAnsi="宋体" w:cs="宋体"/>
          <w:sz w:val="30"/>
          <w:szCs w:val="30"/>
        </w:rPr>
        <w:t>万元，占比50.18%；项目支出</w:t>
      </w:r>
      <w:r>
        <w:rPr>
          <w:rFonts w:ascii="宋体" w:hAnsi="宋体" w:cs="宋体"/>
          <w:sz w:val="30"/>
          <w:szCs w:val="30"/>
        </w:rPr>
        <w:t>397.</w:t>
      </w:r>
      <w:r>
        <w:rPr>
          <w:rFonts w:hint="eastAsia" w:ascii="宋体" w:hAnsi="宋体" w:cs="宋体"/>
          <w:sz w:val="30"/>
          <w:szCs w:val="30"/>
        </w:rPr>
        <w:t>79万元，占比49.82%；经营支出0万元，占比0%。</w:t>
      </w:r>
    </w:p>
    <w:p>
      <w:pPr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3.年末固定资产状况</w:t>
      </w:r>
      <w:r>
        <w:rPr>
          <w:rFonts w:hint="eastAsia" w:ascii="宋体" w:hAnsi="宋体" w:cs="宋体"/>
          <w:sz w:val="30"/>
          <w:szCs w:val="30"/>
          <w:lang w:eastAsia="zh-CN"/>
        </w:rPr>
        <w:t>：</w:t>
      </w:r>
    </w:p>
    <w:p>
      <w:pPr>
        <w:ind w:right="105" w:rightChars="50" w:firstLine="600" w:firstLineChars="200"/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2022年末固定资产总额</w:t>
      </w:r>
      <w:r>
        <w:rPr>
          <w:rFonts w:hint="eastAsia" w:ascii="宋体" w:hAnsi="宋体" w:cs="宋体"/>
          <w:kern w:val="0"/>
          <w:sz w:val="30"/>
          <w:szCs w:val="30"/>
        </w:rPr>
        <w:t>1399.54万元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实际在用的固定资产总额</w:t>
      </w:r>
      <w:r>
        <w:rPr>
          <w:rFonts w:hint="eastAsia" w:ascii="宋体" w:hAnsi="宋体" w:cs="宋体"/>
          <w:kern w:val="0"/>
          <w:sz w:val="30"/>
          <w:szCs w:val="30"/>
        </w:rPr>
        <w:t>1399.54万元。</w:t>
      </w:r>
    </w:p>
    <w:p>
      <w:pPr>
        <w:widowControl/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4.年度绩效目标</w:t>
      </w:r>
      <w:r>
        <w:rPr>
          <w:rFonts w:hint="eastAsia" w:ascii="宋体" w:hAnsi="宋体" w:cs="宋体"/>
          <w:sz w:val="30"/>
          <w:szCs w:val="30"/>
          <w:lang w:eastAsia="zh-CN"/>
        </w:rPr>
        <w:t>：</w:t>
      </w:r>
    </w:p>
    <w:p>
      <w:pPr>
        <w:tabs>
          <w:tab w:val="left" w:pos="1080"/>
        </w:tabs>
        <w:snapToGrid w:val="0"/>
        <w:ind w:right="105" w:rightChars="50" w:firstLine="600" w:firstLineChars="2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(1).认真贯彻落实省市广播电视工作会议精神，紧紧围绕“作风兴台．新闻立事业强台”的工作思路稳步推进新形势下的广播电视工作，圆满完成全年度各项工作任务。</w:t>
      </w:r>
    </w:p>
    <w:p>
      <w:pPr>
        <w:widowControl/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实现电视高清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采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.编.播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改变电视收视率低迷状况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加强</w:t>
      </w:r>
      <w:r>
        <w:rPr>
          <w:rFonts w:hint="eastAsia" w:ascii="宋体" w:hAnsi="宋体" w:cs="宋体"/>
          <w:sz w:val="30"/>
          <w:szCs w:val="30"/>
        </w:rPr>
        <w:t>新闻宣传效果</w:t>
      </w:r>
      <w:r>
        <w:rPr>
          <w:rFonts w:hint="eastAsia" w:ascii="宋体" w:hAnsi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z w:val="30"/>
          <w:szCs w:val="30"/>
        </w:rPr>
        <w:t>让市委.政府的声像高质量的传送到老百姓家中</w:t>
      </w:r>
      <w:r>
        <w:rPr>
          <w:rFonts w:hint="eastAsia" w:ascii="宋体" w:hAnsi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z w:val="30"/>
          <w:szCs w:val="30"/>
        </w:rPr>
        <w:t>提高我市外宣水平</w:t>
      </w:r>
      <w:r>
        <w:rPr>
          <w:rFonts w:hint="eastAsia" w:ascii="宋体" w:hAnsi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z w:val="30"/>
          <w:szCs w:val="30"/>
        </w:rPr>
        <w:t>扩大邵东对外宣传</w:t>
      </w:r>
    </w:p>
    <w:p>
      <w:pPr>
        <w:widowControl/>
        <w:ind w:right="105" w:rightChars="50"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(3)实现农村广播“村村响”全覆盖</w:t>
      </w:r>
      <w:r>
        <w:rPr>
          <w:rFonts w:hint="eastAsia" w:ascii="宋体" w:hAnsi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z w:val="30"/>
          <w:szCs w:val="30"/>
        </w:rPr>
        <w:t>确保农村广播“村村响”真正成为受基层欢迎、得群众拥护的惠民新工程。</w:t>
      </w:r>
    </w:p>
    <w:p>
      <w:pPr>
        <w:ind w:right="105" w:rightChars="50" w:firstLine="720" w:firstLineChars="200"/>
        <w:textAlignment w:val="baseline"/>
        <w:rPr>
          <w:rStyle w:val="13"/>
          <w:rFonts w:ascii="宋体" w:hAnsi="宋体" w:cs="宋体"/>
          <w:color w:val="000000"/>
          <w:kern w:val="0"/>
          <w:sz w:val="36"/>
          <w:szCs w:val="36"/>
        </w:rPr>
      </w:pPr>
      <w:r>
        <w:rPr>
          <w:rStyle w:val="13"/>
          <w:rFonts w:hint="eastAsia" w:ascii="宋体" w:hAnsi="宋体" w:cs="宋体"/>
          <w:color w:val="000000"/>
          <w:kern w:val="0"/>
          <w:sz w:val="36"/>
          <w:szCs w:val="36"/>
        </w:rPr>
        <w:t>三、存在的问题及原因</w:t>
      </w:r>
    </w:p>
    <w:p>
      <w:pPr>
        <w:ind w:right="105" w:rightChars="50" w:firstLine="600" w:firstLineChars="200"/>
        <w:rPr>
          <w:rFonts w:ascii="宋体" w:hAnsi="宋体" w:cs="宋体"/>
          <w:kern w:val="1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kern w:val="1"/>
          <w:sz w:val="30"/>
          <w:szCs w:val="30"/>
          <w:shd w:val="clear" w:color="auto" w:fill="FFFFFF"/>
        </w:rPr>
        <w:t>1.融媒体事业发展和建设所需资金严重不足。融媒体中心处于建设初期，基础设施、办公设备需进一步改造和完善；平台增多，运行成本增加；5G电台和应急广播的组建建设。</w:t>
      </w:r>
    </w:p>
    <w:p>
      <w:pPr>
        <w:pStyle w:val="2"/>
        <w:spacing w:line="240" w:lineRule="auto"/>
        <w:ind w:right="105" w:rightChars="50" w:firstLine="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1"/>
          <w:sz w:val="30"/>
          <w:szCs w:val="30"/>
          <w:shd w:val="clear" w:color="auto" w:fill="FFFFFF"/>
        </w:rPr>
        <w:t>2、采、编、播音主持及广播电视、网络维护等专业技术人才严重缺乏，创新发展举步维艰。</w:t>
      </w:r>
    </w:p>
    <w:p>
      <w:pPr>
        <w:ind w:right="105" w:rightChars="50" w:firstLine="720" w:firstLineChars="200"/>
        <w:textAlignment w:val="baseline"/>
        <w:rPr>
          <w:rStyle w:val="13"/>
          <w:rFonts w:ascii="宋体" w:hAnsi="宋体" w:cs="宋体"/>
          <w:color w:val="000000"/>
          <w:kern w:val="0"/>
          <w:sz w:val="36"/>
          <w:szCs w:val="36"/>
        </w:rPr>
      </w:pPr>
      <w:r>
        <w:rPr>
          <w:rStyle w:val="13"/>
          <w:rFonts w:hint="eastAsia" w:ascii="宋体" w:hAnsi="宋体" w:cs="宋体"/>
          <w:color w:val="000000"/>
          <w:kern w:val="0"/>
          <w:sz w:val="36"/>
          <w:szCs w:val="36"/>
        </w:rPr>
        <w:t>四、提高财政资金绩效的措施与建议</w:t>
      </w:r>
    </w:p>
    <w:p>
      <w:pPr>
        <w:ind w:right="105" w:rightChars="50" w:firstLine="600" w:firstLineChars="200"/>
        <w:textAlignment w:val="baseline"/>
        <w:rPr>
          <w:rStyle w:val="13"/>
          <w:rFonts w:ascii="宋体" w:hAnsi="宋体" w:cs="宋体"/>
          <w:color w:val="000000"/>
          <w:kern w:val="0"/>
          <w:sz w:val="30"/>
          <w:szCs w:val="30"/>
        </w:rPr>
      </w:pPr>
      <w:r>
        <w:rPr>
          <w:rStyle w:val="13"/>
          <w:rFonts w:hint="eastAsia" w:ascii="宋体" w:hAnsi="宋体" w:cs="宋体"/>
          <w:color w:val="000000"/>
          <w:kern w:val="0"/>
          <w:sz w:val="30"/>
          <w:szCs w:val="30"/>
        </w:rPr>
        <w:t>1、完善预算管理制度</w:t>
      </w:r>
    </w:p>
    <w:p>
      <w:pPr>
        <w:ind w:right="105" w:rightChars="50" w:firstLine="600" w:firstLineChars="200"/>
        <w:textAlignment w:val="baseline"/>
        <w:rPr>
          <w:rStyle w:val="13"/>
          <w:rFonts w:ascii="宋体" w:hAnsi="宋体" w:cs="宋体"/>
          <w:color w:val="000000"/>
          <w:kern w:val="0"/>
          <w:sz w:val="30"/>
          <w:szCs w:val="30"/>
        </w:rPr>
      </w:pPr>
      <w:r>
        <w:rPr>
          <w:rStyle w:val="13"/>
          <w:rFonts w:hint="eastAsia" w:ascii="宋体" w:hAnsi="宋体" w:cs="宋体"/>
          <w:color w:val="000000"/>
          <w:kern w:val="0"/>
          <w:sz w:val="30"/>
          <w:szCs w:val="30"/>
        </w:rPr>
        <w:t>财政资金预算绩效管理是预算管理和绩效评价的结合，在目前财政资金使用单位绩效评价机制普遍不健全的情况下，要想实现预算绩效管理制度，首先要完善绩效评价机制。</w:t>
      </w:r>
    </w:p>
    <w:p>
      <w:pPr>
        <w:ind w:right="105" w:rightChars="50" w:firstLine="600" w:firstLineChars="200"/>
        <w:textAlignment w:val="baseline"/>
        <w:rPr>
          <w:rStyle w:val="13"/>
          <w:rFonts w:ascii="宋体" w:hAnsi="宋体" w:cs="宋体"/>
          <w:color w:val="000000"/>
          <w:kern w:val="0"/>
          <w:sz w:val="30"/>
          <w:szCs w:val="30"/>
        </w:rPr>
      </w:pPr>
      <w:r>
        <w:rPr>
          <w:rStyle w:val="13"/>
          <w:rFonts w:hint="eastAsia" w:ascii="宋体" w:hAnsi="宋体" w:cs="宋体"/>
          <w:color w:val="000000"/>
          <w:kern w:val="0"/>
          <w:sz w:val="30"/>
          <w:szCs w:val="30"/>
        </w:rPr>
        <w:t>2、引进人才、制定科学制度</w:t>
      </w:r>
    </w:p>
    <w:p>
      <w:pPr>
        <w:ind w:right="105" w:rightChars="50" w:firstLine="600" w:firstLineChars="200"/>
        <w:textAlignment w:val="baseline"/>
        <w:rPr>
          <w:rStyle w:val="13"/>
          <w:rFonts w:ascii="宋体" w:hAnsi="宋体" w:cs="宋体"/>
          <w:color w:val="000000"/>
          <w:kern w:val="0"/>
          <w:sz w:val="30"/>
          <w:szCs w:val="30"/>
        </w:rPr>
      </w:pPr>
      <w:r>
        <w:rPr>
          <w:rStyle w:val="13"/>
          <w:rFonts w:hint="eastAsia" w:ascii="宋体" w:hAnsi="宋体" w:cs="宋体"/>
          <w:color w:val="000000"/>
          <w:kern w:val="0"/>
          <w:sz w:val="30"/>
          <w:szCs w:val="30"/>
        </w:rPr>
        <w:t>要着重对预算管理和绩效管理人才的引进，重视培养与培训，增强业务技能。在制度和流程设计上，多参考成功经验，设计一套科学的可执行的制度体系。</w:t>
      </w:r>
    </w:p>
    <w:p>
      <w:pPr>
        <w:ind w:right="105" w:rightChars="50" w:firstLine="600" w:firstLineChars="200"/>
        <w:textAlignment w:val="baseline"/>
        <w:rPr>
          <w:rStyle w:val="13"/>
          <w:rFonts w:ascii="宋体" w:hAnsi="宋体" w:cs="宋体"/>
          <w:color w:val="000000"/>
          <w:kern w:val="0"/>
          <w:sz w:val="30"/>
          <w:szCs w:val="30"/>
        </w:rPr>
      </w:pPr>
      <w:r>
        <w:rPr>
          <w:rStyle w:val="13"/>
          <w:rFonts w:hint="eastAsia" w:ascii="宋体" w:hAnsi="宋体" w:cs="宋体"/>
          <w:color w:val="000000"/>
          <w:kern w:val="0"/>
          <w:sz w:val="30"/>
          <w:szCs w:val="30"/>
        </w:rPr>
        <w:t>3、注重预算绩效管理结果</w:t>
      </w:r>
    </w:p>
    <w:p>
      <w:pPr>
        <w:ind w:right="105" w:rightChars="50" w:firstLine="600" w:firstLineChars="200"/>
        <w:textAlignment w:val="baseline"/>
        <w:rPr>
          <w:rStyle w:val="13"/>
          <w:rFonts w:ascii="宋体" w:hAnsi="宋体" w:cs="宋体"/>
          <w:color w:val="000000"/>
          <w:kern w:val="0"/>
          <w:sz w:val="30"/>
          <w:szCs w:val="30"/>
        </w:rPr>
      </w:pPr>
      <w:r>
        <w:rPr>
          <w:rStyle w:val="13"/>
          <w:rFonts w:hint="eastAsia" w:ascii="宋体" w:hAnsi="宋体" w:cs="宋体"/>
          <w:color w:val="000000"/>
          <w:kern w:val="0"/>
          <w:sz w:val="30"/>
          <w:szCs w:val="30"/>
        </w:rPr>
        <w:t>实行预算绩效管理，重要目的之一是根据评价结果，对下一年进行预算管理指导，因此，预算绩效管理结果不能忽视，使用单位要明确，完成量不是唯一目的，还应该重视完成的质量。</w:t>
      </w:r>
    </w:p>
    <w:p>
      <w:pPr>
        <w:ind w:right="105" w:rightChars="50" w:firstLine="600" w:firstLineChars="200"/>
        <w:textAlignment w:val="baseline"/>
        <w:rPr>
          <w:rStyle w:val="13"/>
          <w:rFonts w:ascii="宋体" w:hAnsi="宋体" w:cs="宋体"/>
          <w:color w:val="000000"/>
          <w:kern w:val="0"/>
          <w:sz w:val="30"/>
          <w:szCs w:val="30"/>
        </w:rPr>
      </w:pPr>
    </w:p>
    <w:p>
      <w:pPr>
        <w:pStyle w:val="2"/>
        <w:spacing w:line="240" w:lineRule="auto"/>
        <w:ind w:right="105" w:rightChars="50" w:firstLine="600"/>
        <w:rPr>
          <w:rFonts w:ascii="宋体" w:hAnsi="宋体" w:eastAsia="宋体" w:cs="宋体"/>
          <w:sz w:val="30"/>
          <w:szCs w:val="30"/>
        </w:rPr>
      </w:pP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</w:t>
      </w:r>
    </w:p>
    <w:p>
      <w:pPr>
        <w:rPr>
          <w:rFonts w:ascii="黑体" w:hAnsi="宋体" w:eastAsia="黑体"/>
          <w:b/>
          <w:sz w:val="2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szCs w:val="28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Toc392073836"/>
      <w:r>
        <w:rPr>
          <w:rFonts w:hint="eastAsia" w:ascii="方正小标宋简体" w:hAnsi="黑体" w:eastAsia="方正小标宋简体"/>
          <w:sz w:val="44"/>
          <w:szCs w:val="44"/>
        </w:rPr>
        <w:t>2022年度农村广播“村村响”维护费项目</w:t>
      </w:r>
    </w:p>
    <w:p>
      <w:pPr>
        <w:spacing w:line="600" w:lineRule="exact"/>
        <w:jc w:val="center"/>
        <w:rPr>
          <w:rFonts w:ascii="仿宋_GB2312" w:hAnsi="宋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sz w:val="44"/>
          <w:szCs w:val="44"/>
        </w:rPr>
        <w:t>绩效自评报告</w:t>
      </w:r>
    </w:p>
    <w:p>
      <w:pPr>
        <w:spacing w:line="44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</w:p>
    <w:p>
      <w:pPr>
        <w:spacing w:line="44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</w:p>
    <w:p>
      <w:pPr>
        <w:spacing w:line="440" w:lineRule="exact"/>
        <w:ind w:firstLine="803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(一)</w:t>
      </w:r>
      <w:r>
        <w:rPr>
          <w:rFonts w:hint="eastAsia" w:ascii="仿宋_GB2312" w:hAnsi="宋体" w:eastAsia="仿宋_GB2312"/>
          <w:sz w:val="32"/>
          <w:szCs w:val="32"/>
        </w:rPr>
        <w:t>项目概况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1.项目基本情况：</w:t>
      </w:r>
    </w:p>
    <w:p>
      <w:pPr>
        <w:spacing w:line="440" w:lineRule="exact"/>
        <w:ind w:firstLine="640" w:firstLineChars="200"/>
        <w:rPr>
          <w:rFonts w:ascii="仿宋_GB2312" w:hAnsi="SimSun-ExtB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(1).项目立项依据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县政府 邵财教指（2022）0043号关于印发《邵东县农村广播“村村响”系统运行维护管理办法》的通知。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(2).项目实施主体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 xml:space="preserve"> 邵东县荣博广电安装公司。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(3).项目实施计划及主要内容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 xml:space="preserve"> 设立农村广播“村村响”运行维护办公室</w:t>
      </w:r>
      <w:r>
        <w:rPr>
          <w:rFonts w:hint="eastAsia" w:ascii="仿宋_GB2312" w:hAnsi="SimSun-ExtB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专业公司负责运行维护和管理工作。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2.项目预算情况：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项目资金预算（或计划）238万元。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(2).测算依据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 xml:space="preserve"> 按建设投资额预算每年运行维护经费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前三年15﹪/每年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 xml:space="preserve"> 第4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宋体" w:eastAsia="仿宋_GB2312"/>
          <w:sz w:val="32"/>
          <w:szCs w:val="32"/>
        </w:rPr>
        <w:t>6年20﹪/每年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第7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宋体" w:eastAsia="仿宋_GB2312"/>
          <w:sz w:val="32"/>
          <w:szCs w:val="32"/>
        </w:rPr>
        <w:t>9年25﹪/每年。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3.项目预期预算绩效目标和绩效指标设定情况：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实现农村广播“村村响”全覆盖</w:t>
      </w:r>
      <w:r>
        <w:rPr>
          <w:rFonts w:hint="eastAsia" w:ascii="仿宋_GB2312" w:hAnsi="SimSun-ExtB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确保农村广播“村村响”真正成为受基层欢迎、得到群众拥护的惠民新工程。</w:t>
      </w:r>
    </w:p>
    <w:p>
      <w:pPr>
        <w:pStyle w:val="7"/>
        <w:spacing w:line="440" w:lineRule="exact"/>
        <w:ind w:firstLine="64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(二)</w:t>
      </w:r>
      <w:r>
        <w:rPr>
          <w:rFonts w:hint="eastAsia" w:ascii="仿宋_GB2312" w:hAnsi="宋体" w:eastAsia="仿宋_GB2312"/>
          <w:sz w:val="32"/>
        </w:rPr>
        <w:t>项目决策及资金使用管理情况</w:t>
      </w:r>
    </w:p>
    <w:p>
      <w:pPr>
        <w:spacing w:line="440" w:lineRule="exact"/>
        <w:ind w:firstLine="640" w:firstLineChars="200"/>
        <w:rPr>
          <w:rFonts w:ascii="仿宋_GB2312" w:hAnsi="SimSun-ExtB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1.项目决策情况：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县政府 邵财教指（2022）0043号关于印发《邵东县农村广播“村村响”系统运行维护管理办法》的通知。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2.项目预算执行情况：预算执行率100﹪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项目预算结余0万元；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3.项目资金实际使用情况：资金使用的合理、合规；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4.项目资金管理情况：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设立农村广播“村村响”运行维护办公室</w:t>
      </w:r>
      <w:r>
        <w:rPr>
          <w:rFonts w:hint="eastAsia" w:ascii="仿宋_GB2312" w:hAnsi="SimSun-ExtB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专业公司负责运行维护和管理工作。</w:t>
      </w:r>
    </w:p>
    <w:p>
      <w:pPr>
        <w:spacing w:line="4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（三）项目组织实施情况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SimSun-ExtB" w:eastAsia="仿宋_GB2312"/>
          <w:color w:val="000000"/>
          <w:sz w:val="32"/>
          <w:szCs w:val="32"/>
        </w:rPr>
        <w:t>设立农村广播“村村响”运行维护办公室</w:t>
      </w:r>
      <w:r>
        <w:rPr>
          <w:rFonts w:hint="eastAsia" w:ascii="仿宋_GB2312" w:hAnsi="SimSun-ExtB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专业公司负责运行维护和管理工作。</w:t>
      </w:r>
    </w:p>
    <w:p>
      <w:pPr>
        <w:numPr>
          <w:ilvl w:val="0"/>
          <w:numId w:val="1"/>
        </w:numPr>
        <w:spacing w:line="4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项目绩效情况</w:t>
      </w:r>
    </w:p>
    <w:p>
      <w:pPr>
        <w:spacing w:line="44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实现农村广播“村村响”全覆盖</w:t>
      </w:r>
      <w:r>
        <w:rPr>
          <w:rFonts w:hint="eastAsia" w:ascii="仿宋_GB2312" w:hAnsi="SimSun-ExtB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保证农村广播“村村响”顺利运行，真正成为受基层欢迎、得到群众拥护的惠民新工程。</w:t>
      </w:r>
    </w:p>
    <w:p>
      <w:pPr>
        <w:spacing w:line="44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                            2023年8月25日</w:t>
      </w:r>
    </w:p>
    <w:p>
      <w:pPr>
        <w:spacing w:line="4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</w:t>
      </w:r>
    </w:p>
    <w:p>
      <w:pPr>
        <w:spacing w:line="440" w:lineRule="exact"/>
        <w:ind w:firstLine="2400" w:firstLineChars="7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bookmarkEnd w:id="0"/>
    <w:p>
      <w:pPr>
        <w:pStyle w:val="2"/>
        <w:ind w:firstLine="0" w:firstLineChars="0"/>
        <w:rPr>
          <w:rFonts w:eastAsiaTheme="minor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20" w:rightChars="20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ACAF6"/>
    <w:multiLevelType w:val="singleLevel"/>
    <w:tmpl w:val="164ACAF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TA4NGJkM2E4NDQyOWVmMmE5YWE2NTg0MGYzZWYifQ=="/>
  </w:docVars>
  <w:rsids>
    <w:rsidRoot w:val="1DD452F3"/>
    <w:rsid w:val="000157E3"/>
    <w:rsid w:val="000E1043"/>
    <w:rsid w:val="001A3395"/>
    <w:rsid w:val="001C3B31"/>
    <w:rsid w:val="0051140A"/>
    <w:rsid w:val="00895C1B"/>
    <w:rsid w:val="009240A1"/>
    <w:rsid w:val="00937E8E"/>
    <w:rsid w:val="009D15B6"/>
    <w:rsid w:val="00A04028"/>
    <w:rsid w:val="00BC3C90"/>
    <w:rsid w:val="00F6028D"/>
    <w:rsid w:val="00FF4C74"/>
    <w:rsid w:val="045A7B62"/>
    <w:rsid w:val="04EE1DA1"/>
    <w:rsid w:val="0D8E229F"/>
    <w:rsid w:val="11856D34"/>
    <w:rsid w:val="14414D4A"/>
    <w:rsid w:val="15204125"/>
    <w:rsid w:val="1B173009"/>
    <w:rsid w:val="1DD452F3"/>
    <w:rsid w:val="25162E91"/>
    <w:rsid w:val="277125BE"/>
    <w:rsid w:val="3ACD45D2"/>
    <w:rsid w:val="3FE510E2"/>
    <w:rsid w:val="465B470D"/>
    <w:rsid w:val="4A1B4962"/>
    <w:rsid w:val="67C526C7"/>
    <w:rsid w:val="67E76CBF"/>
    <w:rsid w:val="7351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spacing w:line="660" w:lineRule="exact"/>
      <w:ind w:left="0" w:firstLine="420" w:firstLineChars="200"/>
    </w:pPr>
    <w:rPr>
      <w:rFonts w:ascii="??_GB2312" w:eastAsia="Times New Roman"/>
      <w:kern w:val="0"/>
      <w:szCs w:val="32"/>
    </w:rPr>
  </w:style>
  <w:style w:type="paragraph" w:styleId="3">
    <w:name w:val="Body Text Indent"/>
    <w:basedOn w:val="1"/>
    <w:qFormat/>
    <w:uiPriority w:val="0"/>
    <w:pPr>
      <w:ind w:left="420"/>
    </w:pPr>
    <w:rPr>
      <w:rFonts w:ascii="楷体_GB2312" w:eastAsia="楷体_GB2312"/>
      <w:sz w:val="3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4"/>
    <w:qFormat/>
    <w:uiPriority w:val="0"/>
    <w:pPr>
      <w:ind w:firstLine="200" w:firstLineChars="200"/>
      <w:jc w:val="left"/>
      <w:outlineLvl w:val="2"/>
    </w:pPr>
    <w:rPr>
      <w:rFonts w:ascii="Cambria" w:hAnsi="Cambria" w:eastAsia="黑体"/>
      <w:bCs/>
      <w:kern w:val="28"/>
      <w:sz w:val="28"/>
      <w:szCs w:val="32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3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4">
    <w:name w:val="副标题 字符"/>
    <w:basedOn w:val="11"/>
    <w:link w:val="7"/>
    <w:uiPriority w:val="0"/>
    <w:rPr>
      <w:rFonts w:ascii="Cambria" w:hAnsi="Cambria" w:eastAsia="黑体" w:cs="Times New Roman"/>
      <w:bCs/>
      <w:kern w:val="28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454</Words>
  <Characters>2590</Characters>
  <Lines>21</Lines>
  <Paragraphs>6</Paragraphs>
  <TotalTime>44</TotalTime>
  <ScaleCrop>false</ScaleCrop>
  <LinksUpToDate>false</LinksUpToDate>
  <CharactersWithSpaces>3038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2023-08-25T01:22:00Z</dcterms:created>
  <dc:creator>WPS_1505384037</dc:creator>
  <cp:lastModifiedBy>胡刚强</cp:lastModifiedBy>
  <dcterms:modified xsi:type="dcterms:W3CDTF">2023-12-21T07:41:24Z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6D8F09D0F7E94505A09D841423DA0078_13</vt:lpwstr>
  </property>
</Properties>
</file>