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8"/>
          <w:rFonts w:ascii="方正小标宋简体" w:hAnsi="黑体" w:eastAsia="方正小标宋简体" w:cs="Times New Roman"/>
          <w:b w:val="0"/>
          <w:bCs/>
          <w:i w:val="0"/>
          <w:caps w:val="0"/>
          <w:spacing w:val="0"/>
          <w:w w:val="100"/>
          <w:kern w:val="2"/>
          <w:sz w:val="44"/>
          <w:szCs w:val="44"/>
          <w:lang w:val="en-US" w:eastAsia="zh-CN" w:bidi="ar-SA"/>
        </w:rPr>
      </w:pPr>
      <w:r>
        <w:rPr>
          <w:rStyle w:val="8"/>
          <w:rFonts w:ascii="方正小标宋简体" w:hAnsi="黑体" w:eastAsia="方正小标宋简体" w:cs="Times New Roman"/>
          <w:b w:val="0"/>
          <w:bCs/>
          <w:i w:val="0"/>
          <w:caps w:val="0"/>
          <w:spacing w:val="0"/>
          <w:w w:val="100"/>
          <w:kern w:val="2"/>
          <w:sz w:val="44"/>
          <w:szCs w:val="44"/>
          <w:lang w:val="en-US" w:eastAsia="zh-CN" w:bidi="ar-SA"/>
        </w:rPr>
        <w:t>邵东市人大办公室2020年度整体支出</w:t>
      </w:r>
    </w:p>
    <w:p>
      <w:pPr>
        <w:snapToGrid/>
        <w:spacing w:before="0" w:beforeAutospacing="0" w:after="0" w:afterAutospacing="0" w:line="600" w:lineRule="exact"/>
        <w:jc w:val="center"/>
        <w:textAlignment w:val="baseline"/>
        <w:rPr>
          <w:rStyle w:val="8"/>
          <w:rFonts w:ascii="方正小标宋简体" w:hAnsi="黑体" w:eastAsia="方正小标宋简体" w:cs="Times New Roman"/>
          <w:b w:val="0"/>
          <w:bCs/>
          <w:i w:val="0"/>
          <w:caps w:val="0"/>
          <w:spacing w:val="0"/>
          <w:w w:val="100"/>
          <w:kern w:val="2"/>
          <w:sz w:val="44"/>
          <w:szCs w:val="44"/>
          <w:lang w:val="en-US" w:eastAsia="zh-CN" w:bidi="ar-SA"/>
        </w:rPr>
      </w:pPr>
      <w:r>
        <w:rPr>
          <w:rStyle w:val="8"/>
          <w:rFonts w:ascii="方正小标宋简体" w:hAnsi="黑体" w:eastAsia="方正小标宋简体" w:cs="Times New Roman"/>
          <w:b w:val="0"/>
          <w:bCs/>
          <w:i w:val="0"/>
          <w:caps w:val="0"/>
          <w:spacing w:val="0"/>
          <w:w w:val="100"/>
          <w:kern w:val="2"/>
          <w:sz w:val="44"/>
          <w:szCs w:val="44"/>
          <w:lang w:val="en-US" w:eastAsia="zh-CN" w:bidi="ar-SA"/>
        </w:rPr>
        <w:t>绩效自评报告</w:t>
      </w:r>
    </w:p>
    <w:p>
      <w:pPr>
        <w:pStyle w:val="10"/>
        <w:widowControl/>
        <w:snapToGrid/>
        <w:spacing w:before="0" w:beforeAutospacing="1" w:after="0" w:afterAutospacing="1" w:line="360" w:lineRule="auto"/>
        <w:ind w:firstLine="320" w:firstLineChars="100"/>
        <w:jc w:val="left"/>
        <w:textAlignment w:val="baseline"/>
        <w:rPr>
          <w:rStyle w:val="8"/>
          <w:rFonts w:ascii="仿宋_GB2312" w:hAnsi="仿宋_GB2312" w:eastAsia="仿宋_GB2312"/>
          <w:b w:val="0"/>
          <w:i w:val="0"/>
          <w:caps w:val="0"/>
          <w:color w:val="000000"/>
          <w:spacing w:val="0"/>
          <w:w w:val="100"/>
          <w:kern w:val="0"/>
          <w:sz w:val="32"/>
          <w:szCs w:val="32"/>
          <w:lang w:val="en-US" w:eastAsia="zh-CN" w:bidi="ar-SA"/>
        </w:rPr>
      </w:pPr>
      <w:r>
        <w:rPr>
          <w:rStyle w:val="8"/>
          <w:rFonts w:ascii="仿宋_GB2312" w:hAnsi="仿宋_GB2312" w:eastAsia="仿宋_GB2312"/>
          <w:b w:val="0"/>
          <w:i w:val="0"/>
          <w:caps w:val="0"/>
          <w:color w:val="000000"/>
          <w:spacing w:val="0"/>
          <w:w w:val="100"/>
          <w:kern w:val="0"/>
          <w:sz w:val="32"/>
          <w:szCs w:val="32"/>
          <w:lang w:val="en-US" w:eastAsia="zh-CN" w:bidi="ar-SA"/>
        </w:rPr>
        <w:t>为进一步规范财政资金管理，牢固树立预算绩效理念，强化支出责任，提高财政资金使用效益，我们根据《邵东市财政局关于做好2021年市级部门（单位）绩效评价工作的通知》，结合我单位的具体情况，认真组织开展了2020年度部门预算绩效自评工作，现将我单位2020年度部门整体支出绩效评价情况报告如下：</w:t>
      </w:r>
    </w:p>
    <w:p>
      <w:pPr>
        <w:snapToGrid/>
        <w:spacing w:before="0" w:beforeAutospacing="0" w:after="0" w:afterAutospacing="0" w:line="240" w:lineRule="auto"/>
        <w:jc w:val="both"/>
        <w:textAlignment w:val="baseline"/>
        <w:rPr>
          <w:rStyle w:val="8"/>
          <w:rFonts w:ascii="宋体" w:hAnsi="宋体" w:eastAsia="宋体" w:cs="宋体"/>
          <w:b/>
          <w:bCs/>
          <w:i w:val="0"/>
          <w:caps w:val="0"/>
          <w:spacing w:val="0"/>
          <w:w w:val="100"/>
          <w:kern w:val="2"/>
          <w:sz w:val="28"/>
          <w:szCs w:val="28"/>
          <w:lang w:val="en-US" w:eastAsia="zh-CN" w:bidi="ar-SA"/>
        </w:rPr>
      </w:pPr>
      <w:r>
        <w:rPr>
          <w:rStyle w:val="8"/>
          <w:rFonts w:ascii="宋体" w:hAnsi="宋体" w:eastAsia="宋体" w:cs="宋体"/>
          <w:b/>
          <w:bCs/>
          <w:i w:val="0"/>
          <w:caps w:val="0"/>
          <w:spacing w:val="0"/>
          <w:w w:val="100"/>
          <w:kern w:val="2"/>
          <w:sz w:val="28"/>
          <w:szCs w:val="28"/>
          <w:lang w:val="en-US" w:eastAsia="zh-CN" w:bidi="ar-SA"/>
        </w:rPr>
        <w:t>一、部门概况</w:t>
      </w:r>
    </w:p>
    <w:p>
      <w:pPr>
        <w:snapToGrid/>
        <w:spacing w:before="0" w:beforeAutospacing="0" w:after="0" w:afterAutospacing="0" w:line="600" w:lineRule="exact"/>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（一）单位职能</w:t>
      </w:r>
    </w:p>
    <w:p>
      <w:pPr>
        <w:snapToGrid/>
        <w:spacing w:before="0" w:beforeAutospacing="0" w:after="0" w:afterAutospacing="0" w:line="360" w:lineRule="auto"/>
        <w:ind w:firstLine="640" w:firstLineChars="200"/>
        <w:jc w:val="both"/>
        <w:textAlignment w:val="baseline"/>
        <w:rPr>
          <w:rStyle w:val="8"/>
          <w:rFonts w:ascii="仿宋_GB2312" w:hAnsi="Calibri" w:eastAsia="仿宋_GB2312"/>
          <w:b w:val="0"/>
          <w:i w:val="0"/>
          <w:caps w:val="0"/>
          <w:spacing w:val="0"/>
          <w:w w:val="100"/>
          <w:kern w:val="2"/>
          <w:sz w:val="32"/>
          <w:szCs w:val="32"/>
          <w:lang w:val="en-US" w:eastAsia="zh-CN" w:bidi="ar-SA"/>
        </w:rPr>
      </w:pPr>
      <w:r>
        <w:rPr>
          <w:rStyle w:val="8"/>
          <w:rFonts w:ascii="仿宋_GB2312" w:hAnsi="Calibri" w:eastAsia="仿宋_GB2312"/>
          <w:b w:val="0"/>
          <w:i w:val="0"/>
          <w:caps w:val="0"/>
          <w:spacing w:val="0"/>
          <w:w w:val="100"/>
          <w:kern w:val="2"/>
          <w:sz w:val="32"/>
          <w:szCs w:val="32"/>
          <w:lang w:val="en-US" w:eastAsia="zh-CN" w:bidi="ar-SA"/>
        </w:rPr>
        <w:t>人事任免权、重大事项决定、权监督权</w:t>
      </w:r>
    </w:p>
    <w:p>
      <w:pPr>
        <w:snapToGrid/>
        <w:spacing w:before="0" w:beforeAutospacing="0" w:after="0" w:afterAutospacing="0" w:line="600" w:lineRule="exact"/>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（二）机构设置</w:t>
      </w:r>
    </w:p>
    <w:p>
      <w:pPr>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1、内设机构设置。办公室、选举任免联络工作委员会、监察和司法委员会、财政经济委员会、教育科学文化卫生委员会、环境与资源保护委员会、农业与农村委员会、社会建设委员会。</w:t>
      </w:r>
    </w:p>
    <w:p>
      <w:pPr>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2、决算单位构成。本单位2020年部门决算汇总公开单位构成包括：本单位本级。</w:t>
      </w:r>
    </w:p>
    <w:p>
      <w:pPr>
        <w:snapToGrid/>
        <w:spacing w:before="0" w:beforeAutospacing="0" w:after="0" w:afterAutospacing="0" w:line="600" w:lineRule="exact"/>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（三）人员结构</w:t>
      </w:r>
    </w:p>
    <w:p>
      <w:pPr>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本单位编制人数34人，实有人数43人。</w:t>
      </w:r>
    </w:p>
    <w:p>
      <w:pPr>
        <w:snapToGrid/>
        <w:spacing w:before="0" w:beforeAutospacing="0" w:after="0" w:afterAutospacing="0" w:line="600" w:lineRule="exact"/>
        <w:jc w:val="both"/>
        <w:textAlignment w:val="baseline"/>
        <w:rPr>
          <w:rStyle w:val="8"/>
          <w:rFonts w:ascii="楷体_GB2312" w:hAnsi="楷体_GB2312" w:eastAsia="楷体_GB2312" w:cs="楷体_GB2312"/>
          <w:b/>
          <w:bCs/>
          <w:i w:val="0"/>
          <w:caps w:val="0"/>
          <w:color w:val="000000"/>
          <w:spacing w:val="0"/>
          <w:w w:val="100"/>
          <w:kern w:val="2"/>
          <w:sz w:val="32"/>
          <w:szCs w:val="32"/>
          <w:lang w:val="en-US" w:eastAsia="zh-CN" w:bidi="ar-SA"/>
        </w:rPr>
      </w:pPr>
      <w:r>
        <w:rPr>
          <w:rStyle w:val="8"/>
          <w:rFonts w:ascii="楷体_GB2312" w:hAnsi="楷体_GB2312" w:eastAsia="楷体_GB2312" w:cs="楷体_GB2312"/>
          <w:b/>
          <w:bCs/>
          <w:i w:val="0"/>
          <w:caps w:val="0"/>
          <w:color w:val="000000"/>
          <w:spacing w:val="0"/>
          <w:w w:val="100"/>
          <w:kern w:val="2"/>
          <w:sz w:val="32"/>
          <w:szCs w:val="32"/>
          <w:lang w:val="en-US" w:eastAsia="zh-CN" w:bidi="ar-SA"/>
        </w:rPr>
        <w:t>（四）20</w:t>
      </w:r>
      <w:r>
        <w:rPr>
          <w:rStyle w:val="8"/>
          <w:rFonts w:hint="eastAsia" w:ascii="楷体_GB2312" w:hAnsi="楷体_GB2312" w:eastAsia="楷体_GB2312" w:cs="楷体_GB2312"/>
          <w:b/>
          <w:bCs/>
          <w:i w:val="0"/>
          <w:caps w:val="0"/>
          <w:color w:val="000000"/>
          <w:spacing w:val="0"/>
          <w:w w:val="100"/>
          <w:kern w:val="2"/>
          <w:sz w:val="32"/>
          <w:szCs w:val="32"/>
          <w:lang w:val="en-US" w:eastAsia="zh-CN" w:bidi="ar-SA"/>
        </w:rPr>
        <w:t>20</w:t>
      </w:r>
      <w:r>
        <w:rPr>
          <w:rStyle w:val="8"/>
          <w:rFonts w:ascii="楷体_GB2312" w:hAnsi="楷体_GB2312" w:eastAsia="楷体_GB2312" w:cs="楷体_GB2312"/>
          <w:b/>
          <w:bCs/>
          <w:i w:val="0"/>
          <w:caps w:val="0"/>
          <w:color w:val="000000"/>
          <w:spacing w:val="0"/>
          <w:w w:val="100"/>
          <w:kern w:val="2"/>
          <w:sz w:val="32"/>
          <w:szCs w:val="32"/>
          <w:lang w:val="en-US" w:eastAsia="zh-CN" w:bidi="ar-SA"/>
        </w:rPr>
        <w:t>年度财政收支</w:t>
      </w:r>
    </w:p>
    <w:p>
      <w:pPr>
        <w:snapToGrid/>
        <w:spacing w:before="0" w:beforeAutospacing="0" w:after="0" w:afterAutospacing="0" w:line="240" w:lineRule="auto"/>
        <w:ind w:firstLine="640"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本年度收入合计1022.48</w:t>
      </w:r>
      <w:bookmarkStart w:id="0" w:name="_GoBack"/>
      <w:bookmarkEnd w:id="0"/>
      <w:r>
        <w:rPr>
          <w:rStyle w:val="8"/>
          <w:rFonts w:ascii="仿宋_GB2312" w:hAnsi="仿宋_GB2312" w:eastAsia="仿宋_GB2312"/>
          <w:b w:val="0"/>
          <w:i w:val="0"/>
          <w:caps w:val="0"/>
          <w:spacing w:val="0"/>
          <w:w w:val="100"/>
          <w:kern w:val="2"/>
          <w:sz w:val="32"/>
          <w:szCs w:val="32"/>
          <w:lang w:val="en-US" w:eastAsia="zh-CN" w:bidi="ar-SA"/>
        </w:rPr>
        <w:t>万元，其中：财政拨款收入1022.48万元，占比100%。</w:t>
      </w:r>
    </w:p>
    <w:p>
      <w:pPr>
        <w:snapToGrid/>
        <w:spacing w:before="0" w:beforeAutospacing="0" w:after="0" w:afterAutospacing="0" w:line="240" w:lineRule="auto"/>
        <w:ind w:firstLine="640" w:firstLineChars="200"/>
        <w:jc w:val="both"/>
        <w:textAlignment w:val="baseline"/>
        <w:rPr>
          <w:rStyle w:val="8"/>
          <w:rFonts w:ascii="宋体" w:hAnsi="宋体" w:eastAsia="宋体"/>
          <w:b w:val="0"/>
          <w:i w:val="0"/>
          <w:caps w:val="0"/>
          <w:color w:val="000000"/>
          <w:spacing w:val="0"/>
          <w:w w:val="100"/>
          <w:kern w:val="2"/>
          <w:sz w:val="28"/>
          <w:szCs w:val="28"/>
          <w:lang w:val="en-US" w:eastAsia="zh-CN" w:bidi="ar-SA"/>
        </w:rPr>
      </w:pPr>
      <w:r>
        <w:rPr>
          <w:rStyle w:val="8"/>
          <w:rFonts w:ascii="仿宋_GB2312" w:hAnsi="仿宋_GB2312" w:eastAsia="仿宋_GB2312"/>
          <w:b w:val="0"/>
          <w:i w:val="0"/>
          <w:caps w:val="0"/>
          <w:spacing w:val="0"/>
          <w:w w:val="100"/>
          <w:kern w:val="2"/>
          <w:sz w:val="32"/>
          <w:szCs w:val="32"/>
          <w:lang w:val="en-US" w:eastAsia="zh-CN" w:bidi="ar-SA"/>
        </w:rPr>
        <w:t>本年度支出合计1022.48万元，其中:基本支出381.28万元，占比37.29%；项目支出641.21万元，占比62.71%。</w:t>
      </w:r>
    </w:p>
    <w:p>
      <w:pPr>
        <w:snapToGrid/>
        <w:spacing w:before="0" w:beforeAutospacing="0" w:after="0" w:afterAutospacing="0" w:line="240" w:lineRule="auto"/>
        <w:jc w:val="both"/>
        <w:textAlignment w:val="baseline"/>
        <w:rPr>
          <w:rStyle w:val="8"/>
          <w:rFonts w:ascii="宋体" w:hAnsi="宋体" w:eastAsia="宋体" w:cs="宋体"/>
          <w:b/>
          <w:bCs/>
          <w:i w:val="0"/>
          <w:caps w:val="0"/>
          <w:spacing w:val="0"/>
          <w:w w:val="100"/>
          <w:kern w:val="2"/>
          <w:sz w:val="28"/>
          <w:szCs w:val="28"/>
          <w:lang w:val="en-US" w:eastAsia="zh-CN" w:bidi="ar-SA"/>
        </w:rPr>
      </w:pPr>
      <w:r>
        <w:rPr>
          <w:rStyle w:val="8"/>
          <w:rFonts w:ascii="宋体" w:hAnsi="宋体" w:eastAsia="宋体" w:cs="宋体"/>
          <w:b/>
          <w:bCs/>
          <w:i w:val="0"/>
          <w:caps w:val="0"/>
          <w:spacing w:val="0"/>
          <w:w w:val="100"/>
          <w:kern w:val="2"/>
          <w:sz w:val="28"/>
          <w:szCs w:val="28"/>
          <w:lang w:val="en-US" w:eastAsia="zh-CN" w:bidi="ar-SA"/>
        </w:rPr>
        <w:t>二、单位整体支出绩效状况</w:t>
      </w:r>
    </w:p>
    <w:p>
      <w:pPr>
        <w:pStyle w:val="2"/>
        <w:widowControl/>
        <w:snapToGrid w:val="0"/>
        <w:spacing w:before="0" w:beforeAutospacing="0" w:after="0" w:afterAutospacing="0" w:line="600" w:lineRule="exact"/>
        <w:ind w:left="0" w:leftChars="0" w:firstLine="640" w:firstLineChars="200"/>
        <w:jc w:val="both"/>
        <w:textAlignment w:val="baseline"/>
        <w:rPr>
          <w:rStyle w:val="8"/>
          <w:rFonts w:ascii="仿宋_GB2312" w:hAnsi="仿宋_GB2312" w:eastAsia="仿宋_GB2312"/>
          <w:b w:val="0"/>
          <w:i w:val="0"/>
          <w:caps w:val="0"/>
          <w:color w:val="00000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2020年以来，</w:t>
      </w:r>
      <w:r>
        <w:rPr>
          <w:rStyle w:val="8"/>
          <w:rFonts w:ascii="仿宋_GB2312" w:hAnsi="仿宋_GB2312" w:eastAsia="仿宋_GB2312"/>
          <w:b w:val="0"/>
          <w:i w:val="0"/>
          <w:caps w:val="0"/>
          <w:color w:val="000000"/>
          <w:spacing w:val="0"/>
          <w:w w:val="100"/>
          <w:kern w:val="2"/>
          <w:sz w:val="32"/>
          <w:szCs w:val="32"/>
          <w:lang w:val="en-US" w:eastAsia="zh-CN" w:bidi="ar-SA"/>
        </w:rPr>
        <w:t>市人大常委会</w:t>
      </w:r>
      <w:r>
        <w:rPr>
          <w:rStyle w:val="8"/>
          <w:rFonts w:ascii="仿宋_GB2312" w:hAnsi="仿宋_GB2312" w:eastAsia="仿宋_GB2312"/>
          <w:b w:val="0"/>
          <w:i w:val="0"/>
          <w:caps w:val="0"/>
          <w:spacing w:val="0"/>
          <w:w w:val="100"/>
          <w:sz w:val="32"/>
          <w:szCs w:val="32"/>
        </w:rPr>
        <w:t>在</w:t>
      </w:r>
      <w:r>
        <w:rPr>
          <w:rStyle w:val="8"/>
          <w:rFonts w:ascii="仿宋_GB2312" w:hAnsi="仿宋_GB2312" w:eastAsia="仿宋_GB2312"/>
          <w:b w:val="0"/>
          <w:i w:val="0"/>
          <w:caps w:val="0"/>
          <w:spacing w:val="0"/>
          <w:w w:val="100"/>
          <w:sz w:val="32"/>
          <w:szCs w:val="32"/>
          <w:lang w:val="en-US" w:eastAsia="zh-CN"/>
        </w:rPr>
        <w:t>中共</w:t>
      </w:r>
      <w:r>
        <w:rPr>
          <w:rStyle w:val="8"/>
          <w:rFonts w:ascii="仿宋_GB2312" w:hAnsi="仿宋_GB2312" w:eastAsia="仿宋_GB2312"/>
          <w:b w:val="0"/>
          <w:i w:val="0"/>
          <w:caps w:val="0"/>
          <w:color w:val="000000"/>
          <w:spacing w:val="0"/>
          <w:w w:val="100"/>
          <w:sz w:val="32"/>
          <w:szCs w:val="32"/>
        </w:rPr>
        <w:t>邵东</w:t>
      </w:r>
      <w:r>
        <w:rPr>
          <w:rStyle w:val="8"/>
          <w:rFonts w:ascii="仿宋_GB2312" w:hAnsi="仿宋_GB2312" w:eastAsia="仿宋_GB2312"/>
          <w:b w:val="0"/>
          <w:i w:val="0"/>
          <w:caps w:val="0"/>
          <w:color w:val="000000"/>
          <w:spacing w:val="0"/>
          <w:w w:val="100"/>
          <w:sz w:val="32"/>
          <w:szCs w:val="32"/>
          <w:lang w:eastAsia="zh-CN"/>
        </w:rPr>
        <w:t>市</w:t>
      </w:r>
      <w:r>
        <w:rPr>
          <w:rStyle w:val="8"/>
          <w:rFonts w:ascii="仿宋_GB2312" w:hAnsi="仿宋_GB2312" w:eastAsia="仿宋_GB2312"/>
          <w:b w:val="0"/>
          <w:i w:val="0"/>
          <w:caps w:val="0"/>
          <w:color w:val="000000"/>
          <w:spacing w:val="0"/>
          <w:w w:val="100"/>
          <w:sz w:val="32"/>
          <w:szCs w:val="32"/>
        </w:rPr>
        <w:t>委</w:t>
      </w:r>
      <w:r>
        <w:rPr>
          <w:rStyle w:val="8"/>
          <w:rFonts w:ascii="仿宋_GB2312" w:hAnsi="仿宋_GB2312" w:eastAsia="仿宋_GB2312"/>
          <w:b w:val="0"/>
          <w:i w:val="0"/>
          <w:caps w:val="0"/>
          <w:spacing w:val="0"/>
          <w:w w:val="100"/>
          <w:sz w:val="32"/>
          <w:szCs w:val="32"/>
        </w:rPr>
        <w:t>的坚强领导下，</w:t>
      </w:r>
      <w:r>
        <w:rPr>
          <w:rStyle w:val="8"/>
          <w:rFonts w:ascii="仿宋_GB2312" w:hAnsi="仿宋_GB2312" w:eastAsia="仿宋_GB2312"/>
          <w:b w:val="0"/>
          <w:i w:val="0"/>
          <w:caps w:val="0"/>
          <w:color w:val="000000"/>
          <w:spacing w:val="0"/>
          <w:w w:val="100"/>
          <w:sz w:val="32"/>
          <w:szCs w:val="32"/>
          <w:lang w:val="en-US" w:eastAsia="zh-CN"/>
        </w:rPr>
        <w:t>时刻牢记初心使命，紧扣全市工作大局，忠实履行人大职责，圆满完成了市一届人大一次会议确定的任务。全年召开常委会会议8次、主任会议12次，听取审议专项工作报告18个，开展专题视察和调研11次，作出决议决定12项，为推进邵东经济社会发展和民主法治建设作出了积极贡献。</w:t>
      </w:r>
    </w:p>
    <w:p>
      <w:pPr>
        <w:snapToGrid/>
        <w:spacing w:before="0" w:beforeAutospacing="0" w:after="0" w:afterAutospacing="0" w:line="580" w:lineRule="exact"/>
        <w:ind w:left="0" w:leftChars="0"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坚决落实市委决策部署。</w:t>
      </w:r>
      <w:r>
        <w:rPr>
          <w:rStyle w:val="8"/>
          <w:rFonts w:ascii="仿宋_GB2312" w:hAnsi="仿宋_GB2312" w:eastAsia="仿宋_GB2312"/>
          <w:b w:val="0"/>
          <w:i w:val="0"/>
          <w:caps w:val="0"/>
          <w:spacing w:val="0"/>
          <w:w w:val="100"/>
          <w:kern w:val="2"/>
          <w:sz w:val="32"/>
          <w:szCs w:val="32"/>
          <w:lang w:val="en-US" w:eastAsia="zh-CN" w:bidi="ar-SA"/>
        </w:rPr>
        <w:t>根据市委统一安排部署，联系指导重点攻坚工作、重点项目和重点企业10余项（个）。与此同时，常委会依法作出了批准2020年财政性资金投资3000万以上的重点项目的决定，涉及17个项目总投资12.67亿元，年度计划投资7.51亿元。</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color w:val="000000"/>
          <w:spacing w:val="0"/>
          <w:w w:val="100"/>
          <w:kern w:val="0"/>
          <w:sz w:val="32"/>
          <w:szCs w:val="32"/>
          <w:lang w:val="en-US" w:eastAsia="zh-CN"/>
        </w:rPr>
      </w:pPr>
      <w:r>
        <w:rPr>
          <w:rStyle w:val="8"/>
          <w:rFonts w:ascii="楷体_GB2312" w:hAnsi="楷体_GB2312" w:eastAsia="楷体_GB2312" w:cs="楷体_GB2312"/>
          <w:b/>
          <w:bCs/>
          <w:i w:val="0"/>
          <w:caps w:val="0"/>
          <w:spacing w:val="0"/>
          <w:w w:val="100"/>
          <w:kern w:val="2"/>
          <w:sz w:val="32"/>
          <w:szCs w:val="32"/>
          <w:lang w:val="en-US" w:eastAsia="zh-CN" w:bidi="ar-SA"/>
        </w:rPr>
        <w:t>依法规范人事任免工作。</w:t>
      </w:r>
      <w:r>
        <w:rPr>
          <w:rStyle w:val="8"/>
          <w:rFonts w:ascii="仿宋_GB2312" w:hAnsi="仿宋_GB2312" w:eastAsia="仿宋_GB2312"/>
          <w:b w:val="0"/>
          <w:i w:val="0"/>
          <w:caps w:val="0"/>
          <w:color w:val="000000"/>
          <w:spacing w:val="0"/>
          <w:w w:val="100"/>
          <w:kern w:val="0"/>
          <w:sz w:val="32"/>
          <w:szCs w:val="32"/>
          <w:lang w:val="en-US" w:eastAsia="zh-CN"/>
        </w:rPr>
        <w:t>坚持党管干部原则与人大依法任免有机统一，选举任免工作全部</w:t>
      </w:r>
      <w:r>
        <w:rPr>
          <w:rStyle w:val="8"/>
          <w:rFonts w:hAnsi="仿宋_GB2312"/>
          <w:b w:val="0"/>
          <w:i w:val="0"/>
          <w:caps w:val="0"/>
          <w:color w:val="000000"/>
          <w:spacing w:val="0"/>
          <w:w w:val="100"/>
          <w:kern w:val="0"/>
          <w:sz w:val="32"/>
          <w:szCs w:val="32"/>
          <w:lang w:val="en-US" w:eastAsia="zh-CN"/>
        </w:rPr>
        <w:t>落实</w:t>
      </w:r>
      <w:r>
        <w:rPr>
          <w:rStyle w:val="8"/>
          <w:rFonts w:ascii="仿宋_GB2312" w:hAnsi="仿宋_GB2312" w:eastAsia="仿宋_GB2312"/>
          <w:b w:val="0"/>
          <w:i w:val="0"/>
          <w:caps w:val="0"/>
          <w:color w:val="000000"/>
          <w:spacing w:val="0"/>
          <w:w w:val="100"/>
          <w:kern w:val="0"/>
          <w:sz w:val="32"/>
          <w:szCs w:val="32"/>
          <w:lang w:val="en-US" w:eastAsia="zh-CN"/>
        </w:rPr>
        <w:t>市委人事</w:t>
      </w:r>
      <w:r>
        <w:rPr>
          <w:rStyle w:val="8"/>
          <w:rFonts w:hAnsi="仿宋_GB2312"/>
          <w:b w:val="0"/>
          <w:i w:val="0"/>
          <w:caps w:val="0"/>
          <w:color w:val="000000"/>
          <w:spacing w:val="0"/>
          <w:w w:val="100"/>
          <w:kern w:val="0"/>
          <w:sz w:val="32"/>
          <w:szCs w:val="32"/>
          <w:lang w:val="en-US" w:eastAsia="zh-CN"/>
        </w:rPr>
        <w:t>安排</w:t>
      </w:r>
      <w:r>
        <w:rPr>
          <w:rStyle w:val="8"/>
          <w:rFonts w:ascii="仿宋_GB2312" w:hAnsi="仿宋_GB2312" w:eastAsia="仿宋_GB2312"/>
          <w:b w:val="0"/>
          <w:i w:val="0"/>
          <w:caps w:val="0"/>
          <w:color w:val="000000"/>
          <w:spacing w:val="0"/>
          <w:w w:val="100"/>
          <w:kern w:val="0"/>
          <w:sz w:val="32"/>
          <w:szCs w:val="32"/>
          <w:lang w:val="en-US" w:eastAsia="zh-CN"/>
        </w:rPr>
        <w:t>。全年共任</w:t>
      </w:r>
      <w:r>
        <w:rPr>
          <w:rStyle w:val="8"/>
          <w:rFonts w:hAnsi="仿宋_GB2312"/>
          <w:b w:val="0"/>
          <w:i w:val="0"/>
          <w:caps w:val="0"/>
          <w:color w:val="000000"/>
          <w:spacing w:val="0"/>
          <w:w w:val="100"/>
          <w:kern w:val="0"/>
          <w:sz w:val="32"/>
          <w:szCs w:val="32"/>
          <w:lang w:val="en-US" w:eastAsia="zh-CN"/>
        </w:rPr>
        <w:t>命</w:t>
      </w:r>
      <w:r>
        <w:rPr>
          <w:rStyle w:val="8"/>
          <w:rFonts w:ascii="仿宋_GB2312" w:hAnsi="仿宋_GB2312" w:eastAsia="仿宋_GB2312"/>
          <w:b w:val="0"/>
          <w:i w:val="0"/>
          <w:caps w:val="0"/>
          <w:color w:val="000000"/>
          <w:spacing w:val="0"/>
          <w:w w:val="100"/>
          <w:kern w:val="0"/>
          <w:sz w:val="32"/>
          <w:szCs w:val="32"/>
          <w:lang w:val="en-US" w:eastAsia="zh-CN"/>
        </w:rPr>
        <w:t>市人大常委会工作人员1人次、市人民政府工作人员7人次、市人民法院工作人员</w:t>
      </w:r>
      <w:r>
        <w:rPr>
          <w:rStyle w:val="8"/>
          <w:rFonts w:hAnsi="仿宋_GB2312"/>
          <w:b w:val="0"/>
          <w:i w:val="0"/>
          <w:caps w:val="0"/>
          <w:color w:val="000000"/>
          <w:spacing w:val="0"/>
          <w:w w:val="100"/>
          <w:kern w:val="0"/>
          <w:sz w:val="32"/>
          <w:szCs w:val="32"/>
          <w:lang w:val="en-US" w:eastAsia="zh-CN"/>
        </w:rPr>
        <w:t>4</w:t>
      </w:r>
      <w:r>
        <w:rPr>
          <w:rStyle w:val="8"/>
          <w:rFonts w:ascii="仿宋_GB2312" w:hAnsi="仿宋_GB2312" w:eastAsia="仿宋_GB2312"/>
          <w:b w:val="0"/>
          <w:i w:val="0"/>
          <w:caps w:val="0"/>
          <w:color w:val="000000"/>
          <w:spacing w:val="0"/>
          <w:w w:val="100"/>
          <w:kern w:val="0"/>
          <w:sz w:val="32"/>
          <w:szCs w:val="32"/>
          <w:lang w:val="en-US" w:eastAsia="zh-CN"/>
        </w:rPr>
        <w:t>人次；接受1名</w:t>
      </w:r>
      <w:r>
        <w:rPr>
          <w:rStyle w:val="8"/>
          <w:rFonts w:hAnsi="仿宋_GB2312"/>
          <w:b w:val="0"/>
          <w:i w:val="0"/>
          <w:caps w:val="0"/>
          <w:color w:val="000000"/>
          <w:spacing w:val="0"/>
          <w:w w:val="100"/>
          <w:kern w:val="0"/>
          <w:sz w:val="32"/>
          <w:szCs w:val="32"/>
          <w:lang w:val="en-US" w:eastAsia="zh-CN"/>
        </w:rPr>
        <w:t>监委会工作人员</w:t>
      </w:r>
      <w:r>
        <w:rPr>
          <w:rStyle w:val="8"/>
          <w:rFonts w:ascii="仿宋_GB2312" w:hAnsi="仿宋_GB2312" w:eastAsia="仿宋_GB2312"/>
          <w:b w:val="0"/>
          <w:i w:val="0"/>
          <w:caps w:val="0"/>
          <w:color w:val="000000"/>
          <w:spacing w:val="0"/>
          <w:w w:val="100"/>
          <w:kern w:val="0"/>
          <w:sz w:val="32"/>
          <w:szCs w:val="32"/>
          <w:lang w:val="en-US" w:eastAsia="zh-CN"/>
        </w:rPr>
        <w:t>辞职</w:t>
      </w:r>
      <w:r>
        <w:rPr>
          <w:rStyle w:val="8"/>
          <w:rFonts w:hAnsi="仿宋_GB2312"/>
          <w:b w:val="0"/>
          <w:i w:val="0"/>
          <w:caps w:val="0"/>
          <w:color w:val="000000"/>
          <w:spacing w:val="0"/>
          <w:w w:val="100"/>
          <w:kern w:val="0"/>
          <w:sz w:val="32"/>
          <w:szCs w:val="32"/>
          <w:lang w:val="en-US" w:eastAsia="zh-CN"/>
        </w:rPr>
        <w:t>；</w:t>
      </w:r>
      <w:r>
        <w:rPr>
          <w:rStyle w:val="8"/>
          <w:rFonts w:ascii="仿宋_GB2312" w:hAnsi="仿宋_GB2312" w:eastAsia="仿宋_GB2312"/>
          <w:b w:val="0"/>
          <w:i w:val="0"/>
          <w:caps w:val="0"/>
          <w:color w:val="000000"/>
          <w:spacing w:val="0"/>
          <w:w w:val="100"/>
          <w:kern w:val="0"/>
          <w:sz w:val="32"/>
          <w:szCs w:val="32"/>
          <w:lang w:val="en-US" w:eastAsia="zh-CN"/>
        </w:rPr>
        <w:t>邵东市第一届人民代表大会</w:t>
      </w:r>
      <w:r>
        <w:rPr>
          <w:rStyle w:val="8"/>
          <w:rFonts w:hAnsi="仿宋_GB2312"/>
          <w:b w:val="0"/>
          <w:i w:val="0"/>
          <w:caps w:val="0"/>
          <w:color w:val="000000"/>
          <w:spacing w:val="0"/>
          <w:w w:val="100"/>
          <w:kern w:val="0"/>
          <w:sz w:val="32"/>
          <w:szCs w:val="32"/>
          <w:lang w:val="en-US" w:eastAsia="zh-CN"/>
        </w:rPr>
        <w:t>13名</w:t>
      </w:r>
      <w:r>
        <w:rPr>
          <w:rStyle w:val="8"/>
          <w:rFonts w:ascii="仿宋_GB2312" w:hAnsi="仿宋_GB2312" w:eastAsia="仿宋_GB2312"/>
          <w:b w:val="0"/>
          <w:i w:val="0"/>
          <w:caps w:val="0"/>
          <w:color w:val="000000"/>
          <w:spacing w:val="0"/>
          <w:w w:val="100"/>
          <w:kern w:val="0"/>
          <w:sz w:val="32"/>
          <w:szCs w:val="32"/>
          <w:lang w:val="en-US" w:eastAsia="zh-CN"/>
        </w:rPr>
        <w:t>代表辞去代表职务。</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cs="仿宋_GB2312"/>
          <w:b/>
          <w:bCs/>
          <w:i w:val="0"/>
          <w:caps w:val="0"/>
          <w:spacing w:val="0"/>
          <w:w w:val="100"/>
          <w:sz w:val="32"/>
          <w:szCs w:val="32"/>
          <w:lang w:val="en-US" w:eastAsia="zh-CN"/>
        </w:rPr>
        <w:t>大力加强计划预算监督。</w:t>
      </w:r>
      <w:r>
        <w:rPr>
          <w:rStyle w:val="8"/>
          <w:rFonts w:ascii="仿宋_GB2312" w:hAnsi="仿宋_GB2312" w:eastAsia="仿宋_GB2312"/>
          <w:b w:val="0"/>
          <w:i w:val="0"/>
          <w:caps w:val="0"/>
          <w:spacing w:val="0"/>
          <w:w w:val="100"/>
          <w:kern w:val="2"/>
          <w:sz w:val="32"/>
          <w:szCs w:val="32"/>
          <w:lang w:val="en-US" w:eastAsia="zh-CN" w:bidi="ar-SA"/>
        </w:rPr>
        <w:t>听取和审议2019年财政决算草案和2020年上半年预算执行情况的报告，审查批准市本级2019年度财政决算，</w:t>
      </w:r>
      <w:r>
        <w:rPr>
          <w:rStyle w:val="8"/>
          <w:rFonts w:hAnsi="仿宋_GB2312"/>
          <w:b w:val="0"/>
          <w:i w:val="0"/>
          <w:caps w:val="0"/>
          <w:spacing w:val="0"/>
          <w:w w:val="100"/>
          <w:kern w:val="2"/>
          <w:sz w:val="32"/>
          <w:szCs w:val="32"/>
          <w:lang w:val="en-US" w:eastAsia="zh-CN" w:bidi="ar-SA"/>
        </w:rPr>
        <w:t>审查</w:t>
      </w:r>
      <w:r>
        <w:rPr>
          <w:rStyle w:val="8"/>
          <w:rFonts w:ascii="仿宋_GB2312" w:hAnsi="仿宋_GB2312" w:eastAsia="仿宋_GB2312"/>
          <w:b w:val="0"/>
          <w:i w:val="0"/>
          <w:caps w:val="0"/>
          <w:spacing w:val="0"/>
          <w:w w:val="100"/>
          <w:kern w:val="2"/>
          <w:sz w:val="32"/>
          <w:szCs w:val="32"/>
          <w:lang w:val="en-US" w:eastAsia="zh-CN" w:bidi="ar-SA"/>
        </w:rPr>
        <w:t>批准2020年预算调整方案</w:t>
      </w:r>
      <w:r>
        <w:rPr>
          <w:rStyle w:val="8"/>
          <w:rFonts w:hAnsi="仿宋_GB2312"/>
          <w:b w:val="0"/>
          <w:i w:val="0"/>
          <w:caps w:val="0"/>
          <w:spacing w:val="0"/>
          <w:w w:val="100"/>
          <w:kern w:val="2"/>
          <w:sz w:val="32"/>
          <w:szCs w:val="32"/>
          <w:lang w:val="en-US" w:eastAsia="zh-CN" w:bidi="ar-SA"/>
        </w:rPr>
        <w:t>。推动预算绩效评价工作，建成人大</w:t>
      </w:r>
      <w:r>
        <w:rPr>
          <w:rStyle w:val="8"/>
          <w:rFonts w:ascii="仿宋_GB2312" w:hAnsi="仿宋_GB2312" w:eastAsia="仿宋_GB2312"/>
          <w:b w:val="0"/>
          <w:i w:val="0"/>
          <w:caps w:val="0"/>
          <w:spacing w:val="0"/>
          <w:w w:val="100"/>
          <w:kern w:val="2"/>
          <w:sz w:val="32"/>
          <w:szCs w:val="32"/>
          <w:lang w:val="en-US" w:eastAsia="zh-CN" w:bidi="ar-SA"/>
        </w:rPr>
        <w:t>预算联网在线监督</w:t>
      </w:r>
      <w:r>
        <w:rPr>
          <w:rStyle w:val="8"/>
          <w:rFonts w:hAnsi="仿宋_GB2312"/>
          <w:b w:val="0"/>
          <w:i w:val="0"/>
          <w:caps w:val="0"/>
          <w:spacing w:val="0"/>
          <w:w w:val="100"/>
          <w:kern w:val="2"/>
          <w:sz w:val="32"/>
          <w:szCs w:val="32"/>
          <w:lang w:val="en-US" w:eastAsia="zh-CN" w:bidi="ar-SA"/>
        </w:rPr>
        <w:t>系统</w:t>
      </w:r>
      <w:r>
        <w:rPr>
          <w:rStyle w:val="8"/>
          <w:rFonts w:ascii="仿宋_GB2312" w:hAnsi="仿宋_GB2312" w:eastAsia="仿宋_GB2312"/>
          <w:b w:val="0"/>
          <w:i w:val="0"/>
          <w:caps w:val="0"/>
          <w:spacing w:val="0"/>
          <w:w w:val="100"/>
          <w:kern w:val="2"/>
          <w:sz w:val="32"/>
          <w:szCs w:val="32"/>
          <w:lang w:val="en-US" w:eastAsia="zh-CN" w:bidi="ar-SA"/>
        </w:rPr>
        <w:t>，</w:t>
      </w:r>
      <w:r>
        <w:rPr>
          <w:rStyle w:val="8"/>
          <w:rFonts w:hAnsi="仿宋_GB2312"/>
          <w:b w:val="0"/>
          <w:i w:val="0"/>
          <w:caps w:val="0"/>
          <w:spacing w:val="0"/>
          <w:w w:val="100"/>
          <w:kern w:val="2"/>
          <w:sz w:val="32"/>
          <w:szCs w:val="32"/>
          <w:lang w:val="en-US" w:eastAsia="zh-CN" w:bidi="ar-SA"/>
        </w:rPr>
        <w:t>实现预决算数据查询和预算执行情况实时监督</w:t>
      </w:r>
      <w:r>
        <w:rPr>
          <w:rStyle w:val="8"/>
          <w:rFonts w:ascii="仿宋_GB2312" w:hAnsi="仿宋_GB2312" w:eastAsia="仿宋_GB2312"/>
          <w:b w:val="0"/>
          <w:i w:val="0"/>
          <w:caps w:val="0"/>
          <w:spacing w:val="0"/>
          <w:w w:val="100"/>
          <w:kern w:val="2"/>
          <w:sz w:val="32"/>
          <w:szCs w:val="32"/>
          <w:lang w:val="en-US" w:eastAsia="zh-CN" w:bidi="ar-SA"/>
        </w:rPr>
        <w:t>。</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cs="仿宋_GB2312"/>
          <w:b/>
          <w:bCs/>
          <w:i w:val="0"/>
          <w:caps w:val="0"/>
          <w:spacing w:val="0"/>
          <w:w w:val="100"/>
          <w:sz w:val="32"/>
          <w:szCs w:val="32"/>
          <w:lang w:val="en-US" w:eastAsia="zh-CN"/>
        </w:rPr>
        <w:t>着力助推实体经济发展。</w:t>
      </w:r>
      <w:r>
        <w:rPr>
          <w:rStyle w:val="8"/>
          <w:rFonts w:ascii="仿宋_GB2312" w:hAnsi="仿宋_GB2312" w:eastAsia="仿宋_GB2312"/>
          <w:b w:val="0"/>
          <w:i w:val="0"/>
          <w:caps w:val="0"/>
          <w:spacing w:val="0"/>
          <w:w w:val="100"/>
          <w:kern w:val="2"/>
          <w:sz w:val="32"/>
          <w:szCs w:val="32"/>
          <w:lang w:val="en-US" w:eastAsia="zh-CN" w:bidi="ar-SA"/>
        </w:rPr>
        <w:t>着力推动</w:t>
      </w:r>
      <w:r>
        <w:rPr>
          <w:rStyle w:val="8"/>
          <w:rFonts w:hAnsi="仿宋_GB2312"/>
          <w:b w:val="0"/>
          <w:i w:val="0"/>
          <w:caps w:val="0"/>
          <w:spacing w:val="0"/>
          <w:w w:val="100"/>
          <w:kern w:val="2"/>
          <w:sz w:val="32"/>
          <w:szCs w:val="32"/>
          <w:lang w:val="en-US" w:eastAsia="zh-CN" w:bidi="ar-SA"/>
        </w:rPr>
        <w:t>改善</w:t>
      </w:r>
      <w:r>
        <w:rPr>
          <w:rStyle w:val="8"/>
          <w:rFonts w:ascii="仿宋_GB2312" w:hAnsi="仿宋_GB2312" w:eastAsia="仿宋_GB2312"/>
          <w:b w:val="0"/>
          <w:i w:val="0"/>
          <w:caps w:val="0"/>
          <w:spacing w:val="0"/>
          <w:w w:val="100"/>
          <w:kern w:val="2"/>
          <w:sz w:val="32"/>
          <w:szCs w:val="32"/>
          <w:lang w:val="en-US" w:eastAsia="zh-CN" w:bidi="ar-SA"/>
        </w:rPr>
        <w:t>营商环境，听取关于落实2019年深化“放管服”工作专题询问大会意见情况汇报，督促政府扎实推进“一网一门一次”和“三集中、三到位”改革</w:t>
      </w:r>
      <w:r>
        <w:rPr>
          <w:rStyle w:val="8"/>
          <w:rFonts w:hAnsi="仿宋_GB2312"/>
          <w:b w:val="0"/>
          <w:i w:val="0"/>
          <w:caps w:val="0"/>
          <w:spacing w:val="0"/>
          <w:w w:val="100"/>
          <w:kern w:val="2"/>
          <w:sz w:val="32"/>
          <w:szCs w:val="32"/>
          <w:lang w:val="en-US" w:eastAsia="zh-CN" w:bidi="ar-SA"/>
        </w:rPr>
        <w:t>。解决中小微企业融资难的问题，</w:t>
      </w:r>
      <w:r>
        <w:rPr>
          <w:rStyle w:val="8"/>
          <w:rFonts w:ascii="仿宋_GB2312" w:hAnsi="仿宋_GB2312" w:eastAsia="仿宋_GB2312"/>
          <w:b w:val="0"/>
          <w:i w:val="0"/>
          <w:caps w:val="0"/>
          <w:spacing w:val="0"/>
          <w:w w:val="100"/>
          <w:kern w:val="2"/>
          <w:sz w:val="32"/>
          <w:szCs w:val="32"/>
          <w:lang w:val="en-US" w:eastAsia="zh-CN" w:bidi="ar-SA"/>
        </w:rPr>
        <w:t>加强对投融资平台的监管，强化企业国有资产管理情况审计监督。</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kern w:val="2"/>
          <w:sz w:val="32"/>
          <w:szCs w:val="32"/>
          <w:lang w:val="en-US" w:eastAsia="zh-CN" w:bidi="ar-SA"/>
        </w:rPr>
        <w:t>持续守护生态环境安全。</w:t>
      </w:r>
      <w:r>
        <w:rPr>
          <w:rStyle w:val="8"/>
          <w:rFonts w:ascii="仿宋_GB2312" w:hAnsi="仿宋_GB2312" w:eastAsia="仿宋_GB2312"/>
          <w:b w:val="0"/>
          <w:i w:val="0"/>
          <w:caps w:val="0"/>
          <w:spacing w:val="0"/>
          <w:w w:val="100"/>
          <w:kern w:val="2"/>
          <w:sz w:val="32"/>
          <w:szCs w:val="32"/>
          <w:lang w:val="en-US" w:eastAsia="zh-CN" w:bidi="ar-SA"/>
        </w:rPr>
        <w:t>督促政府持续跟进中央、省环保督察“回头看”督办交办的环境治理事项，督促加强饮用水源地保护，巩固提升农村安全饮用水工程，稳步推进城区污水收集管网建设和乡镇污水处理厂建设。</w:t>
      </w:r>
      <w:r>
        <w:rPr>
          <w:rStyle w:val="8"/>
          <w:rFonts w:hAnsi="仿宋_GB2312"/>
          <w:b w:val="0"/>
          <w:i w:val="0"/>
          <w:caps w:val="0"/>
          <w:spacing w:val="0"/>
          <w:w w:val="100"/>
          <w:kern w:val="2"/>
          <w:sz w:val="32"/>
          <w:szCs w:val="32"/>
          <w:lang w:val="en-US" w:eastAsia="zh-CN" w:bidi="ar-SA"/>
        </w:rPr>
        <w:t>推动</w:t>
      </w:r>
      <w:r>
        <w:rPr>
          <w:rStyle w:val="8"/>
          <w:rFonts w:ascii="仿宋_GB2312" w:hAnsi="仿宋_GB2312" w:eastAsia="仿宋_GB2312"/>
          <w:b w:val="0"/>
          <w:i w:val="0"/>
          <w:caps w:val="0"/>
          <w:spacing w:val="0"/>
          <w:w w:val="100"/>
          <w:kern w:val="2"/>
          <w:sz w:val="32"/>
          <w:szCs w:val="32"/>
          <w:lang w:val="en-US" w:eastAsia="zh-CN" w:bidi="ar-SA"/>
        </w:rPr>
        <w:t>习近平生态文明思想</w:t>
      </w:r>
      <w:r>
        <w:rPr>
          <w:rStyle w:val="8"/>
          <w:rFonts w:hAnsi="仿宋_GB2312"/>
          <w:b w:val="0"/>
          <w:i w:val="0"/>
          <w:caps w:val="0"/>
          <w:spacing w:val="0"/>
          <w:w w:val="100"/>
          <w:kern w:val="2"/>
          <w:sz w:val="32"/>
          <w:szCs w:val="32"/>
          <w:lang w:val="en-US" w:eastAsia="zh-CN" w:bidi="ar-SA"/>
        </w:rPr>
        <w:t>落实落细</w:t>
      </w:r>
      <w:r>
        <w:rPr>
          <w:rStyle w:val="8"/>
          <w:rFonts w:ascii="仿宋_GB2312" w:hAnsi="仿宋_GB2312" w:eastAsia="仿宋_GB2312"/>
          <w:b w:val="0"/>
          <w:i w:val="0"/>
          <w:caps w:val="0"/>
          <w:spacing w:val="0"/>
          <w:w w:val="100"/>
          <w:kern w:val="2"/>
          <w:sz w:val="32"/>
          <w:szCs w:val="32"/>
          <w:lang w:val="en-US" w:eastAsia="zh-CN" w:bidi="ar-SA"/>
        </w:rPr>
        <w:t>，</w:t>
      </w:r>
      <w:r>
        <w:rPr>
          <w:rStyle w:val="8"/>
          <w:rFonts w:hAnsi="仿宋_GB2312"/>
          <w:b w:val="0"/>
          <w:i w:val="0"/>
          <w:caps w:val="0"/>
          <w:spacing w:val="0"/>
          <w:w w:val="100"/>
          <w:kern w:val="2"/>
          <w:sz w:val="32"/>
          <w:szCs w:val="32"/>
          <w:lang w:val="en-US" w:eastAsia="zh-CN" w:bidi="ar-SA"/>
        </w:rPr>
        <w:t>助力成功创建湖南</w:t>
      </w:r>
      <w:r>
        <w:rPr>
          <w:rStyle w:val="8"/>
          <w:rFonts w:ascii="仿宋_GB2312" w:hAnsi="仿宋_GB2312" w:eastAsia="仿宋_GB2312"/>
          <w:b w:val="0"/>
          <w:i w:val="0"/>
          <w:caps w:val="0"/>
          <w:spacing w:val="0"/>
          <w:w w:val="100"/>
          <w:kern w:val="2"/>
          <w:sz w:val="32"/>
          <w:szCs w:val="32"/>
          <w:lang w:val="en-US" w:eastAsia="zh-CN" w:bidi="ar-SA"/>
        </w:rPr>
        <w:t>省级森林城市。</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hAnsi="仿宋_GB2312" w:cs="仿宋_GB2312"/>
          <w:b/>
          <w:bCs/>
          <w:i w:val="0"/>
          <w:caps w:val="0"/>
          <w:spacing w:val="0"/>
          <w:w w:val="100"/>
          <w:kern w:val="2"/>
          <w:sz w:val="32"/>
          <w:szCs w:val="32"/>
          <w:lang w:val="en-US" w:eastAsia="zh-CN" w:bidi="ar-SA"/>
        </w:rPr>
        <w:t>切实</w:t>
      </w:r>
      <w:r>
        <w:rPr>
          <w:rStyle w:val="8"/>
          <w:rFonts w:ascii="楷体_GB2312" w:hAnsi="楷体_GB2312" w:eastAsia="楷体_GB2312" w:cs="楷体_GB2312"/>
          <w:b/>
          <w:bCs/>
          <w:i w:val="0"/>
          <w:caps w:val="0"/>
          <w:spacing w:val="0"/>
          <w:w w:val="100"/>
          <w:sz w:val="32"/>
          <w:szCs w:val="32"/>
          <w:lang w:val="en-US" w:eastAsia="zh-CN"/>
        </w:rPr>
        <w:t>关切民生福祉改善。</w:t>
      </w:r>
      <w:r>
        <w:rPr>
          <w:rStyle w:val="8"/>
          <w:rFonts w:ascii="仿宋_GB2312" w:hAnsi="仿宋_GB2312" w:eastAsia="仿宋_GB2312"/>
          <w:b w:val="0"/>
          <w:i w:val="0"/>
          <w:caps w:val="0"/>
          <w:spacing w:val="0"/>
          <w:w w:val="100"/>
          <w:kern w:val="2"/>
          <w:sz w:val="32"/>
          <w:szCs w:val="32"/>
          <w:lang w:val="en-US" w:eastAsia="zh-CN" w:bidi="ar-SA"/>
        </w:rPr>
        <w:t>推动构建家庭校园社会协同的家庭教育指导服务体系</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督促政府坚持公益性和普惠性的发展原则，构建覆盖城乡的学前教育公共服务体系</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推动乡镇街道医疗卫生机构建设和人才培养使用政策措施落实到位</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督促加强基金风险防控，防范打击骗保行为，提高“一站式”服务水平和质量。加大养猪场防疫、检疫、市场监管力度，确保群众吃上“放心肉”。</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楷体_GB2312" w:hAnsi="楷体_GB2312" w:eastAsia="楷体_GB2312" w:cs="楷体_GB2312"/>
          <w:b/>
          <w:bCs/>
          <w:i w:val="0"/>
          <w:caps w:val="0"/>
          <w:spacing w:val="0"/>
          <w:w w:val="100"/>
          <w:sz w:val="32"/>
          <w:szCs w:val="32"/>
          <w:lang w:val="en-US" w:eastAsia="zh-CN"/>
        </w:rPr>
        <w:t>全面助力全市乡村振兴。</w:t>
      </w:r>
      <w:r>
        <w:rPr>
          <w:rStyle w:val="8"/>
          <w:rFonts w:ascii="仿宋_GB2312" w:hAnsi="仿宋_GB2312" w:eastAsia="仿宋_GB2312"/>
          <w:b w:val="0"/>
          <w:i w:val="0"/>
          <w:caps w:val="0"/>
          <w:spacing w:val="0"/>
          <w:w w:val="100"/>
          <w:kern w:val="2"/>
          <w:sz w:val="32"/>
          <w:szCs w:val="32"/>
          <w:lang w:val="en-US" w:eastAsia="zh-CN" w:bidi="ar-SA"/>
        </w:rPr>
        <w:t>开展全市农村乱占耕地违法建房专题调研，为出台《邵阳市村庄规划和村民建房管理条例》等上级立法和决策提供参考依据。督促政府依法分类统筹清空存量，坚决遏制新增乱占耕地建房行为，切实加强农村宅基地审批服务和监管，落实耕地保护，巩固粮食安全。开展全市农村安全饮水工作专题评议。</w:t>
      </w:r>
    </w:p>
    <w:p>
      <w:pPr>
        <w:pStyle w:val="2"/>
        <w:widowControl/>
        <w:snapToGrid w:val="0"/>
        <w:spacing w:before="0" w:beforeAutospacing="0" w:after="0" w:afterAutospacing="0" w:line="580" w:lineRule="exact"/>
        <w:ind w:firstLine="643" w:firstLineChars="200"/>
        <w:jc w:val="both"/>
        <w:textAlignment w:val="baseline"/>
        <w:rPr>
          <w:rStyle w:val="8"/>
          <w:rFonts w:hAnsi="仿宋_GB2312"/>
          <w:b w:val="0"/>
          <w:i w:val="0"/>
          <w:caps w:val="0"/>
          <w:spacing w:val="0"/>
          <w:w w:val="100"/>
          <w:kern w:val="2"/>
          <w:sz w:val="32"/>
          <w:szCs w:val="32"/>
          <w:lang w:val="en-US" w:eastAsia="zh-CN"/>
        </w:rPr>
      </w:pPr>
      <w:r>
        <w:rPr>
          <w:rStyle w:val="8"/>
          <w:rFonts w:ascii="楷体_GB2312" w:hAnsi="楷体_GB2312" w:eastAsia="楷体_GB2312" w:cs="楷体_GB2312"/>
          <w:b/>
          <w:bCs/>
          <w:i w:val="0"/>
          <w:caps w:val="0"/>
          <w:spacing w:val="0"/>
          <w:w w:val="100"/>
          <w:sz w:val="32"/>
          <w:szCs w:val="32"/>
          <w:lang w:val="en-US" w:eastAsia="zh-CN"/>
        </w:rPr>
        <w:t>有效保障法律贯彻实施。</w:t>
      </w:r>
      <w:r>
        <w:rPr>
          <w:rStyle w:val="8"/>
          <w:rFonts w:ascii="仿宋_GB2312" w:hAnsi="仿宋_GB2312" w:eastAsia="仿宋_GB2312"/>
          <w:b w:val="0"/>
          <w:bCs w:val="0"/>
          <w:i w:val="0"/>
          <w:caps w:val="0"/>
          <w:spacing w:val="0"/>
          <w:w w:val="100"/>
          <w:kern w:val="2"/>
          <w:sz w:val="32"/>
          <w:szCs w:val="32"/>
          <w:lang w:val="en-US" w:eastAsia="zh-CN"/>
        </w:rPr>
        <w:t>深</w:t>
      </w:r>
      <w:r>
        <w:rPr>
          <w:rStyle w:val="8"/>
          <w:rFonts w:ascii="仿宋_GB2312" w:hAnsi="仿宋" w:eastAsia="仿宋_GB2312"/>
          <w:b w:val="0"/>
          <w:i w:val="0"/>
          <w:caps w:val="0"/>
          <w:color w:val="000000"/>
          <w:spacing w:val="0"/>
          <w:w w:val="100"/>
          <w:sz w:val="32"/>
          <w:szCs w:val="32"/>
          <w:lang w:val="en-US" w:eastAsia="zh-CN"/>
        </w:rPr>
        <w:t>入开展执法检查，</w:t>
      </w:r>
      <w:r>
        <w:rPr>
          <w:rStyle w:val="8"/>
          <w:rFonts w:hAnsi="仿宋_GB2312"/>
          <w:b w:val="0"/>
          <w:i w:val="0"/>
          <w:caps w:val="0"/>
          <w:spacing w:val="0"/>
          <w:w w:val="100"/>
          <w:kern w:val="2"/>
          <w:sz w:val="32"/>
          <w:szCs w:val="32"/>
          <w:lang w:val="en-US" w:eastAsia="zh-CN"/>
        </w:rPr>
        <w:t>重点开展对《治安管理处罚法》《突发事件应对“一法一办法”》《湖南省宗教事务条例》的执法检查，确保法律法规得到有效贯彻执行。强化规范性文件备案审查，共备案审查规范性文件26件。</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cs="仿宋_GB2312"/>
          <w:b/>
          <w:bCs/>
          <w:i w:val="0"/>
          <w:caps w:val="0"/>
          <w:spacing w:val="0"/>
          <w:w w:val="100"/>
          <w:sz w:val="32"/>
          <w:szCs w:val="32"/>
          <w:lang w:val="en-US" w:eastAsia="zh-CN"/>
        </w:rPr>
        <w:t>切实发挥人大代表作用。</w:t>
      </w:r>
      <w:r>
        <w:rPr>
          <w:rStyle w:val="8"/>
          <w:rFonts w:ascii="仿宋_GB2312" w:hAnsi="仿宋_GB2312" w:eastAsia="仿宋_GB2312"/>
          <w:b w:val="0"/>
          <w:i w:val="0"/>
          <w:caps w:val="0"/>
          <w:spacing w:val="0"/>
          <w:w w:val="100"/>
          <w:kern w:val="2"/>
          <w:sz w:val="32"/>
          <w:szCs w:val="32"/>
          <w:lang w:val="en-US" w:eastAsia="zh-CN" w:bidi="ar-SA"/>
        </w:rPr>
        <w:t>市一届人大一次会议及闭会期间收到的108件代表建议已全部办结，见面率、答复率100%</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sz w:val="32"/>
          <w:szCs w:val="32"/>
          <w:lang w:val="en-US" w:eastAsia="zh-CN"/>
        </w:rPr>
        <w:t>强化代表履职保障，</w:t>
      </w:r>
      <w:r>
        <w:rPr>
          <w:rStyle w:val="8"/>
          <w:rFonts w:ascii="仿宋_GB2312" w:hAnsi="仿宋_GB2312" w:eastAsia="仿宋_GB2312"/>
          <w:b w:val="0"/>
          <w:i w:val="0"/>
          <w:caps w:val="0"/>
          <w:spacing w:val="0"/>
          <w:w w:val="100"/>
          <w:kern w:val="2"/>
          <w:sz w:val="32"/>
          <w:szCs w:val="32"/>
          <w:lang w:val="en-US" w:eastAsia="zh-CN" w:bidi="ar-SA"/>
        </w:rPr>
        <w:t>制定并全面落实《邵东市人大代表履职考核办法》</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kern w:val="2"/>
          <w:sz w:val="32"/>
          <w:szCs w:val="32"/>
          <w:lang w:val="en-US" w:eastAsia="zh-CN" w:bidi="ar-SA"/>
        </w:rPr>
        <w:t>指导市人大代表小组围绕市委中心工作开展调研、视察等活动</w:t>
      </w:r>
      <w:r>
        <w:rPr>
          <w:rStyle w:val="8"/>
          <w:rFonts w:hAnsi="仿宋_GB2312"/>
          <w:b w:val="0"/>
          <w:i w:val="0"/>
          <w:caps w:val="0"/>
          <w:spacing w:val="0"/>
          <w:w w:val="100"/>
          <w:kern w:val="2"/>
          <w:sz w:val="32"/>
          <w:szCs w:val="32"/>
          <w:lang w:val="en-US" w:eastAsia="zh-CN" w:bidi="ar-SA"/>
        </w:rPr>
        <w:t>30</w:t>
      </w:r>
      <w:r>
        <w:rPr>
          <w:rStyle w:val="8"/>
          <w:rFonts w:ascii="仿宋_GB2312" w:hAnsi="仿宋_GB2312" w:eastAsia="仿宋_GB2312"/>
          <w:b w:val="0"/>
          <w:i w:val="0"/>
          <w:caps w:val="0"/>
          <w:spacing w:val="0"/>
          <w:w w:val="100"/>
          <w:kern w:val="2"/>
          <w:sz w:val="32"/>
          <w:szCs w:val="32"/>
          <w:lang w:val="en-US" w:eastAsia="zh-CN" w:bidi="ar-SA"/>
        </w:rPr>
        <w:t>余次，提出意见建议</w:t>
      </w:r>
      <w:r>
        <w:rPr>
          <w:rStyle w:val="8"/>
          <w:rFonts w:hAnsi="仿宋_GB2312"/>
          <w:b w:val="0"/>
          <w:i w:val="0"/>
          <w:caps w:val="0"/>
          <w:spacing w:val="0"/>
          <w:w w:val="100"/>
          <w:kern w:val="2"/>
          <w:sz w:val="32"/>
          <w:szCs w:val="32"/>
          <w:lang w:val="en-US" w:eastAsia="zh-CN" w:bidi="ar-SA"/>
        </w:rPr>
        <w:t>68</w:t>
      </w:r>
      <w:r>
        <w:rPr>
          <w:rStyle w:val="8"/>
          <w:rFonts w:ascii="仿宋_GB2312" w:hAnsi="仿宋_GB2312" w:eastAsia="仿宋_GB2312"/>
          <w:b w:val="0"/>
          <w:i w:val="0"/>
          <w:caps w:val="0"/>
          <w:spacing w:val="0"/>
          <w:w w:val="100"/>
          <w:kern w:val="2"/>
          <w:sz w:val="32"/>
          <w:szCs w:val="32"/>
          <w:lang w:val="en-US" w:eastAsia="zh-CN" w:bidi="ar-SA"/>
        </w:rPr>
        <w:t>条</w:t>
      </w:r>
      <w:r>
        <w:rPr>
          <w:rStyle w:val="8"/>
          <w:rFonts w:hAnsi="仿宋_GB2312"/>
          <w:b w:val="0"/>
          <w:i w:val="0"/>
          <w:caps w:val="0"/>
          <w:spacing w:val="0"/>
          <w:w w:val="100"/>
          <w:kern w:val="2"/>
          <w:sz w:val="32"/>
          <w:szCs w:val="32"/>
          <w:lang w:val="en-US" w:eastAsia="zh-CN" w:bidi="ar-SA"/>
        </w:rPr>
        <w:t>。</w:t>
      </w:r>
      <w:r>
        <w:rPr>
          <w:rStyle w:val="8"/>
          <w:rFonts w:ascii="仿宋_GB2312" w:hAnsi="仿宋_GB2312" w:eastAsia="仿宋_GB2312"/>
          <w:b w:val="0"/>
          <w:i w:val="0"/>
          <w:caps w:val="0"/>
          <w:spacing w:val="0"/>
          <w:w w:val="100"/>
          <w:sz w:val="32"/>
          <w:szCs w:val="32"/>
          <w:lang w:val="en-US" w:eastAsia="zh-CN"/>
        </w:rPr>
        <w:t>组织代表精准结对帮扶，全力助推脱贫攻坚。</w:t>
      </w:r>
      <w:r>
        <w:rPr>
          <w:rStyle w:val="8"/>
          <w:rFonts w:hAnsi="仿宋_GB2312"/>
          <w:b w:val="0"/>
          <w:i w:val="0"/>
          <w:caps w:val="0"/>
          <w:spacing w:val="0"/>
          <w:w w:val="100"/>
          <w:kern w:val="2"/>
          <w:sz w:val="32"/>
          <w:szCs w:val="32"/>
          <w:lang w:val="en-US" w:eastAsia="zh-CN" w:bidi="ar-SA"/>
        </w:rPr>
        <w:t>规范</w:t>
      </w:r>
      <w:r>
        <w:rPr>
          <w:rStyle w:val="8"/>
          <w:rFonts w:ascii="仿宋_GB2312" w:hAnsi="仿宋_GB2312" w:eastAsia="仿宋_GB2312"/>
          <w:b w:val="0"/>
          <w:i w:val="0"/>
          <w:caps w:val="0"/>
          <w:spacing w:val="0"/>
          <w:w w:val="100"/>
          <w:kern w:val="2"/>
          <w:sz w:val="32"/>
          <w:szCs w:val="32"/>
          <w:lang w:val="en-US" w:eastAsia="zh-CN" w:bidi="ar-SA"/>
        </w:rPr>
        <w:t>代表活动室、代表联系群众工作室、人大工作办公室建设，全市各级代表利用人大“三室”接待群众</w:t>
      </w:r>
      <w:r>
        <w:rPr>
          <w:rStyle w:val="8"/>
          <w:rFonts w:hAnsi="仿宋_GB2312"/>
          <w:b w:val="0"/>
          <w:i w:val="0"/>
          <w:caps w:val="0"/>
          <w:spacing w:val="0"/>
          <w:w w:val="100"/>
          <w:kern w:val="2"/>
          <w:sz w:val="32"/>
          <w:szCs w:val="32"/>
          <w:lang w:val="en-US" w:eastAsia="zh-CN" w:bidi="ar-SA"/>
        </w:rPr>
        <w:t>1800</w:t>
      </w:r>
      <w:r>
        <w:rPr>
          <w:rStyle w:val="8"/>
          <w:rFonts w:ascii="仿宋_GB2312" w:hAnsi="仿宋_GB2312" w:eastAsia="仿宋_GB2312"/>
          <w:b w:val="0"/>
          <w:i w:val="0"/>
          <w:caps w:val="0"/>
          <w:spacing w:val="0"/>
          <w:w w:val="100"/>
          <w:kern w:val="2"/>
          <w:sz w:val="32"/>
          <w:szCs w:val="32"/>
          <w:lang w:val="en-US" w:eastAsia="zh-CN" w:bidi="ar-SA"/>
        </w:rPr>
        <w:t>余人次，收集意见建议</w:t>
      </w:r>
      <w:r>
        <w:rPr>
          <w:rStyle w:val="8"/>
          <w:rFonts w:hAnsi="仿宋_GB2312"/>
          <w:b w:val="0"/>
          <w:i w:val="0"/>
          <w:caps w:val="0"/>
          <w:spacing w:val="0"/>
          <w:w w:val="100"/>
          <w:kern w:val="2"/>
          <w:sz w:val="32"/>
          <w:szCs w:val="32"/>
          <w:lang w:val="en-US" w:eastAsia="zh-CN" w:bidi="ar-SA"/>
        </w:rPr>
        <w:t>953</w:t>
      </w:r>
      <w:r>
        <w:rPr>
          <w:rStyle w:val="8"/>
          <w:rFonts w:ascii="仿宋_GB2312" w:hAnsi="仿宋_GB2312" w:eastAsia="仿宋_GB2312"/>
          <w:b w:val="0"/>
          <w:i w:val="0"/>
          <w:caps w:val="0"/>
          <w:spacing w:val="0"/>
          <w:w w:val="100"/>
          <w:kern w:val="2"/>
          <w:sz w:val="32"/>
          <w:szCs w:val="32"/>
          <w:lang w:val="en-US" w:eastAsia="zh-CN" w:bidi="ar-SA"/>
        </w:rPr>
        <w:t>条，解决了</w:t>
      </w:r>
      <w:r>
        <w:rPr>
          <w:rStyle w:val="8"/>
          <w:rFonts w:hAnsi="仿宋_GB2312"/>
          <w:b w:val="0"/>
          <w:i w:val="0"/>
          <w:caps w:val="0"/>
          <w:spacing w:val="0"/>
          <w:w w:val="100"/>
          <w:kern w:val="2"/>
          <w:sz w:val="32"/>
          <w:szCs w:val="32"/>
          <w:lang w:val="en-US" w:eastAsia="zh-CN" w:bidi="ar-SA"/>
        </w:rPr>
        <w:t>637</w:t>
      </w:r>
      <w:r>
        <w:rPr>
          <w:rStyle w:val="8"/>
          <w:rFonts w:ascii="仿宋_GB2312" w:hAnsi="仿宋_GB2312" w:eastAsia="仿宋_GB2312"/>
          <w:b w:val="0"/>
          <w:i w:val="0"/>
          <w:caps w:val="0"/>
          <w:spacing w:val="0"/>
          <w:w w:val="100"/>
          <w:kern w:val="2"/>
          <w:sz w:val="32"/>
          <w:szCs w:val="32"/>
          <w:lang w:val="en-US" w:eastAsia="zh-CN" w:bidi="ar-SA"/>
        </w:rPr>
        <w:t>条。</w:t>
      </w:r>
    </w:p>
    <w:p>
      <w:pPr>
        <w:pStyle w:val="2"/>
        <w:widowControl/>
        <w:snapToGrid w:val="0"/>
        <w:spacing w:before="0" w:beforeAutospacing="0" w:after="0" w:afterAutospacing="0" w:line="600" w:lineRule="exact"/>
        <w:ind w:left="0" w:leftChars="0" w:firstLine="643"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cs="仿宋_GB2312"/>
          <w:b/>
          <w:bCs/>
          <w:i w:val="0"/>
          <w:caps w:val="0"/>
          <w:spacing w:val="0"/>
          <w:w w:val="100"/>
          <w:sz w:val="32"/>
          <w:szCs w:val="32"/>
          <w:lang w:val="en-US" w:eastAsia="zh-CN"/>
        </w:rPr>
        <w:t>汇聚力量助力疫情防控。</w:t>
      </w:r>
      <w:r>
        <w:rPr>
          <w:rStyle w:val="8"/>
          <w:rFonts w:ascii="仿宋_GB2312" w:hAnsi="仿宋_GB2312" w:eastAsia="仿宋_GB2312"/>
          <w:b w:val="0"/>
          <w:i w:val="0"/>
          <w:caps w:val="0"/>
          <w:spacing w:val="0"/>
          <w:w w:val="100"/>
          <w:sz w:val="32"/>
          <w:szCs w:val="32"/>
          <w:lang w:val="en-US" w:eastAsia="zh-CN"/>
        </w:rPr>
        <w:t>根据市疫情防控指挥部安排，包干负责城区社情复杂、居民分散的和平社区。同时，按照统一部署，选派机关党员干部深入企业，全力指导推动复工复产工作。</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kern w:val="2"/>
          <w:sz w:val="32"/>
          <w:szCs w:val="32"/>
          <w:lang w:val="en-US" w:eastAsia="zh-CN" w:bidi="ar-SA"/>
        </w:rPr>
      </w:pPr>
      <w:r>
        <w:rPr>
          <w:rStyle w:val="8"/>
          <w:rFonts w:ascii="仿宋_GB2312" w:hAnsi="仿宋_GB2312" w:eastAsia="仿宋_GB2312" w:cs="仿宋_GB2312"/>
          <w:b/>
          <w:bCs/>
          <w:i w:val="0"/>
          <w:caps w:val="0"/>
          <w:spacing w:val="0"/>
          <w:w w:val="100"/>
          <w:sz w:val="32"/>
          <w:szCs w:val="32"/>
          <w:lang w:val="en-US" w:eastAsia="zh-CN"/>
        </w:rPr>
        <w:t>加强建设提升工作效能。</w:t>
      </w:r>
      <w:r>
        <w:rPr>
          <w:rStyle w:val="8"/>
          <w:rFonts w:ascii="仿宋_GB2312" w:hAnsi="仿宋_GB2312" w:eastAsia="仿宋_GB2312"/>
          <w:b w:val="0"/>
          <w:i w:val="0"/>
          <w:caps w:val="0"/>
          <w:spacing w:val="0"/>
          <w:w w:val="100"/>
          <w:sz w:val="32"/>
          <w:szCs w:val="32"/>
          <w:lang w:val="en-US" w:eastAsia="zh-CN"/>
        </w:rPr>
        <w:t>深入开展调查研究，坚持把调查研究作为做好人大工作的重要抓手和关键举措，形成调查报告和研究成果9篇，为推进人大工作高质量发展提供了科学依据。围绕地方人大依法履职，增强监督实效等重点课题，广泛宣传人大工作，共编发《邵东人大</w:t>
      </w:r>
      <w:r>
        <w:rPr>
          <w:rStyle w:val="8"/>
          <w:rFonts w:ascii="仿宋_GB2312" w:hAnsi="仿宋_GB2312" w:eastAsia="仿宋_GB2312"/>
          <w:b w:val="0"/>
          <w:i w:val="0"/>
          <w:caps w:val="0"/>
          <w:spacing w:val="0"/>
          <w:w w:val="100"/>
          <w:kern w:val="2"/>
          <w:sz w:val="32"/>
          <w:szCs w:val="32"/>
          <w:lang w:val="en-US" w:eastAsia="zh-CN" w:bidi="ar-SA"/>
        </w:rPr>
        <w:t>》12期、公报7期，在各级刊物发表文章325篇，其中省级11篇、邵阳市级120篇、邵东市级194篇。</w:t>
      </w:r>
    </w:p>
    <w:p>
      <w:pPr>
        <w:pStyle w:val="2"/>
        <w:widowControl/>
        <w:snapToGrid w:val="0"/>
        <w:spacing w:before="0" w:beforeAutospacing="0" w:after="0" w:afterAutospacing="0" w:line="580" w:lineRule="exact"/>
        <w:ind w:firstLine="643"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bCs/>
          <w:i w:val="0"/>
          <w:caps w:val="0"/>
          <w:spacing w:val="0"/>
          <w:w w:val="100"/>
          <w:sz w:val="32"/>
          <w:szCs w:val="32"/>
          <w:lang w:val="en-US" w:eastAsia="zh-CN"/>
        </w:rPr>
        <w:t>预算经费支出严格规范。</w:t>
      </w:r>
      <w:r>
        <w:rPr>
          <w:rStyle w:val="8"/>
          <w:rFonts w:ascii="仿宋_GB2312" w:hAnsi="仿宋_GB2312" w:eastAsia="仿宋_GB2312"/>
          <w:b w:val="0"/>
          <w:i w:val="0"/>
          <w:caps w:val="0"/>
          <w:spacing w:val="0"/>
          <w:w w:val="100"/>
          <w:sz w:val="32"/>
          <w:szCs w:val="32"/>
          <w:lang w:val="en-US" w:eastAsia="zh-CN"/>
        </w:rPr>
        <w:t>2020年度我单位预算经费支出严格按照预算执行，三公经费、公务接待费、会议费、培训费控制到位。严格执行政府采购。预算资金的使用符合国家财经法规和单位的财务管理制度和项目资金管理办法。加强资产管理，保证资产完整，使用合规，处置规范。根据我单位2020年部门整体支出项目绩效评价指标体系和绩效情况的检查，2020年我单位部门整体绩效自评分97分，为“优秀”等级。</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三、存在的主要问题</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机关的支出管理项目还有待进一步细化和量化，机关经费预算管理的刚性约束还需进一步强化，项目支出的执行进度还需进一步加快。</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四、有关建议</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（一）进一步提高部门预算基本支出的财政保障水平。</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（二）我单位2020年度财政预算经费与实际支出存在一定的缺口，请求市财政给予支持解决。</w:t>
      </w:r>
    </w:p>
    <w:p>
      <w:pPr>
        <w:pStyle w:val="2"/>
        <w:widowControl/>
        <w:snapToGrid w:val="0"/>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spacing w:val="0"/>
          <w:w w:val="100"/>
          <w:sz w:val="32"/>
          <w:szCs w:val="32"/>
          <w:lang w:val="en-US" w:eastAsia="zh-CN"/>
        </w:rPr>
      </w:pPr>
      <w:r>
        <w:rPr>
          <w:rStyle w:val="8"/>
          <w:rFonts w:ascii="仿宋_GB2312" w:hAnsi="仿宋_GB2312" w:eastAsia="仿宋_GB2312"/>
          <w:b w:val="0"/>
          <w:i w:val="0"/>
          <w:caps w:val="0"/>
          <w:spacing w:val="0"/>
          <w:w w:val="100"/>
          <w:sz w:val="32"/>
          <w:szCs w:val="32"/>
          <w:lang w:val="en-US" w:eastAsia="zh-CN"/>
        </w:rPr>
        <w:tab/>
      </w:r>
    </w:p>
    <w:sectPr>
      <w:footerReference r:id="rId3" w:type="default"/>
      <w:pgSz w:w="11906" w:h="16838"/>
      <w:pgMar w:top="1701" w:right="1559" w:bottom="1701" w:left="1559"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8"/>
        <w:rFonts w:ascii="Calibri" w:hAnsi="Calibri" w:eastAsia="宋体"/>
        <w:kern w:val="2"/>
        <w:sz w:val="18"/>
        <w:szCs w:val="24"/>
        <w:lang w:val="en-US" w:eastAsia="zh-CN" w:bidi="ar-SA"/>
      </w:rPr>
    </w:pPr>
    <w:r>
      <w:rPr>
        <w:rStyle w:val="8"/>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8"/>
                              <w:rFonts w:ascii="宋体" w:hAnsi="宋体" w:eastAsia="宋体"/>
                              <w:kern w:val="2"/>
                              <w:sz w:val="21"/>
                              <w:szCs w:val="32"/>
                              <w:lang w:val="en-US" w:eastAsia="zh-CN" w:bidi="ar-SA"/>
                            </w:rPr>
                          </w:pPr>
                        </w:p>
                        <w:p>
                          <w:pPr>
                            <w:widowControl/>
                            <w:textAlignment w:val="baseline"/>
                            <w:rPr>
                              <w:rStyle w:val="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Zi6+0QAAAAUBAAAPAAAAAAAAAAEAIAAAACIAAABkcnMvZG93bnJldi54bWxQSwECFAAU&#10;AAAACACHTuJARVAIJr8BAAB/AwAADgAAAAAAAAABACAAAAAgAQAAZHJzL2Uyb0RvYy54bWxQSwUG&#10;AAAAAAYABgBZAQAAUQUAAAAA&#10;">
              <v:fill on="f" focussize="0,0"/>
              <v:stroke on="f" weight="0.5pt"/>
              <v:imagedata o:title=""/>
              <o:lock v:ext="edit" aspectratio="f"/>
              <v:textbox inset="0mm,0mm,0mm,0mm">
                <w:txbxContent>
                  <w:p>
                    <w:pPr>
                      <w:pStyle w:val="4"/>
                      <w:widowControl/>
                      <w:snapToGrid w:val="0"/>
                      <w:jc w:val="left"/>
                      <w:textAlignment w:val="baseline"/>
                      <w:rPr>
                        <w:rStyle w:val="8"/>
                        <w:rFonts w:ascii="宋体" w:hAnsi="宋体" w:eastAsia="宋体"/>
                        <w:kern w:val="2"/>
                        <w:sz w:val="21"/>
                        <w:szCs w:val="32"/>
                        <w:lang w:val="en-US" w:eastAsia="zh-CN" w:bidi="ar-SA"/>
                      </w:rPr>
                    </w:pPr>
                  </w:p>
                  <w:p>
                    <w:pPr>
                      <w:widowControl/>
                      <w:textAlignment w:val="baseline"/>
                      <w:rPr>
                        <w:rStyle w:val="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B20BF"/>
    <w:rsid w:val="597E0D1E"/>
    <w:rsid w:val="7FDA5B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line="660" w:lineRule="exact"/>
      <w:ind w:firstLine="420" w:firstLineChars="200"/>
      <w:jc w:val="both"/>
      <w:textAlignment w:val="baseline"/>
    </w:pPr>
  </w:style>
  <w:style w:type="paragraph" w:customStyle="1" w:styleId="3">
    <w:name w:val="BodyTextIndent"/>
    <w:basedOn w:val="1"/>
    <w:qFormat/>
    <w:uiPriority w:val="0"/>
    <w:pPr>
      <w:snapToGrid w:val="0"/>
      <w:spacing w:line="660" w:lineRule="exact"/>
      <w:ind w:firstLine="645"/>
      <w:jc w:val="both"/>
      <w:textAlignment w:val="baseline"/>
    </w:pPr>
    <w:rPr>
      <w:rFonts w:ascii="仿宋_GB2312" w:hAnsi="Calibri" w:eastAsia="仿宋_GB2312"/>
      <w:kern w:val="0"/>
      <w:sz w:val="32"/>
      <w:szCs w:val="24"/>
      <w:lang w:val="en-US" w:eastAsia="zh-CN" w:bidi="ar-SA"/>
    </w:rPr>
  </w:style>
  <w:style w:type="paragraph" w:styleId="4">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customStyle="1" w:styleId="8">
    <w:name w:val="NormalCharacter"/>
    <w:link w:val="1"/>
    <w:semiHidden/>
    <w:uiPriority w:val="0"/>
  </w:style>
  <w:style w:type="table" w:customStyle="1" w:styleId="9">
    <w:name w:val="TableNormal"/>
    <w:semiHidden/>
    <w:uiPriority w:val="0"/>
  </w:style>
  <w:style w:type="paragraph" w:customStyle="1" w:styleId="10">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1">
    <w:name w:val="UserStyle_0"/>
    <w:qFormat/>
    <w:uiPriority w:val="0"/>
    <w:pPr>
      <w:textAlignment w:val="baseline"/>
    </w:pPr>
    <w:rPr>
      <w:rFonts w:ascii="黑体" w:hAnsi="Calibri" w:eastAsia="黑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2021-09-30T00:18:00Z</dcterms:created>
  <dc:creator>Lenovo</dc:creator>
  <cp:lastModifiedBy>Administrator</cp:lastModifiedBy>
  <dcterms:modified xsi:type="dcterms:W3CDTF">2021-10-09T01:40:26Z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0E4443D6B6104751AE925E20150D3D40</vt:lpwstr>
  </property>
</Properties>
</file>