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B1B4" w14:textId="77777777" w:rsidR="00DB3745" w:rsidRDefault="00F72DB9" w:rsidP="00EB6055">
      <w:pPr>
        <w:jc w:val="center"/>
        <w:rPr>
          <w:rFonts w:ascii="黑体" w:eastAsia="黑体" w:hAnsi="黑体"/>
          <w:sz w:val="28"/>
          <w:szCs w:val="32"/>
        </w:rPr>
      </w:pPr>
      <w:r w:rsidRPr="00EB6055">
        <w:rPr>
          <w:rFonts w:ascii="黑体" w:eastAsia="黑体" w:hAnsi="黑体" w:hint="eastAsia"/>
          <w:sz w:val="28"/>
          <w:szCs w:val="32"/>
        </w:rPr>
        <w:t>邵东市人民政府关于调整征地补偿标准的</w:t>
      </w:r>
    </w:p>
    <w:p w14:paraId="5AF08242" w14:textId="0219C7EE" w:rsidR="00EB6055" w:rsidRPr="00EB6055" w:rsidRDefault="00EB6055" w:rsidP="00EB6055">
      <w:pPr>
        <w:jc w:val="center"/>
        <w:rPr>
          <w:rFonts w:ascii="黑体" w:eastAsia="黑体" w:hAnsi="黑体"/>
          <w:sz w:val="28"/>
          <w:szCs w:val="32"/>
        </w:rPr>
      </w:pPr>
      <w:r w:rsidRPr="00EB6055">
        <w:rPr>
          <w:rFonts w:ascii="黑体" w:eastAsia="黑体" w:hAnsi="黑体" w:hint="eastAsia"/>
          <w:sz w:val="28"/>
          <w:szCs w:val="32"/>
        </w:rPr>
        <w:t>通 知</w:t>
      </w:r>
    </w:p>
    <w:p w14:paraId="4DD7B4B2" w14:textId="36CAB9AF" w:rsidR="00F72DB9" w:rsidRPr="007A66F1" w:rsidRDefault="00F72DB9" w:rsidP="00EB6055">
      <w:pPr>
        <w:jc w:val="center"/>
        <w:rPr>
          <w:rFonts w:ascii="黑体" w:eastAsia="黑体" w:hAnsi="黑体"/>
          <w:sz w:val="24"/>
          <w:szCs w:val="28"/>
        </w:rPr>
      </w:pPr>
      <w:r w:rsidRPr="007A66F1">
        <w:rPr>
          <w:rFonts w:ascii="黑体" w:eastAsia="黑体" w:hAnsi="黑体"/>
          <w:sz w:val="24"/>
          <w:szCs w:val="28"/>
        </w:rPr>
        <w:t>(征求意见稿)</w:t>
      </w:r>
    </w:p>
    <w:p w14:paraId="1A42402C" w14:textId="77777777" w:rsidR="00EB6055" w:rsidRPr="00C155A1" w:rsidRDefault="00EB6055" w:rsidP="00EB6055">
      <w:pPr>
        <w:jc w:val="center"/>
        <w:rPr>
          <w:rFonts w:ascii="仿宋" w:eastAsia="仿宋" w:hAnsi="仿宋" w:hint="eastAsia"/>
          <w:sz w:val="32"/>
          <w:szCs w:val="32"/>
        </w:rPr>
      </w:pPr>
    </w:p>
    <w:p w14:paraId="195146E9" w14:textId="4B0E26C8" w:rsidR="00F72DB9" w:rsidRPr="00C155A1" w:rsidRDefault="00F72DB9" w:rsidP="00F72DB9">
      <w:pPr>
        <w:rPr>
          <w:rFonts w:ascii="仿宋" w:eastAsia="仿宋" w:hAnsi="仿宋"/>
          <w:sz w:val="32"/>
          <w:szCs w:val="32"/>
        </w:rPr>
      </w:pPr>
      <w:r w:rsidRPr="00C155A1">
        <w:rPr>
          <w:rFonts w:ascii="仿宋" w:eastAsia="仿宋" w:hAnsi="仿宋" w:hint="eastAsia"/>
          <w:sz w:val="32"/>
          <w:szCs w:val="32"/>
        </w:rPr>
        <w:t>各乡镇人民政府、街道办事处、皇帝岭林场，市直有关单位</w:t>
      </w:r>
      <w:r w:rsidR="00ED6816" w:rsidRPr="00C155A1">
        <w:rPr>
          <w:rFonts w:ascii="仿宋" w:eastAsia="仿宋" w:hAnsi="仿宋" w:hint="eastAsia"/>
          <w:sz w:val="32"/>
          <w:szCs w:val="32"/>
        </w:rPr>
        <w:t>：</w:t>
      </w:r>
    </w:p>
    <w:p w14:paraId="5E1A194E" w14:textId="77777777" w:rsidR="00F72DB9" w:rsidRPr="00C155A1" w:rsidRDefault="00F72DB9" w:rsidP="00ED6816">
      <w:pPr>
        <w:spacing w:line="640" w:lineRule="atLeast"/>
        <w:ind w:firstLineChars="200" w:firstLine="640"/>
        <w:rPr>
          <w:rFonts w:ascii="仿宋" w:eastAsia="仿宋" w:hAnsi="仿宋"/>
          <w:sz w:val="32"/>
          <w:szCs w:val="32"/>
        </w:rPr>
      </w:pPr>
      <w:r w:rsidRPr="00C155A1">
        <w:rPr>
          <w:rFonts w:ascii="仿宋" w:eastAsia="仿宋" w:hAnsi="仿宋" w:hint="eastAsia"/>
          <w:sz w:val="32"/>
          <w:szCs w:val="32"/>
        </w:rPr>
        <w:t>根据《中华人民共和国土地管理法》</w:t>
      </w:r>
      <w:r w:rsidRPr="00C155A1">
        <w:rPr>
          <w:rFonts w:ascii="仿宋" w:eastAsia="仿宋" w:hAnsi="仿宋"/>
          <w:sz w:val="32"/>
          <w:szCs w:val="32"/>
        </w:rPr>
        <w:t>(2019年修订）和《湖南省人民政府关于调整湖南省征地补偿标准的通知》（湘政发(2021)3号)等有关文件精神，结合我市实际，现就调整我市</w:t>
      </w:r>
    </w:p>
    <w:p w14:paraId="2A49BC2D" w14:textId="77777777" w:rsidR="00F72DB9" w:rsidRPr="00C155A1" w:rsidRDefault="00F72DB9" w:rsidP="00ED6816">
      <w:pPr>
        <w:spacing w:line="640" w:lineRule="atLeast"/>
        <w:ind w:firstLineChars="200" w:firstLine="640"/>
        <w:rPr>
          <w:rFonts w:ascii="仿宋" w:eastAsia="仿宋" w:hAnsi="仿宋"/>
          <w:sz w:val="32"/>
          <w:szCs w:val="32"/>
        </w:rPr>
      </w:pPr>
      <w:r w:rsidRPr="00C155A1">
        <w:rPr>
          <w:rFonts w:ascii="仿宋" w:eastAsia="仿宋" w:hAnsi="仿宋" w:hint="eastAsia"/>
          <w:sz w:val="32"/>
          <w:szCs w:val="32"/>
        </w:rPr>
        <w:t>征地补偿标准有关事项通知如下：</w:t>
      </w:r>
    </w:p>
    <w:p w14:paraId="69C4C0F8" w14:textId="77777777" w:rsidR="00F72DB9" w:rsidRPr="00C155A1" w:rsidRDefault="00F72DB9" w:rsidP="00ED6816">
      <w:pPr>
        <w:spacing w:line="640" w:lineRule="atLeast"/>
        <w:ind w:firstLineChars="200" w:firstLine="640"/>
        <w:rPr>
          <w:rFonts w:ascii="仿宋" w:eastAsia="仿宋" w:hAnsi="仿宋"/>
          <w:sz w:val="32"/>
          <w:szCs w:val="32"/>
        </w:rPr>
      </w:pPr>
      <w:r w:rsidRPr="00C155A1">
        <w:rPr>
          <w:rFonts w:ascii="仿宋" w:eastAsia="仿宋" w:hAnsi="仿宋" w:hint="eastAsia"/>
          <w:sz w:val="32"/>
          <w:szCs w:val="32"/>
        </w:rPr>
        <w:t>一、本征地补偿标准包含土地补偿费和安置补助费两项之和，为</w:t>
      </w:r>
      <w:proofErr w:type="gramStart"/>
      <w:r w:rsidRPr="00C155A1">
        <w:rPr>
          <w:rFonts w:ascii="仿宋" w:eastAsia="仿宋" w:hAnsi="仿宋" w:hint="eastAsia"/>
          <w:sz w:val="32"/>
          <w:szCs w:val="32"/>
        </w:rPr>
        <w:t>农用地区片综合</w:t>
      </w:r>
      <w:proofErr w:type="gramEnd"/>
      <w:r w:rsidRPr="00C155A1">
        <w:rPr>
          <w:rFonts w:ascii="仿宋" w:eastAsia="仿宋" w:hAnsi="仿宋" w:hint="eastAsia"/>
          <w:sz w:val="32"/>
          <w:szCs w:val="32"/>
        </w:rPr>
        <w:t>地价，其中土地补偿费占</w:t>
      </w:r>
      <w:r w:rsidRPr="00C155A1">
        <w:rPr>
          <w:rFonts w:ascii="仿宋" w:eastAsia="仿宋" w:hAnsi="仿宋"/>
          <w:sz w:val="32"/>
          <w:szCs w:val="32"/>
        </w:rPr>
        <w:t>40%、安置补助费占60%。因非农建设需要收回农林牧渔场等国有土地的，参照本标准执行。</w:t>
      </w:r>
    </w:p>
    <w:p w14:paraId="560EC70B" w14:textId="7DE19AF7" w:rsidR="005A5B5C" w:rsidRPr="00C155A1" w:rsidRDefault="00F72DB9" w:rsidP="00ED6816">
      <w:pPr>
        <w:spacing w:line="640" w:lineRule="atLeast"/>
        <w:ind w:firstLineChars="200" w:firstLine="640"/>
        <w:rPr>
          <w:rFonts w:ascii="仿宋" w:eastAsia="仿宋" w:hAnsi="仿宋"/>
          <w:sz w:val="32"/>
          <w:szCs w:val="32"/>
        </w:rPr>
      </w:pPr>
      <w:r w:rsidRPr="00C155A1">
        <w:rPr>
          <w:rFonts w:ascii="仿宋" w:eastAsia="仿宋" w:hAnsi="仿宋" w:hint="eastAsia"/>
          <w:sz w:val="32"/>
          <w:szCs w:val="32"/>
        </w:rPr>
        <w:t>二、征地补偿片区等级区域划分按照《邵东县人民政府关于同意调整我县征地补偿标准及征地补偿区域划分的批复》（邵政</w:t>
      </w:r>
      <w:r w:rsidR="005A5B5C" w:rsidRPr="00C155A1">
        <w:rPr>
          <w:rFonts w:ascii="仿宋" w:eastAsia="仿宋" w:hAnsi="仿宋" w:hint="eastAsia"/>
          <w:sz w:val="32"/>
          <w:szCs w:val="32"/>
        </w:rPr>
        <w:t>函</w:t>
      </w:r>
      <w:r w:rsidR="005A5B5C" w:rsidRPr="00C155A1">
        <w:rPr>
          <w:rFonts w:ascii="仿宋" w:eastAsia="仿宋" w:hAnsi="仿宋"/>
          <w:sz w:val="32"/>
          <w:szCs w:val="32"/>
        </w:rPr>
        <w:t>(2018)39号)文件规定，维持不变。</w:t>
      </w:r>
    </w:p>
    <w:p w14:paraId="7BD4DAC8" w14:textId="2A32E756" w:rsidR="005A5B5C" w:rsidRPr="00C155A1" w:rsidRDefault="005A5B5C" w:rsidP="00ED6816">
      <w:pPr>
        <w:spacing w:line="640" w:lineRule="atLeast"/>
        <w:ind w:firstLineChars="200" w:firstLine="640"/>
        <w:rPr>
          <w:rFonts w:ascii="仿宋" w:eastAsia="仿宋" w:hAnsi="仿宋"/>
          <w:sz w:val="32"/>
          <w:szCs w:val="32"/>
        </w:rPr>
      </w:pPr>
      <w:r w:rsidRPr="00C155A1">
        <w:rPr>
          <w:rFonts w:ascii="仿宋" w:eastAsia="仿宋" w:hAnsi="仿宋" w:hint="eastAsia"/>
          <w:sz w:val="32"/>
          <w:szCs w:val="32"/>
        </w:rPr>
        <w:t>三、征收永久基本农田的，按本标准的</w:t>
      </w:r>
      <w:r w:rsidRPr="00C155A1">
        <w:rPr>
          <w:rFonts w:ascii="仿宋" w:eastAsia="仿宋" w:hAnsi="仿宋"/>
          <w:sz w:val="32"/>
          <w:szCs w:val="32"/>
        </w:rPr>
        <w:t>2倍执行；征收水田(属永久基本农田的除外）的，按本标准的1.2倍执行；征收其他农用地的，按本标准执行；征收园地、林地的，按本标准的0.8倍执行；征收未利用地的，按本标准的0.6倍执行。</w:t>
      </w:r>
    </w:p>
    <w:p w14:paraId="2FDA210B" w14:textId="77777777" w:rsidR="005A5B5C" w:rsidRPr="00C155A1" w:rsidRDefault="005A5B5C" w:rsidP="00ED6816">
      <w:pPr>
        <w:spacing w:line="640" w:lineRule="atLeast"/>
        <w:ind w:firstLineChars="200" w:firstLine="640"/>
        <w:rPr>
          <w:rFonts w:ascii="仿宋" w:eastAsia="仿宋" w:hAnsi="仿宋"/>
          <w:sz w:val="32"/>
          <w:szCs w:val="32"/>
        </w:rPr>
      </w:pPr>
      <w:r w:rsidRPr="00C155A1">
        <w:rPr>
          <w:rFonts w:ascii="仿宋" w:eastAsia="仿宋" w:hAnsi="仿宋" w:hint="eastAsia"/>
          <w:sz w:val="32"/>
          <w:szCs w:val="32"/>
        </w:rPr>
        <w:lastRenderedPageBreak/>
        <w:t>四、征收集体建设用地、地上附着物和青苗的补偿标准，按照《邵东市人民政府关于印发〈邵东市集体土地征收及房屋拆迁补偿安置办法〉的通知》（邵东政发〔</w:t>
      </w:r>
      <w:r w:rsidRPr="00C155A1">
        <w:rPr>
          <w:rFonts w:ascii="仿宋" w:eastAsia="仿宋" w:hAnsi="仿宋"/>
          <w:sz w:val="32"/>
          <w:szCs w:val="32"/>
        </w:rPr>
        <w:t>2019〕2号）文件执行。</w:t>
      </w:r>
    </w:p>
    <w:p w14:paraId="556A59D4" w14:textId="5E327C89" w:rsidR="005A5B5C" w:rsidRPr="00C155A1" w:rsidRDefault="005A5B5C" w:rsidP="00ED6816">
      <w:pPr>
        <w:spacing w:line="640" w:lineRule="atLeast"/>
        <w:ind w:firstLineChars="200" w:firstLine="640"/>
        <w:rPr>
          <w:rFonts w:ascii="仿宋" w:eastAsia="仿宋" w:hAnsi="仿宋" w:hint="eastAsia"/>
          <w:sz w:val="32"/>
          <w:szCs w:val="32"/>
        </w:rPr>
      </w:pPr>
      <w:r w:rsidRPr="00C155A1">
        <w:rPr>
          <w:rFonts w:ascii="仿宋" w:eastAsia="仿宋" w:hAnsi="仿宋" w:hint="eastAsia"/>
          <w:sz w:val="32"/>
          <w:szCs w:val="32"/>
        </w:rPr>
        <w:t>五、本标准自</w:t>
      </w:r>
      <w:r w:rsidRPr="00C155A1">
        <w:rPr>
          <w:rFonts w:ascii="仿宋" w:eastAsia="仿宋" w:hAnsi="仿宋"/>
          <w:sz w:val="32"/>
          <w:szCs w:val="32"/>
        </w:rPr>
        <w:t>2021年1月1日起施行。本标准施行前，市人民政府已公告征地补偿、安置方案的，可以继续按照公告确定的标准执行。在本标准施行前已办理征地审批手续，但市人民政府未公告征地补偿、安置方案的，按照本标准执行。</w:t>
      </w:r>
    </w:p>
    <w:sectPr w:rsidR="005A5B5C" w:rsidRPr="00C15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42C6" w14:textId="77777777" w:rsidR="00955AD5" w:rsidRDefault="00955AD5" w:rsidP="00F72DB9">
      <w:r>
        <w:separator/>
      </w:r>
    </w:p>
  </w:endnote>
  <w:endnote w:type="continuationSeparator" w:id="0">
    <w:p w14:paraId="47873E10" w14:textId="77777777" w:rsidR="00955AD5" w:rsidRDefault="00955AD5" w:rsidP="00F7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220C" w14:textId="77777777" w:rsidR="00955AD5" w:rsidRDefault="00955AD5" w:rsidP="00F72DB9">
      <w:r>
        <w:separator/>
      </w:r>
    </w:p>
  </w:footnote>
  <w:footnote w:type="continuationSeparator" w:id="0">
    <w:p w14:paraId="2CAE975D" w14:textId="77777777" w:rsidR="00955AD5" w:rsidRDefault="00955AD5" w:rsidP="00F72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7B"/>
    <w:rsid w:val="005A5B5C"/>
    <w:rsid w:val="005E2F44"/>
    <w:rsid w:val="007A66F1"/>
    <w:rsid w:val="00955AD5"/>
    <w:rsid w:val="00AD307B"/>
    <w:rsid w:val="00C155A1"/>
    <w:rsid w:val="00DB3745"/>
    <w:rsid w:val="00EB6055"/>
    <w:rsid w:val="00ED6816"/>
    <w:rsid w:val="00F7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073AB"/>
  <w15:chartTrackingRefBased/>
  <w15:docId w15:val="{3B39D65E-F244-4A58-8B18-6A10A27B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D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2DB9"/>
    <w:rPr>
      <w:sz w:val="18"/>
      <w:szCs w:val="18"/>
    </w:rPr>
  </w:style>
  <w:style w:type="paragraph" w:styleId="a5">
    <w:name w:val="footer"/>
    <w:basedOn w:val="a"/>
    <w:link w:val="a6"/>
    <w:uiPriority w:val="99"/>
    <w:unhideWhenUsed/>
    <w:rsid w:val="00F72DB9"/>
    <w:pPr>
      <w:tabs>
        <w:tab w:val="center" w:pos="4153"/>
        <w:tab w:val="right" w:pos="8306"/>
      </w:tabs>
      <w:snapToGrid w:val="0"/>
      <w:jc w:val="left"/>
    </w:pPr>
    <w:rPr>
      <w:sz w:val="18"/>
      <w:szCs w:val="18"/>
    </w:rPr>
  </w:style>
  <w:style w:type="character" w:customStyle="1" w:styleId="a6">
    <w:name w:val="页脚 字符"/>
    <w:basedOn w:val="a0"/>
    <w:link w:val="a5"/>
    <w:uiPriority w:val="99"/>
    <w:rsid w:val="00F72D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10</cp:revision>
  <dcterms:created xsi:type="dcterms:W3CDTF">2023-02-23T07:37:00Z</dcterms:created>
  <dcterms:modified xsi:type="dcterms:W3CDTF">2023-02-23T07:45:00Z</dcterms:modified>
</cp:coreProperties>
</file>