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流光岭镇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2020年部门整体支出绩效评价报告</w:t>
      </w:r>
    </w:p>
    <w:p>
      <w:pPr>
        <w:pStyle w:val="7"/>
        <w:ind w:firstLine="0" w:firstLineChars="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部门基本概况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1、部门职责：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执行本级人民代表大会决议和上级国家行政机关的决定和命令，发布决定和命令;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负责本行政区</w:t>
      </w:r>
      <w:bookmarkStart w:id="5" w:name="_GoBack"/>
      <w:bookmarkEnd w:id="5"/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域内的民政、计划生育、文化教育、卫生、体育等社会公益事业的综合性工作。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按计划组织本级财政收入和地方税的征收，完成国家财政计划，不断培植税源，管好财政资金，增强财政实力。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保障宪法和法律赋予妇女的男女平等、同工同酬和婚姻自由等各项权利，保障少数民族的合法权利和尊重少数民族的风俗习惯。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 xml:space="preserve">抓好精神文明建设，丰富群众文化生活，提倡移风易俗，反对封建迷信，破除陈规陋习，树立社会主义新风尚。   </w:t>
      </w:r>
    </w:p>
    <w:p>
      <w:pPr>
        <w:widowControl/>
        <w:numPr>
          <w:ilvl w:val="0"/>
          <w:numId w:val="2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(完成上级政府交办的其它事项。</w:t>
      </w:r>
    </w:p>
    <w:p>
      <w:pPr>
        <w:numPr>
          <w:numId w:val="0"/>
        </w:num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2、机构设置及人员概况：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1）内设机构设置。本单位内设机构包括：流光岭镇政府、流光岭镇财政所、流光岭镇综合行政执法大队、流光岭镇农业综合服务中心、流光岭镇政务（便民）服务中心、流光岭镇社会事务综合服务中心、流光岭镇退役军人服务站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（2）镇机关行政定编31人，事业站所定编41人。全镇现有干部职工61人，其中行政27人，事业31人，临时人员3人。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default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（3）2020年财政收支情况和固定资产状况：2020年度收、支总计2599.63万元。与上年相比，增加907.46万元，增长53.62%；主要是因为卫生健康、商业服务业及其他等支出增加。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（4）财政财务管理制度及执行情况：严格执行财务会审制度，所有的票据均需通过会审才能够报销， 每月最后一周的星期二（特殊情况顺延）为财务支出会审日，财政所应于一周内对经财务会审的票据予以报销。</w:t>
      </w: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部门整体支出绩效状况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2020年，根据年初预算的重点工作，我镇通过对财政资金的使用，取得了如下绩效：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（2）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“三公”经费控制良好，严格执行年初预算，压减开支，控制率达到100%。</w:t>
      </w:r>
    </w:p>
    <w:p>
      <w:pPr>
        <w:widowControl/>
        <w:numPr>
          <w:numId w:val="0"/>
        </w:numPr>
        <w:spacing w:line="240" w:lineRule="auto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、按预算执行本镇的各项开支，预算完成率和控制率均达到100%，收支平衡。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（4）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政府采购执行与控制率达到100%。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（5）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各项制度管理健全，资金使用合规。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（6）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重点工作和业务工作完成率100%。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（7）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取得良好的经济效益和社会效益。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（8）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提高行政效能，提升社会公众服务对象的满意度。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（9）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预决算信息公开率100%。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（10）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农村基础设施建设及民生工程持续改善。</w:t>
      </w:r>
    </w:p>
    <w:p>
      <w:pPr>
        <w:widowControl/>
        <w:numPr>
          <w:numId w:val="0"/>
        </w:numPr>
        <w:spacing w:line="600" w:lineRule="exact"/>
        <w:ind w:firstLine="56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 w:bidi="ar-SA"/>
        </w:rPr>
        <w:t>（11）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 w:bidi="ar-SA"/>
        </w:rPr>
        <w:t>政府自身建设不断加强。镇政府自觉接受镇人大和群众监督，继续推行政务公开，严格执行“八项规定”和“六项禁令”，坚决反对“四风”实现“一站式”服务；拓展村级服务站，简化办事程序，政府效能和执行力稳步提高。</w:t>
      </w: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存在的问题及原因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0" w:name="_Toc25938893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（一）绩效理念有待加强</w:t>
      </w:r>
      <w:bookmarkEnd w:id="0"/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因业务水平有限，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我镇在填制2019年部门整体支出绩效目标申报表时，指标设立不够细化量化，且未设置经济效益、社会效益、生态效益等项目效益指标，预算绩效目标申报及自评工作亟待完善。</w:t>
      </w:r>
    </w:p>
    <w:p>
      <w:pPr>
        <w:numPr>
          <w:ilvl w:val="0"/>
          <w:numId w:val="3"/>
        </w:numPr>
        <w:spacing w:line="60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1" w:name="_Toc25938895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决算编制欠准确</w:t>
      </w:r>
      <w:bookmarkEnd w:id="1"/>
    </w:p>
    <w:p>
      <w:pPr>
        <w:numPr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因业务水平有限，决算编制支出类别上理解不够，比如基本支出和项目支出，在日常业务操作时容易出错。 随着对预、决算编制工作水平要求越来越高，数据编制要求越来越精准、规范；时间紧、任务大；加之现行决算工作与实际账务处理工作间衔接还存在一定差异；会计人员业务明显增加，加之业务操作水平有限，实际操作中确实感到力不从心。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600" w:lineRule="exact"/>
        <w:ind w:right="0"/>
        <w:outlineLvl w:val="1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2" w:name="_Toc25938897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（一）加强预算绩效评价基础工作</w:t>
      </w:r>
      <w:bookmarkEnd w:id="2"/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强化项目绩效自评组织工作，年初申报预算时将绩效目标编入年度预算，填报项目申报表，且绩效目标指向明确、具体细化、合理可行。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3" w:name="_Toc25938898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（二）推进财务管理</w:t>
      </w:r>
      <w:bookmarkEnd w:id="3"/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一是加强会计核算，不断提升单位财务管理人员的专业能力和综合素质，提高财务管理效率，避免出现科目核算欠准确的情况；二是</w:t>
      </w: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</w:rPr>
        <w:t>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bookmarkStart w:id="4" w:name="_Toc25938901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（三）加强决算编制工作</w:t>
      </w:r>
      <w:bookmarkEnd w:id="4"/>
    </w:p>
    <w:p>
      <w:pPr>
        <w:spacing w:line="600" w:lineRule="exact"/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严格按照本年度具体资金使用情况，对预算执行进行总结，正确编制决算支出，确保决算数字真实真确，严禁估算，避免出现存在结转和结余而未能体现的情况。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420"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widowControl/>
        <w:numPr>
          <w:ilvl w:val="0"/>
          <w:numId w:val="0"/>
        </w:numPr>
        <w:spacing w:line="600" w:lineRule="exac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/>
        <w:spacing w:line="600" w:lineRule="exac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5CD4C"/>
    <w:multiLevelType w:val="singleLevel"/>
    <w:tmpl w:val="A9C5C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281650"/>
    <w:multiLevelType w:val="singleLevel"/>
    <w:tmpl w:val="D92816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6C3D"/>
    <w:rsid w:val="083C109E"/>
    <w:rsid w:val="0CFE758F"/>
    <w:rsid w:val="0D501583"/>
    <w:rsid w:val="282C2C91"/>
    <w:rsid w:val="2A926C3D"/>
    <w:rsid w:val="2F2D1829"/>
    <w:rsid w:val="4113084F"/>
    <w:rsid w:val="51380C70"/>
    <w:rsid w:val="57711539"/>
    <w:rsid w:val="5D12375B"/>
    <w:rsid w:val="5E4D0514"/>
    <w:rsid w:val="77555A94"/>
    <w:rsid w:val="7EC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2021-09-22T03:11:00Z</dcterms:created>
  <dc:creator>Administrator</dc:creator>
  <cp:lastModifiedBy>Administrator</cp:lastModifiedBy>
  <dcterms:modified xsi:type="dcterms:W3CDTF">2021-10-09T04:15:04Z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16750B5402974DC0B176E5FCBCC8D2E8</vt:lpwstr>
  </property>
</Properties>
</file>