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szCs w:val="44"/>
        </w:rPr>
      </w:pPr>
      <w:r>
        <w:rPr>
          <w:rStyle w:val="8"/>
          <w:rFonts w:hint="eastAsia"/>
          <w:szCs w:val="44"/>
        </w:rPr>
        <w:t>邵东市简家陇镇人民政府整体支出绩效</w:t>
      </w:r>
    </w:p>
    <w:p>
      <w:pPr>
        <w:jc w:val="center"/>
        <w:rPr>
          <w:rStyle w:val="8"/>
          <w:sz w:val="36"/>
          <w:szCs w:val="36"/>
        </w:rPr>
      </w:pPr>
      <w:r>
        <w:rPr>
          <w:rStyle w:val="8"/>
          <w:rFonts w:hint="eastAsia"/>
          <w:szCs w:val="44"/>
        </w:rPr>
        <w:t>评价报告</w:t>
      </w:r>
    </w:p>
    <w:p>
      <w:pPr>
        <w:pStyle w:val="9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一、单位基本概况</w:t>
      </w:r>
    </w:p>
    <w:p>
      <w:pPr>
        <w:pStyle w:val="9"/>
        <w:ind w:firstLine="0" w:firstLineChars="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（一）部门职能</w:t>
      </w:r>
    </w:p>
    <w:p>
      <w:pPr>
        <w:ind w:firstLine="700" w:firstLineChars="25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 w:cs="宋体"/>
          <w:bCs/>
          <w:kern w:val="0"/>
          <w:sz w:val="28"/>
          <w:szCs w:val="28"/>
        </w:rPr>
        <w:t>制定和组织实施经济、科技和社会发展计划，制定产业结构调整方案，组织指导好各行业生产，搞好</w:t>
      </w:r>
      <w:r>
        <w:fldChar w:fldCharType="begin"/>
      </w:r>
      <w:r>
        <w:instrText xml:space="preserve"> HYPERLINK "https://www.baidu.com/s?wd=%E5%95%86%E5%93%81%E6%B5%81%E9%80%9A&amp;tn=44039180_cpr&amp;fenlei=mv6quAkxTZn0IZRqIHckPjm4nH00T1d9uycYnWwBPH6LP1Dzn1T40ZwV5Hcvrjm3rH6sPfKWUMw85HfYnjn4nH6sgvPsT6KdThsqpZwYTjCEQLGCpyw9Uz4Bmy-bIi4WUvYETgN-TLwGUv3EPH0vPjRzPjc4"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28"/>
          <w:szCs w:val="28"/>
        </w:rPr>
        <w:t>商品流通</w: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kern w:val="0"/>
          <w:sz w:val="28"/>
          <w:szCs w:val="28"/>
        </w:rPr>
        <w:t>，协调好本镇与外地区的经济交流与合作，抓好招商引资，</w:t>
      </w:r>
      <w:r>
        <w:fldChar w:fldCharType="begin"/>
      </w:r>
      <w:r>
        <w:instrText xml:space="preserve"> HYPERLINK "https://www.baidu.com/s?wd=%E4%BA%BA%E6%89%8D%E5%BC%95%E8%BF%9B&amp;tn=44039180_cpr&amp;fenlei=mv6quAkxTZn0IZRqIHckPjm4nH00T1d9uycYnWwBPH6LP1Dzn1T40ZwV5Hcvrjm3rH6sPfKWUMw85HfYnjn4nH6sgvPsT6KdThsqpZwYTjCEQLGCpyw9Uz4Bmy-bIi4WUvYETgN-TLwGUv3EPH0vPjRzPjc4"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28"/>
          <w:szCs w:val="28"/>
        </w:rPr>
        <w:t>人才引进</w: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kern w:val="0"/>
          <w:sz w:val="28"/>
          <w:szCs w:val="28"/>
        </w:rPr>
        <w:t>、项目开发，不断培育市场体系，组织</w:t>
      </w:r>
      <w:r>
        <w:fldChar w:fldCharType="begin"/>
      </w:r>
      <w:r>
        <w:instrText xml:space="preserve"> HYPERLINK "https://www.baidu.com/s?wd=%E7%BB%8F%E6%B5%8E%E8%BF%90%E8%A1%8C&amp;tn=44039180_cpr&amp;fenlei=mv6quAkxTZn0IZRqIHckPjm4nH00T1d9uycYnWwBPH6LP1Dzn1T40ZwV5Hcvrjm3rH6sPfKWUMw85HfYnjn4nH6sgvPsT6KdThsqpZwYTjCEQLGCpyw9Uz4Bmy-bIi4WUvYETgN-TLwGUv3EPH0vPjRzPjc4"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28"/>
          <w:szCs w:val="28"/>
        </w:rPr>
        <w:t>经济运行</w: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kern w:val="0"/>
          <w:sz w:val="28"/>
          <w:szCs w:val="28"/>
        </w:rPr>
        <w:t>，促进经济发展。2、制定并组织实施村镇建设规划，部署重点工程建设，地方道路建设及公共设施、水利设施的管理，负责土地、林木、水等自然资源和生态环境的保护，做好护林防火工作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宋体" w:hAnsi="宋体" w:cs="宋体"/>
          <w:bCs/>
          <w:kern w:val="0"/>
          <w:sz w:val="28"/>
          <w:szCs w:val="28"/>
        </w:rPr>
        <w:t>3、负责本行政区域内的民政、计划生育、</w:t>
      </w:r>
      <w:r>
        <w:fldChar w:fldCharType="begin"/>
      </w:r>
      <w:r>
        <w:instrText xml:space="preserve"> HYPERLINK "https://www.baidu.com/s?wd=%E6%96%87%E5%8C%96%E6%95%99%E8%82%B2&amp;tn=44039180_cpr&amp;fenlei=mv6quAkxTZn0IZRqIHckPjm4nH00T1d9uycYnWwBPH6LP1Dzn1T40ZwV5Hcvrjm3rH6sPfKWUMw85HfYnjn4nH6sgvPsT6KdThsqpZwYTjCEQLGCpyw9Uz4Bmy-bIi4WUvYETgN-TLwGUv3EPH0vPjRzPjc4"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28"/>
          <w:szCs w:val="28"/>
        </w:rPr>
        <w:t>文化教育</w: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kern w:val="0"/>
          <w:sz w:val="28"/>
          <w:szCs w:val="28"/>
        </w:rPr>
        <w:t>、卫生、体育等社会公益事业的综合性工作，维护一切经济单位和个人的正当经济权益，取缔非法经济活动，调解和处理</w:t>
      </w:r>
      <w:r>
        <w:fldChar w:fldCharType="begin"/>
      </w:r>
      <w:r>
        <w:instrText xml:space="preserve"> HYPERLINK "https://www.baidu.com/s?wd=%E6%B0%91%E4%BA%8B%E7%BA%A0%E7%BA%B7&amp;tn=44039180_cpr&amp;fenlei=mv6quAkxTZn0IZRqIHckPjm4nH00T1d9uycYnWwBPH6LP1Dzn1T40ZwV5Hcvrjm3rH6sPfKWUMw85HfYnjn4nH6sgvPsT6KdThsqpZwYTjCEQLGCpyw9Uz4Bmy-bIi4WUvYETgN-TLwGUv3EPH0vPjRzPjc4"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28"/>
          <w:szCs w:val="28"/>
        </w:rPr>
        <w:t>民事纠纷</w: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kern w:val="0"/>
          <w:sz w:val="28"/>
          <w:szCs w:val="28"/>
        </w:rPr>
        <w:t>，打击刑事犯罪，维护社会稳定。4、按计划组织本级财政收入和地方税的征收，完成国家财政计划，不断培植税源，管好财政资金，增强财政实力。5、抓好精神文明建设，丰富</w:t>
      </w:r>
      <w:r>
        <w:fldChar w:fldCharType="begin"/>
      </w:r>
      <w:r>
        <w:instrText xml:space="preserve"> HYPERLINK "https://www.baidu.com/s?wd=%E7%BE%A4%E4%BC%97%E6%96%87%E5%8C%96&amp;tn=44039180_cpr&amp;fenlei=mv6quAkxTZn0IZRqIHckPjm4nH00T1d9uycYnWwBPH6LP1Dzn1T40ZwV5Hcvrjm3rH6sPfKWUMw85HfYnjn4nH6sgvPsT6KdThsqpZwYTjCEQLGCpyw9Uz4Bmy-bIi4WUvYETgN-TLwGUv3EPH0vPjRzPjc4" \t "https://zhidao.baidu.com/question/_blank"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28"/>
          <w:szCs w:val="28"/>
        </w:rPr>
        <w:t>群众文化</w: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kern w:val="0"/>
          <w:sz w:val="28"/>
          <w:szCs w:val="28"/>
        </w:rPr>
        <w:t>生活，提倡移风易俗，反对封建迷信，破除陈规陋习，树立社会主义新风尚。6、完成上级政府交办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的其他事项</w:t>
      </w:r>
      <w:r>
        <w:rPr>
          <w:rFonts w:hint="eastAsia" w:ascii="宋体" w:hAnsi="宋体" w:cs="宋体"/>
          <w:bCs/>
          <w:kern w:val="0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>
      <w:pPr>
        <w:widowControl/>
        <w:spacing w:line="600" w:lineRule="exac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（二）机构设置</w:t>
      </w:r>
    </w:p>
    <w:p>
      <w:pPr>
        <w:widowControl/>
        <w:spacing w:line="600" w:lineRule="exact"/>
        <w:ind w:firstLine="548" w:firstLineChars="196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本单位内设机构包括7个：简家陇镇人民政府、简家陇镇财政所、简家陇镇综合行政执法大队、简家陇镇农业综合服务中心、简家陇镇政务（便民）服务中心、简家陇镇社会事务综合服务中心、简家陇镇退役军人服务站。</w:t>
      </w:r>
    </w:p>
    <w:p>
      <w:pPr>
        <w:widowControl/>
        <w:spacing w:line="600" w:lineRule="exact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（三）人员结构情况</w:t>
      </w:r>
    </w:p>
    <w:p>
      <w:pPr>
        <w:widowControl/>
        <w:spacing w:line="600" w:lineRule="exact"/>
        <w:ind w:firstLine="560" w:firstLineChars="2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本单位年末实有总人数76人，其中行政编制30人，事业编制46人。</w:t>
      </w:r>
    </w:p>
    <w:p>
      <w:pPr>
        <w:widowControl/>
        <w:spacing w:line="600" w:lineRule="exact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（四）2022年度财政收支情况</w:t>
      </w:r>
    </w:p>
    <w:p>
      <w:pPr>
        <w:pStyle w:val="10"/>
        <w:ind w:firstLine="560" w:firstLineChars="20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本年收入合计2914.66万元，其中：财政拨款收入2914.66万元，占100%。</w:t>
      </w:r>
    </w:p>
    <w:p>
      <w:pPr>
        <w:pStyle w:val="10"/>
        <w:ind w:firstLine="560" w:firstLineChars="20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本年支出合计2914.66万元，其中：基本支出1335.51万元，占45.82%；项目支出1579.15万元，占54.18%。</w:t>
      </w:r>
    </w:p>
    <w:p>
      <w:pPr>
        <w:pStyle w:val="10"/>
        <w:ind w:firstLine="560" w:firstLineChars="20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2022年度财政拨款收、支总计2914.66万元，与2021年相比，减少323.72万元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减少10%，主要是因为农林水财政拨款收支与社会保障就业财政拨款收支减少。</w:t>
      </w:r>
    </w:p>
    <w:p>
      <w:pPr>
        <w:widowControl/>
        <w:spacing w:line="600" w:lineRule="exact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（五）年末固定资产状况</w:t>
      </w:r>
    </w:p>
    <w:p>
      <w:pPr>
        <w:widowControl/>
        <w:spacing w:line="600" w:lineRule="exact"/>
        <w:ind w:firstLine="560" w:firstLineChars="2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本单位2022年末固定资产原值330.18万元，固定资产净值210.97万元。</w:t>
      </w:r>
    </w:p>
    <w:p>
      <w:pPr>
        <w:widowControl/>
        <w:spacing w:line="600" w:lineRule="exact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（六）财政财务管理制度及执行情况</w:t>
      </w:r>
    </w:p>
    <w:p>
      <w:pPr>
        <w:pStyle w:val="5"/>
        <w:widowControl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我</w:t>
      </w:r>
      <w:r>
        <w:rPr>
          <w:rFonts w:hint="eastAsia" w:ascii="宋体" w:hAnsi="宋体" w:cs="宋体"/>
          <w:bCs/>
          <w:sz w:val="28"/>
          <w:szCs w:val="28"/>
        </w:rPr>
        <w:t>镇</w:t>
      </w:r>
      <w:r>
        <w:rPr>
          <w:rFonts w:ascii="宋体" w:hAnsi="宋体" w:cs="宋体"/>
          <w:bCs/>
          <w:sz w:val="28"/>
          <w:szCs w:val="28"/>
        </w:rPr>
        <w:t>严格按照年初预算安排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严格执行中央八项规定和省、市十项规定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厉行节约规范使用预算资金。收入上，严格执行</w:t>
      </w:r>
      <w:r>
        <w:rPr>
          <w:rFonts w:hint="eastAsia" w:ascii="宋体" w:hAnsi="宋体" w:cs="宋体"/>
          <w:bCs/>
          <w:sz w:val="28"/>
          <w:szCs w:val="28"/>
        </w:rPr>
        <w:t>“</w:t>
      </w:r>
      <w:r>
        <w:rPr>
          <w:rFonts w:ascii="宋体" w:hAnsi="宋体" w:cs="宋体"/>
          <w:bCs/>
          <w:sz w:val="28"/>
          <w:szCs w:val="28"/>
        </w:rPr>
        <w:t>收支两条线</w:t>
      </w:r>
      <w:r>
        <w:rPr>
          <w:rFonts w:hint="eastAsia" w:ascii="宋体" w:hAnsi="宋体" w:cs="宋体"/>
          <w:bCs/>
          <w:sz w:val="28"/>
          <w:szCs w:val="28"/>
        </w:rPr>
        <w:t>”</w:t>
      </w:r>
      <w:r>
        <w:rPr>
          <w:rFonts w:ascii="宋体" w:hAnsi="宋体" w:cs="宋体"/>
          <w:bCs/>
          <w:sz w:val="28"/>
          <w:szCs w:val="28"/>
        </w:rPr>
        <w:t>管理制度，按规定使用非税票据并直接缴入国库，无隐瞒收入和其他违反国家收费管理规定的行为。在支出管理中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认真执行国库集中支付、政府采购、公务卡报销、重点工作和大额支付上会集体决策等相关财务管理制度</w:t>
      </w:r>
      <w:r>
        <w:rPr>
          <w:rFonts w:hint="eastAsia" w:ascii="宋体" w:hAnsi="宋体" w:cs="宋体"/>
          <w:bCs/>
          <w:sz w:val="28"/>
          <w:szCs w:val="28"/>
        </w:rPr>
        <w:t>，</w:t>
      </w:r>
      <w:r>
        <w:rPr>
          <w:rFonts w:ascii="宋体" w:hAnsi="宋体" w:cs="宋体"/>
          <w:bCs/>
          <w:sz w:val="28"/>
          <w:szCs w:val="28"/>
        </w:rPr>
        <w:t>认真做好每月与银行、财政国库</w:t>
      </w:r>
      <w:r>
        <w:rPr>
          <w:rFonts w:hint="eastAsia" w:ascii="宋体" w:hAnsi="宋体" w:cs="宋体"/>
          <w:bCs/>
          <w:sz w:val="28"/>
          <w:szCs w:val="28"/>
        </w:rPr>
        <w:t>股</w:t>
      </w:r>
      <w:r>
        <w:rPr>
          <w:rFonts w:ascii="宋体" w:hAnsi="宋体" w:cs="宋体"/>
          <w:bCs/>
          <w:sz w:val="28"/>
          <w:szCs w:val="28"/>
        </w:rPr>
        <w:t>的对账工作，加强动态监控，保障机关各项工作顺利开展。</w:t>
      </w:r>
    </w:p>
    <w:p>
      <w:pPr>
        <w:pStyle w:val="10"/>
        <w:ind w:firstLine="560" w:firstLineChars="200"/>
        <w:rPr>
          <w:rFonts w:ascii="宋体" w:hAnsi="宋体" w:eastAsia="宋体" w:cs="宋体"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Cs/>
          <w:color w:val="auto"/>
          <w:sz w:val="28"/>
          <w:szCs w:val="28"/>
        </w:rPr>
        <w:t>我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镇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严格按照中央省市的相关文件要求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严控“三公经费”支出。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2022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年因公出国（境）经费支出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0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万元，全年安排因公出国（境）团组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0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次，出国（境）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0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人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。公务用车购置费及运行维护费支出预算为6万元，支出决算为5.94万元，完成预算的99%，主要原因是厉行节约，控制公务用车。公务接待费支出预算为</w:t>
      </w:r>
      <w:r>
        <w:rPr>
          <w:rFonts w:hint="eastAsia" w:ascii="宋体" w:hAnsi="宋体" w:cs="宋体"/>
          <w:bCs/>
          <w:color w:val="auto"/>
          <w:sz w:val="28"/>
          <w:szCs w:val="28"/>
        </w:rPr>
        <w:t>6.8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万元，支出决算为</w:t>
      </w:r>
      <w:r>
        <w:rPr>
          <w:rFonts w:hint="eastAsia" w:ascii="宋体" w:hAnsi="宋体" w:cs="宋体"/>
          <w:bCs/>
          <w:color w:val="auto"/>
          <w:sz w:val="28"/>
          <w:szCs w:val="28"/>
        </w:rPr>
        <w:t>6.79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万元，完成预算的</w:t>
      </w:r>
      <w:r>
        <w:rPr>
          <w:rFonts w:hint="eastAsia" w:ascii="宋体" w:hAnsi="宋体" w:cs="宋体"/>
          <w:bCs/>
          <w:color w:val="auto"/>
          <w:sz w:val="28"/>
          <w:szCs w:val="28"/>
        </w:rPr>
        <w:t>99.85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%，决算数小于年初预算数的主要原因是</w:t>
      </w:r>
      <w:r>
        <w:rPr>
          <w:rFonts w:ascii="宋体" w:hAnsi="宋体" w:eastAsia="宋体" w:cs="宋体"/>
          <w:bCs/>
          <w:color w:val="auto"/>
          <w:sz w:val="28"/>
          <w:szCs w:val="28"/>
        </w:rPr>
        <w:t>贯彻执行中央八项规定和省委省政府十项规定，坚决杜绝奢侈浪费，有效控制公务接待费用。</w:t>
      </w:r>
    </w:p>
    <w:p>
      <w:pPr>
        <w:widowControl/>
        <w:numPr>
          <w:ilvl w:val="0"/>
          <w:numId w:val="1"/>
        </w:numPr>
        <w:spacing w:line="600" w:lineRule="exac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部门整体支出绩效状况</w:t>
      </w:r>
    </w:p>
    <w:p>
      <w:pPr>
        <w:pStyle w:val="5"/>
        <w:widowControl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宋体" w:hAnsi="宋体" w:cs="宋体"/>
          <w:bCs/>
          <w:color w:val="FF000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1.预算编制情况。</w:t>
      </w:r>
      <w:r>
        <w:rPr>
          <w:rFonts w:ascii="宋体" w:hAnsi="宋体" w:cs="宋体"/>
          <w:bCs/>
          <w:sz w:val="28"/>
          <w:szCs w:val="28"/>
        </w:rPr>
        <w:t>严格按照预算管理的相关规定和市级部门预算编制要求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科学合理编制次年项目预算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按时完成了</w:t>
      </w:r>
      <w:r>
        <w:rPr>
          <w:rFonts w:hint="eastAsia" w:ascii="宋体" w:hAnsi="宋体" w:cs="宋体"/>
          <w:bCs/>
          <w:sz w:val="28"/>
          <w:szCs w:val="28"/>
        </w:rPr>
        <w:t>2022</w:t>
      </w:r>
      <w:r>
        <w:rPr>
          <w:rFonts w:ascii="宋体" w:hAnsi="宋体" w:cs="宋体"/>
          <w:bCs/>
          <w:sz w:val="28"/>
          <w:szCs w:val="28"/>
        </w:rPr>
        <w:t>年预算编制工作。</w:t>
      </w:r>
    </w:p>
    <w:p>
      <w:pPr>
        <w:pStyle w:val="5"/>
        <w:widowControl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</w:t>
      </w:r>
      <w:r>
        <w:rPr>
          <w:rFonts w:ascii="宋体" w:hAnsi="宋体" w:cs="宋体"/>
          <w:bCs/>
          <w:sz w:val="28"/>
          <w:szCs w:val="28"/>
        </w:rPr>
        <w:t>.严格执行财务管理制度。严格执行中央和上级有关部门出台的财经纪律相关规定，严控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“</w:t>
      </w:r>
      <w:r>
        <w:rPr>
          <w:rFonts w:ascii="宋体" w:hAnsi="宋体" w:cs="宋体"/>
          <w:bCs/>
          <w:sz w:val="28"/>
          <w:szCs w:val="28"/>
        </w:rPr>
        <w:t>三公经费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”</w:t>
      </w:r>
      <w:r>
        <w:rPr>
          <w:rFonts w:ascii="宋体" w:hAnsi="宋体" w:cs="宋体"/>
          <w:bCs/>
          <w:sz w:val="28"/>
          <w:szCs w:val="28"/>
        </w:rPr>
        <w:t>、会议费、培训费、差旅费等支出。严格报账程序，严把票据审核关，减少现金支付。认真做好会计核算，做到账账相符、账实相符。强化内控建设，防范防控岗位风险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确保各项工作有序运转</w:t>
      </w:r>
      <w:r>
        <w:rPr>
          <w:rFonts w:hint="eastAsia" w:ascii="宋体" w:hAnsi="宋体" w:cs="宋体"/>
          <w:bCs/>
          <w:sz w:val="28"/>
          <w:szCs w:val="28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</w:t>
      </w:r>
      <w:r>
        <w:rPr>
          <w:rFonts w:ascii="宋体" w:hAnsi="宋体" w:cs="宋体"/>
          <w:bCs/>
          <w:sz w:val="28"/>
          <w:szCs w:val="28"/>
        </w:rPr>
        <w:t>.加强政府采购管理。严格按照《政府采购法》和《政府采购法实施条例》等相关管理规定，根据省采购目录和财政部门预算管理要求，编制政府采购计划，将采购项目全部纳入部门预算管理。采购中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合理选择采购方式，确保采购流程合理合规</w:t>
      </w:r>
      <w:r>
        <w:rPr>
          <w:rFonts w:hint="eastAsia" w:ascii="宋体" w:hAnsi="宋体" w:cs="宋体"/>
          <w:bCs/>
          <w:sz w:val="28"/>
          <w:szCs w:val="28"/>
        </w:rPr>
        <w:t>；</w:t>
      </w:r>
      <w:r>
        <w:rPr>
          <w:rFonts w:ascii="宋体" w:hAnsi="宋体" w:cs="宋体"/>
          <w:bCs/>
          <w:sz w:val="28"/>
          <w:szCs w:val="28"/>
        </w:rPr>
        <w:t>采购后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抓好采购项目的监管工作，严把质量关</w:t>
      </w:r>
      <w:r>
        <w:rPr>
          <w:rFonts w:hint="eastAsia" w:ascii="宋体" w:hAnsi="宋体" w:cs="宋体"/>
          <w:bCs/>
          <w:sz w:val="28"/>
          <w:szCs w:val="28"/>
        </w:rPr>
        <w:t>，</w:t>
      </w:r>
      <w:r>
        <w:rPr>
          <w:rFonts w:ascii="宋体" w:hAnsi="宋体" w:cs="宋体"/>
          <w:bCs/>
          <w:sz w:val="28"/>
          <w:szCs w:val="28"/>
        </w:rPr>
        <w:t>力求实效。</w:t>
      </w:r>
    </w:p>
    <w:p>
      <w:pPr>
        <w:pStyle w:val="5"/>
        <w:widowControl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</w:t>
      </w:r>
      <w:r>
        <w:rPr>
          <w:rFonts w:ascii="宋体" w:hAnsi="宋体" w:cs="宋体"/>
          <w:bCs/>
          <w:sz w:val="28"/>
          <w:szCs w:val="28"/>
        </w:rPr>
        <w:t>.加强固定资产管理。严格按照市机关事务管理局和市财政资产管理家具配置标准、新增资产配置流程、处置审批制度等相关文件要求，做好固定资产采买、报废、调整等相关管理工作。部门资产录入固定资产管理系统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建资产管理卡片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及时更新资产管理信息系统数据，做到账实相符、账卡相符。</w:t>
      </w:r>
    </w:p>
    <w:p>
      <w:pPr>
        <w:pStyle w:val="5"/>
        <w:widowControl/>
        <w:shd w:val="clear" w:color="auto" w:fill="FFFFFF"/>
        <w:spacing w:before="0" w:beforeAutospacing="0" w:after="0" w:afterAutospacing="0" w:line="576" w:lineRule="atLeast"/>
        <w:ind w:firstLine="640"/>
        <w:rPr>
          <w:rFonts w:eastAsia="黑体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三、存在的问题及原因</w:t>
      </w:r>
    </w:p>
    <w:p>
      <w:pPr>
        <w:pStyle w:val="5"/>
        <w:widowControl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2022</w:t>
      </w:r>
      <w:r>
        <w:rPr>
          <w:rFonts w:ascii="宋体" w:hAnsi="宋体" w:cs="宋体"/>
          <w:bCs/>
          <w:sz w:val="28"/>
          <w:szCs w:val="28"/>
        </w:rPr>
        <w:t>年，我</w:t>
      </w:r>
      <w:r>
        <w:rPr>
          <w:rFonts w:hint="eastAsia" w:ascii="宋体" w:hAnsi="宋体" w:cs="宋体"/>
          <w:bCs/>
          <w:sz w:val="28"/>
          <w:szCs w:val="28"/>
        </w:rPr>
        <w:t>单位</w:t>
      </w:r>
      <w:r>
        <w:rPr>
          <w:rFonts w:ascii="宋体" w:hAnsi="宋体" w:cs="宋体"/>
          <w:bCs/>
          <w:sz w:val="28"/>
          <w:szCs w:val="28"/>
        </w:rPr>
        <w:t>严格按照年初预算批复认真组织实施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严格执行财经纪律相关管理规定，做到各项收支安排使用符合财政政策的要求，确保了单位正常运行和重大项目的实施，较好地完成了</w:t>
      </w:r>
      <w:r>
        <w:rPr>
          <w:rFonts w:hint="eastAsia" w:ascii="宋体" w:hAnsi="宋体" w:cs="宋体"/>
          <w:bCs/>
          <w:sz w:val="28"/>
          <w:szCs w:val="28"/>
        </w:rPr>
        <w:t>2022</w:t>
      </w:r>
      <w:r>
        <w:rPr>
          <w:rFonts w:ascii="宋体" w:hAnsi="宋体" w:cs="宋体"/>
          <w:bCs/>
          <w:sz w:val="28"/>
          <w:szCs w:val="28"/>
        </w:rPr>
        <w:t>年部门预算编制和决算汇总工作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z w:val="28"/>
          <w:szCs w:val="28"/>
        </w:rPr>
        <w:t>2022</w:t>
      </w:r>
      <w:r>
        <w:rPr>
          <w:rFonts w:ascii="宋体" w:hAnsi="宋体" w:cs="宋体"/>
          <w:bCs/>
          <w:sz w:val="28"/>
          <w:szCs w:val="28"/>
        </w:rPr>
        <w:t>年目标任务基本完成</w:t>
      </w:r>
      <w:r>
        <w:rPr>
          <w:rFonts w:hint="eastAsia" w:ascii="宋体" w:hAnsi="宋体" w:cs="宋体"/>
          <w:bCs/>
          <w:sz w:val="28"/>
          <w:szCs w:val="28"/>
        </w:rPr>
        <w:t>，</w:t>
      </w:r>
      <w:r>
        <w:rPr>
          <w:rFonts w:ascii="宋体" w:hAnsi="宋体" w:cs="宋体"/>
          <w:bCs/>
          <w:sz w:val="28"/>
          <w:szCs w:val="28"/>
        </w:rPr>
        <w:t>但预算编制不够完善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个别项目进度缓慢、</w:t>
      </w:r>
      <w:r>
        <w:rPr>
          <w:rFonts w:hint="eastAsia" w:ascii="宋体" w:hAnsi="宋体" w:cs="宋体"/>
          <w:bCs/>
          <w:sz w:val="28"/>
          <w:szCs w:val="28"/>
        </w:rPr>
        <w:t>年初预算准确度不高，与实际执行数有一定的差距，年中需要做预算调整，</w:t>
      </w:r>
      <w:r>
        <w:rPr>
          <w:rFonts w:ascii="宋体" w:hAnsi="宋体" w:cs="宋体"/>
          <w:bCs/>
          <w:sz w:val="28"/>
          <w:szCs w:val="28"/>
        </w:rPr>
        <w:t>绩效管理工作有待加强。</w:t>
      </w:r>
    </w:p>
    <w:p>
      <w:pPr>
        <w:pStyle w:val="5"/>
        <w:widowControl/>
        <w:shd w:val="clear" w:color="auto" w:fill="FFFFFF"/>
        <w:spacing w:before="0" w:beforeAutospacing="0" w:after="0" w:afterAutospacing="0" w:line="576" w:lineRule="atLeast"/>
        <w:ind w:firstLine="640"/>
        <w:rPr>
          <w:rFonts w:eastAsia="黑体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color="auto" w:fill="FFFFFF"/>
        </w:rPr>
        <w:t>四、提高财政资金绩效的措施与建议</w:t>
      </w:r>
    </w:p>
    <w:p>
      <w:pPr>
        <w:spacing w:line="600" w:lineRule="exact"/>
        <w:ind w:firstLine="537" w:firstLineChars="19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在今后的工作中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kern w:val="0"/>
          <w:sz w:val="28"/>
          <w:szCs w:val="28"/>
        </w:rPr>
        <w:t>我</w:t>
      </w:r>
      <w:r>
        <w:rPr>
          <w:rFonts w:hint="eastAsia" w:ascii="宋体" w:hAnsi="宋体" w:cs="宋体"/>
          <w:bCs/>
          <w:kern w:val="0"/>
          <w:sz w:val="28"/>
          <w:szCs w:val="28"/>
        </w:rPr>
        <w:t>镇</w:t>
      </w:r>
      <w:r>
        <w:rPr>
          <w:rFonts w:ascii="宋体" w:hAnsi="宋体" w:cs="宋体"/>
          <w:bCs/>
          <w:kern w:val="0"/>
          <w:sz w:val="28"/>
          <w:szCs w:val="28"/>
        </w:rPr>
        <w:t>将严格按照新《预算法》的要求，加强预算编制的科学性、合理性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kern w:val="0"/>
          <w:sz w:val="28"/>
          <w:szCs w:val="28"/>
        </w:rPr>
        <w:t>使</w:t>
      </w:r>
      <w:r>
        <w:rPr>
          <w:rFonts w:ascii="宋体" w:hAnsi="宋体" w:cs="宋体"/>
          <w:bCs/>
          <w:kern w:val="0"/>
          <w:sz w:val="28"/>
          <w:szCs w:val="28"/>
        </w:rPr>
        <w:t>预算编制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更加</w:t>
      </w:r>
      <w:bookmarkStart w:id="0" w:name="_GoBack"/>
      <w:bookmarkEnd w:id="0"/>
      <w:r>
        <w:rPr>
          <w:rFonts w:ascii="宋体" w:hAnsi="宋体" w:cs="宋体"/>
          <w:bCs/>
          <w:kern w:val="0"/>
          <w:sz w:val="28"/>
          <w:szCs w:val="28"/>
        </w:rPr>
        <w:t>贴合实际，使项目预算与工作结合更加紧密。严格按照批复预算执行，并按照项目开展进度有计划申请资金及时支付。加强预算绩效管理，增强预算约束力，做好预算项目支出绩效目标及各项绩效指标的细化、量化工作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kern w:val="0"/>
          <w:sz w:val="28"/>
          <w:szCs w:val="28"/>
        </w:rPr>
        <w:t>用好用活各类财政资金，提高财政资金的使用效益。</w:t>
      </w:r>
      <w:r>
        <w:rPr>
          <w:rFonts w:hint="eastAsia" w:ascii="宋体" w:hAnsi="宋体" w:cs="宋体"/>
          <w:sz w:val="28"/>
          <w:szCs w:val="28"/>
        </w:rPr>
        <w:t>建议增加特殊事件的项目资金预算。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2BCC4"/>
    <w:multiLevelType w:val="singleLevel"/>
    <w:tmpl w:val="73F2BC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TA4NGJkM2E4NDQyOWVmMmE5YWE2NTg0MGYzZWYifQ=="/>
  </w:docVars>
  <w:rsids>
    <w:rsidRoot w:val="16BE1399"/>
    <w:rsid w:val="0015250D"/>
    <w:rsid w:val="009C1AD6"/>
    <w:rsid w:val="09614C6E"/>
    <w:rsid w:val="0F264C70"/>
    <w:rsid w:val="114F395F"/>
    <w:rsid w:val="145625F0"/>
    <w:rsid w:val="16BE1399"/>
    <w:rsid w:val="187D5F59"/>
    <w:rsid w:val="18FF504A"/>
    <w:rsid w:val="1B04786B"/>
    <w:rsid w:val="1CA66EBF"/>
    <w:rsid w:val="22B22380"/>
    <w:rsid w:val="242A610E"/>
    <w:rsid w:val="2D102561"/>
    <w:rsid w:val="313F5CD8"/>
    <w:rsid w:val="32A17E26"/>
    <w:rsid w:val="339F29CC"/>
    <w:rsid w:val="33E662E7"/>
    <w:rsid w:val="3BFC2366"/>
    <w:rsid w:val="3D990C3A"/>
    <w:rsid w:val="47562450"/>
    <w:rsid w:val="48FB257C"/>
    <w:rsid w:val="4ABD4D20"/>
    <w:rsid w:val="4FE2684E"/>
    <w:rsid w:val="51CA681C"/>
    <w:rsid w:val="54171F63"/>
    <w:rsid w:val="5DD00DE1"/>
    <w:rsid w:val="5EDD34B2"/>
    <w:rsid w:val="64E53198"/>
    <w:rsid w:val="6BB07323"/>
    <w:rsid w:val="707F7950"/>
    <w:rsid w:val="747E15AF"/>
    <w:rsid w:val="7DD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标题 1 字符"/>
    <w:link w:val="2"/>
    <w:qFormat/>
    <w:uiPriority w:val="0"/>
    <w:rPr>
      <w:b/>
      <w:kern w:val="44"/>
      <w:sz w:val="44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1132</Words>
  <Characters>6458</Characters>
  <Lines>53</Lines>
  <Paragraphs>15</Paragraphs>
  <TotalTime>0</TotalTime>
  <ScaleCrop>false</ScaleCrop>
  <LinksUpToDate>false</LinksUpToDate>
  <CharactersWithSpaces>7575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2022-08-12T03:50:00Z</dcterms:created>
  <dc:creator>Administrator</dc:creator>
  <cp:lastModifiedBy>胡刚强</cp:lastModifiedBy>
  <dcterms:modified xsi:type="dcterms:W3CDTF">2023-12-21T08:50:35Z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86020DABE8A043C7948C5821849A054B_13</vt:lpwstr>
  </property>
</Properties>
</file>