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1A" w:rsidRDefault="00A0171A" w:rsidP="000A2352">
      <w:pPr>
        <w:autoSpaceDE w:val="0"/>
        <w:spacing w:line="580" w:lineRule="exact"/>
        <w:rPr>
          <w:rFonts w:ascii="新宋体" w:eastAsia="新宋体" w:hAnsi="新宋体" w:cs="新宋体"/>
          <w:sz w:val="32"/>
          <w:szCs w:val="32"/>
        </w:rPr>
      </w:pPr>
      <w:r>
        <w:rPr>
          <w:rFonts w:ascii="新宋体" w:eastAsia="新宋体" w:hAnsi="新宋体" w:cs="新宋体" w:hint="eastAsia"/>
          <w:kern w:val="2"/>
          <w:sz w:val="32"/>
          <w:szCs w:val="32"/>
        </w:rPr>
        <w:t>附件：</w:t>
      </w:r>
    </w:p>
    <w:p w:rsidR="00A0171A" w:rsidRPr="00286C74" w:rsidRDefault="00A0171A" w:rsidP="00286C74">
      <w:pPr>
        <w:autoSpaceDE w:val="0"/>
        <w:spacing w:line="580" w:lineRule="exact"/>
        <w:ind w:firstLineChars="100" w:firstLine="442"/>
        <w:rPr>
          <w:rFonts w:ascii="新宋体" w:eastAsia="新宋体" w:hAnsi="新宋体" w:cs="新宋体"/>
          <w:b/>
          <w:bCs/>
          <w:kern w:val="2"/>
          <w:sz w:val="44"/>
          <w:szCs w:val="44"/>
        </w:rPr>
      </w:pPr>
      <w:r>
        <w:rPr>
          <w:rFonts w:ascii="新宋体" w:eastAsia="新宋体" w:hAnsi="新宋体" w:cs="新宋体" w:hint="eastAsia"/>
          <w:b/>
          <w:bCs/>
          <w:kern w:val="2"/>
          <w:sz w:val="44"/>
          <w:szCs w:val="44"/>
        </w:rPr>
        <w:t>2019年度</w:t>
      </w:r>
      <w:r w:rsidR="000A2352">
        <w:rPr>
          <w:rFonts w:ascii="新宋体" w:eastAsia="新宋体" w:hAnsi="新宋体" w:cs="新宋体" w:hint="eastAsia"/>
          <w:b/>
          <w:bCs/>
          <w:kern w:val="2"/>
          <w:sz w:val="44"/>
          <w:szCs w:val="44"/>
        </w:rPr>
        <w:t>科工局</w:t>
      </w:r>
      <w:r>
        <w:rPr>
          <w:rFonts w:ascii="新宋体" w:eastAsia="新宋体" w:hAnsi="新宋体" w:cs="新宋体" w:hint="eastAsia"/>
          <w:b/>
          <w:bCs/>
          <w:kern w:val="2"/>
          <w:sz w:val="44"/>
          <w:szCs w:val="44"/>
        </w:rPr>
        <w:t>整体支出绩效评价报告</w:t>
      </w:r>
    </w:p>
    <w:p w:rsidR="007774A8" w:rsidRPr="000A2352" w:rsidRDefault="00A0171A" w:rsidP="000A2352">
      <w:pPr>
        <w:pStyle w:val="a6"/>
        <w:numPr>
          <w:ilvl w:val="0"/>
          <w:numId w:val="6"/>
        </w:numPr>
        <w:autoSpaceDE w:val="0"/>
        <w:spacing w:line="580" w:lineRule="exact"/>
        <w:ind w:firstLineChars="0"/>
        <w:rPr>
          <w:rFonts w:ascii="新宋体" w:eastAsia="新宋体" w:hAnsi="新宋体" w:cs="新宋体"/>
          <w:sz w:val="32"/>
          <w:szCs w:val="32"/>
        </w:rPr>
      </w:pPr>
      <w:r w:rsidRPr="000A2352">
        <w:rPr>
          <w:rFonts w:ascii="新宋体" w:eastAsia="新宋体" w:hAnsi="新宋体" w:cs="新宋体" w:hint="eastAsia"/>
          <w:b/>
          <w:bCs/>
          <w:kern w:val="2"/>
          <w:sz w:val="32"/>
          <w:szCs w:val="32"/>
        </w:rPr>
        <w:t>部门预算绩效管理开展情况和绩效目标</w:t>
      </w:r>
    </w:p>
    <w:p w:rsidR="007774A8" w:rsidRPr="007774A8" w:rsidRDefault="00A0171A" w:rsidP="007774A8">
      <w:pPr>
        <w:autoSpaceDE w:val="0"/>
        <w:spacing w:line="580" w:lineRule="exact"/>
        <w:ind w:firstLineChars="200" w:firstLine="640"/>
        <w:rPr>
          <w:rFonts w:ascii="仿宋" w:eastAsia="仿宋" w:hAnsi="仿宋" w:cs="仿宋"/>
          <w:color w:val="000000" w:themeColor="text1"/>
          <w:sz w:val="32"/>
          <w:szCs w:val="32"/>
        </w:rPr>
      </w:pPr>
      <w:r w:rsidRPr="007774A8">
        <w:rPr>
          <w:rFonts w:ascii="新宋体" w:eastAsia="新宋体" w:hAnsi="新宋体" w:cs="新宋体" w:hint="eastAsia"/>
          <w:kern w:val="2"/>
          <w:sz w:val="32"/>
          <w:szCs w:val="32"/>
        </w:rPr>
        <w:t>1</w:t>
      </w:r>
      <w:r w:rsidR="000A2352">
        <w:rPr>
          <w:rFonts w:ascii="新宋体" w:eastAsia="新宋体" w:hAnsi="新宋体" w:cs="新宋体" w:hint="eastAsia"/>
          <w:kern w:val="2"/>
          <w:sz w:val="32"/>
          <w:szCs w:val="32"/>
        </w:rPr>
        <w:t>.</w:t>
      </w:r>
      <w:r w:rsidRPr="007774A8">
        <w:rPr>
          <w:rFonts w:ascii="新宋体" w:eastAsia="新宋体" w:hAnsi="新宋体" w:cs="新宋体" w:hint="eastAsia"/>
          <w:kern w:val="2"/>
          <w:sz w:val="32"/>
          <w:szCs w:val="32"/>
        </w:rPr>
        <w:t>个性指标：2019年，</w:t>
      </w:r>
      <w:r w:rsidR="007774A8" w:rsidRPr="007774A8">
        <w:rPr>
          <w:rFonts w:ascii="仿宋" w:eastAsia="仿宋" w:hAnsi="仿宋" w:cs="仿宋" w:hint="eastAsia"/>
          <w:color w:val="000000" w:themeColor="text1"/>
          <w:sz w:val="32"/>
          <w:szCs w:val="32"/>
        </w:rPr>
        <w:t>我局紧紧围绕市委市政府努力把邵东打造成为“国家级创新创业实验区、中部地区商品物流集散区、湖南轻工业振兴发展先行区”战略部署。</w:t>
      </w:r>
      <w:r w:rsidR="007774A8">
        <w:rPr>
          <w:rFonts w:ascii="仿宋" w:eastAsia="仿宋" w:hAnsi="仿宋" w:cs="仿宋" w:hint="eastAsia"/>
          <w:color w:val="000000" w:themeColor="text1"/>
          <w:sz w:val="32"/>
          <w:szCs w:val="32"/>
        </w:rPr>
        <w:t>积极服务企业，完成规模工业总产值838.6亿，同比增长12%，实现工业增加值197.26亿，同比增长11%。</w:t>
      </w:r>
      <w:r w:rsidR="007774A8" w:rsidRPr="007774A8">
        <w:rPr>
          <w:rFonts w:ascii="仿宋" w:eastAsia="仿宋" w:hAnsi="仿宋" w:cs="仿宋" w:hint="eastAsia"/>
          <w:color w:val="000000" w:themeColor="text1"/>
          <w:sz w:val="32"/>
          <w:szCs w:val="32"/>
        </w:rPr>
        <w:t>全年新增规模工业企业133家，占全省十五分之一强，此项工作已连续四年排全省第一；全社会研究与试验发展（R&amp;D）经费支出12.5亿元，占GDP的比重达2.2%，比上年增加25%；新增高新企业22家，国家级高新企业总数达52家，高新技术产业增加值占GDP比重达30%。</w:t>
      </w:r>
    </w:p>
    <w:p w:rsidR="00A0171A" w:rsidRPr="007774A8" w:rsidRDefault="00A0171A" w:rsidP="00A0171A">
      <w:pPr>
        <w:autoSpaceDE w:val="0"/>
        <w:spacing w:line="580" w:lineRule="exact"/>
        <w:ind w:firstLineChars="200" w:firstLine="640"/>
        <w:rPr>
          <w:rFonts w:ascii="仿宋" w:eastAsia="仿宋" w:hAnsi="仿宋" w:cs="仿宋"/>
          <w:color w:val="000000" w:themeColor="text1"/>
          <w:sz w:val="32"/>
          <w:szCs w:val="32"/>
        </w:rPr>
      </w:pPr>
      <w:r>
        <w:rPr>
          <w:rFonts w:ascii="新宋体" w:eastAsia="新宋体" w:hAnsi="新宋体" w:cs="新宋体" w:hint="eastAsia"/>
          <w:kern w:val="2"/>
          <w:sz w:val="32"/>
          <w:szCs w:val="32"/>
        </w:rPr>
        <w:t>2</w:t>
      </w:r>
      <w:r w:rsidR="000A2352">
        <w:rPr>
          <w:rFonts w:ascii="新宋体" w:eastAsia="新宋体" w:hAnsi="新宋体" w:cs="新宋体" w:hint="eastAsia"/>
          <w:kern w:val="2"/>
          <w:sz w:val="32"/>
          <w:szCs w:val="32"/>
        </w:rPr>
        <w:t>.</w:t>
      </w:r>
      <w:r>
        <w:rPr>
          <w:rFonts w:ascii="新宋体" w:eastAsia="新宋体" w:hAnsi="新宋体" w:cs="新宋体" w:hint="eastAsia"/>
          <w:kern w:val="2"/>
          <w:sz w:val="32"/>
          <w:szCs w:val="32"/>
        </w:rPr>
        <w:t>预决算公开。2</w:t>
      </w:r>
      <w:r w:rsidRPr="007774A8">
        <w:rPr>
          <w:rFonts w:ascii="仿宋" w:eastAsia="仿宋" w:hAnsi="仿宋" w:cs="仿宋" w:hint="eastAsia"/>
          <w:color w:val="000000" w:themeColor="text1"/>
          <w:sz w:val="32"/>
          <w:szCs w:val="32"/>
        </w:rPr>
        <w:t>019年，严格按照同级财政部门的要求在我局部门门户网进行了预决算公开，做到了公开及时、格式规范、内容完整。</w:t>
      </w:r>
    </w:p>
    <w:p w:rsidR="00A0171A" w:rsidRPr="007774A8" w:rsidRDefault="00A0171A" w:rsidP="00A0171A">
      <w:pPr>
        <w:autoSpaceDE w:val="0"/>
        <w:spacing w:line="580" w:lineRule="exact"/>
        <w:ind w:firstLineChars="200" w:firstLine="640"/>
        <w:rPr>
          <w:rFonts w:ascii="仿宋" w:eastAsia="仿宋" w:hAnsi="仿宋" w:cs="仿宋"/>
          <w:color w:val="000000" w:themeColor="text1"/>
          <w:sz w:val="32"/>
          <w:szCs w:val="32"/>
        </w:rPr>
      </w:pPr>
      <w:r>
        <w:rPr>
          <w:rFonts w:ascii="新宋体" w:eastAsia="新宋体" w:hAnsi="新宋体" w:cs="新宋体" w:hint="eastAsia"/>
          <w:kern w:val="2"/>
          <w:sz w:val="32"/>
          <w:szCs w:val="32"/>
        </w:rPr>
        <w:t>3</w:t>
      </w:r>
      <w:r w:rsidR="000A2352">
        <w:rPr>
          <w:rFonts w:ascii="新宋体" w:eastAsia="新宋体" w:hAnsi="新宋体" w:cs="新宋体" w:hint="eastAsia"/>
          <w:kern w:val="2"/>
          <w:sz w:val="32"/>
          <w:szCs w:val="32"/>
        </w:rPr>
        <w:t>.</w:t>
      </w:r>
      <w:r>
        <w:rPr>
          <w:rFonts w:ascii="新宋体" w:eastAsia="新宋体" w:hAnsi="新宋体" w:cs="新宋体" w:hint="eastAsia"/>
          <w:kern w:val="2"/>
          <w:sz w:val="32"/>
          <w:szCs w:val="32"/>
        </w:rPr>
        <w:t>资产管理。</w:t>
      </w:r>
      <w:r w:rsidRPr="007774A8">
        <w:rPr>
          <w:rFonts w:ascii="仿宋" w:eastAsia="仿宋" w:hAnsi="仿宋" w:cs="仿宋" w:hint="eastAsia"/>
          <w:color w:val="000000" w:themeColor="text1"/>
          <w:sz w:val="32"/>
          <w:szCs w:val="32"/>
        </w:rPr>
        <w:t>我单位通过湖南省行政事业资产动态管理信息系统进行资产管理，正确、全面、及时地记录资产的增加、减少、使用等情况，确保国有资产安全完整。资产管理和使用始终坚持统一政策、统一领导、分级管理、责任到人、物尽其用的原则。按照内部控制制度账实分离的要求，办公室、财务室分别负责资产实物管理和价值管</w:t>
      </w:r>
      <w:r w:rsidRPr="007774A8">
        <w:rPr>
          <w:rFonts w:ascii="仿宋" w:eastAsia="仿宋" w:hAnsi="仿宋" w:cs="仿宋" w:hint="eastAsia"/>
          <w:color w:val="000000" w:themeColor="text1"/>
          <w:sz w:val="32"/>
          <w:szCs w:val="32"/>
        </w:rPr>
        <w:lastRenderedPageBreak/>
        <w:t>理工作，由办公室指定专人负责资产的日常管理，包括资产的登记、统计、维护、保管等，并对所管资产的安全完整负有责任。</w:t>
      </w:r>
    </w:p>
    <w:p w:rsidR="00A0171A" w:rsidRPr="007774A8" w:rsidRDefault="00A0171A" w:rsidP="00A0171A">
      <w:pPr>
        <w:autoSpaceDE w:val="0"/>
        <w:spacing w:line="580" w:lineRule="exact"/>
        <w:ind w:firstLineChars="200" w:firstLine="640"/>
        <w:rPr>
          <w:rFonts w:ascii="仿宋" w:eastAsia="仿宋" w:hAnsi="仿宋" w:cs="仿宋"/>
          <w:color w:val="000000" w:themeColor="text1"/>
          <w:sz w:val="32"/>
          <w:szCs w:val="32"/>
        </w:rPr>
      </w:pPr>
      <w:r>
        <w:rPr>
          <w:rFonts w:ascii="新宋体" w:eastAsia="新宋体" w:hAnsi="新宋体" w:cs="新宋体" w:hint="eastAsia"/>
          <w:kern w:val="2"/>
          <w:sz w:val="32"/>
          <w:szCs w:val="32"/>
        </w:rPr>
        <w:t>4</w:t>
      </w:r>
      <w:r w:rsidR="000A2352">
        <w:rPr>
          <w:rFonts w:ascii="新宋体" w:eastAsia="新宋体" w:hAnsi="新宋体" w:cs="新宋体" w:hint="eastAsia"/>
          <w:kern w:val="2"/>
          <w:sz w:val="32"/>
          <w:szCs w:val="32"/>
        </w:rPr>
        <w:t>.</w:t>
      </w:r>
      <w:r>
        <w:rPr>
          <w:rFonts w:ascii="新宋体" w:eastAsia="新宋体" w:hAnsi="新宋体" w:cs="新宋体" w:hint="eastAsia"/>
          <w:kern w:val="2"/>
          <w:sz w:val="32"/>
          <w:szCs w:val="32"/>
        </w:rPr>
        <w:t>内部管理制度。</w:t>
      </w:r>
      <w:r w:rsidRPr="007774A8">
        <w:rPr>
          <w:rFonts w:ascii="仿宋" w:eastAsia="仿宋" w:hAnsi="仿宋" w:cs="仿宋" w:hint="eastAsia"/>
          <w:color w:val="000000" w:themeColor="text1"/>
          <w:sz w:val="32"/>
          <w:szCs w:val="32"/>
        </w:rPr>
        <w:t>财务支出管理严格，做到依法、依规、依程序，充分保证公开公平公正。2017年建立健全了单位内部控制制度，进一步落实厉行节约的各项规定，</w:t>
      </w:r>
      <w:r w:rsidR="007774A8">
        <w:rPr>
          <w:rFonts w:ascii="仿宋" w:eastAsia="仿宋" w:hAnsi="仿宋" w:cs="仿宋" w:hint="eastAsia"/>
          <w:color w:val="000000" w:themeColor="text1"/>
          <w:sz w:val="32"/>
          <w:szCs w:val="32"/>
        </w:rPr>
        <w:t>尽力</w:t>
      </w:r>
      <w:r w:rsidRPr="007774A8">
        <w:rPr>
          <w:rFonts w:ascii="仿宋" w:eastAsia="仿宋" w:hAnsi="仿宋" w:cs="仿宋" w:hint="eastAsia"/>
          <w:color w:val="000000" w:themeColor="text1"/>
          <w:sz w:val="32"/>
          <w:szCs w:val="32"/>
        </w:rPr>
        <w:t>确保“三公经费”使用合理合规。上述制度规定基本执行到位，效果明显。</w:t>
      </w:r>
    </w:p>
    <w:p w:rsidR="007774A8" w:rsidRPr="007774A8" w:rsidRDefault="00A0171A" w:rsidP="007774A8">
      <w:pPr>
        <w:pStyle w:val="a5"/>
        <w:widowControl w:val="0"/>
        <w:shd w:val="clear" w:color="auto" w:fill="FFFFFF"/>
        <w:spacing w:before="0" w:beforeAutospacing="0" w:after="0" w:afterAutospacing="0" w:line="600" w:lineRule="exact"/>
        <w:ind w:firstLineChars="200" w:firstLine="640"/>
        <w:jc w:val="both"/>
        <w:rPr>
          <w:rFonts w:ascii="仿宋" w:eastAsia="仿宋" w:hAnsi="仿宋" w:cs="仿宋"/>
          <w:color w:val="000000" w:themeColor="text1"/>
          <w:sz w:val="32"/>
          <w:szCs w:val="32"/>
        </w:rPr>
      </w:pPr>
      <w:r>
        <w:rPr>
          <w:rFonts w:ascii="新宋体" w:eastAsia="新宋体" w:hAnsi="新宋体" w:cs="新宋体" w:hint="eastAsia"/>
          <w:kern w:val="2"/>
          <w:sz w:val="32"/>
          <w:szCs w:val="32"/>
        </w:rPr>
        <w:t>5</w:t>
      </w:r>
      <w:r w:rsidR="000A2352">
        <w:rPr>
          <w:rFonts w:ascii="新宋体" w:eastAsia="新宋体" w:hAnsi="新宋体" w:cs="新宋体" w:hint="eastAsia"/>
          <w:kern w:val="2"/>
          <w:sz w:val="32"/>
          <w:szCs w:val="32"/>
        </w:rPr>
        <w:t>.</w:t>
      </w:r>
      <w:r>
        <w:rPr>
          <w:rFonts w:ascii="新宋体" w:eastAsia="新宋体" w:hAnsi="新宋体" w:cs="新宋体" w:hint="eastAsia"/>
          <w:kern w:val="2"/>
          <w:sz w:val="32"/>
          <w:szCs w:val="32"/>
        </w:rPr>
        <w:t>项目绩效总目标完成情况。</w:t>
      </w:r>
      <w:r w:rsidR="007774A8">
        <w:rPr>
          <w:rFonts w:ascii="仿宋" w:eastAsia="仿宋" w:hAnsi="仿宋" w:cs="仿宋" w:hint="eastAsia"/>
          <w:color w:val="000000" w:themeColor="text1"/>
          <w:sz w:val="32"/>
          <w:szCs w:val="32"/>
        </w:rPr>
        <w:t>申报</w:t>
      </w:r>
      <w:r w:rsidR="007774A8" w:rsidRPr="007774A8">
        <w:rPr>
          <w:rFonts w:ascii="仿宋" w:eastAsia="仿宋" w:hAnsi="仿宋" w:cs="仿宋" w:hint="eastAsia"/>
          <w:color w:val="000000" w:themeColor="text1"/>
          <w:sz w:val="32"/>
          <w:szCs w:val="32"/>
        </w:rPr>
        <w:t>国家可持续发展实验区成功通过复核；荣获全国营商环境百强县(市)和全国制造百强县(市)；荣获首批省级创新型县(市)；中国制造2025第四届“制造强国”高峰论坛在我市成功举办；全年新增规模工业企业133家，此项工作已连续四年排全省第一；全社会研究与试验发展（R&amp;D）经费支出12.5亿元，占GDP的比重达2.2%，比上年增加25%；新增高新企业22家，国家级高新企业总数达52家，高新技术产业增加值占GDP比重达30%</w:t>
      </w:r>
      <w:r w:rsidR="007774A8">
        <w:rPr>
          <w:rFonts w:ascii="仿宋" w:eastAsia="仿宋" w:hAnsi="仿宋" w:cs="仿宋" w:hint="eastAsia"/>
          <w:color w:val="000000" w:themeColor="text1"/>
          <w:sz w:val="32"/>
          <w:szCs w:val="32"/>
        </w:rPr>
        <w:t>；</w:t>
      </w:r>
      <w:r w:rsidR="007774A8" w:rsidRPr="007774A8">
        <w:rPr>
          <w:rFonts w:ascii="仿宋" w:eastAsia="仿宋" w:hAnsi="仿宋" w:cs="仿宋" w:hint="eastAsia"/>
          <w:color w:val="000000" w:themeColor="text1"/>
          <w:sz w:val="32"/>
          <w:szCs w:val="32"/>
        </w:rPr>
        <w:t>全省科技创新工作暨加大企业研发投入、加强工业企业培育经验交流现场会在市成功举办</w:t>
      </w:r>
      <w:r w:rsidR="007774A8">
        <w:rPr>
          <w:rFonts w:ascii="仿宋" w:eastAsia="仿宋" w:hAnsi="仿宋" w:cs="仿宋" w:hint="eastAsia"/>
          <w:color w:val="000000" w:themeColor="text1"/>
          <w:sz w:val="32"/>
          <w:szCs w:val="32"/>
        </w:rPr>
        <w:t>；</w:t>
      </w:r>
      <w:r w:rsidR="007774A8" w:rsidRPr="007774A8">
        <w:rPr>
          <w:rFonts w:ascii="仿宋" w:eastAsia="仿宋" w:hAnsi="仿宋" w:cs="仿宋" w:hint="eastAsia"/>
          <w:color w:val="000000" w:themeColor="text1"/>
          <w:sz w:val="32"/>
          <w:szCs w:val="32"/>
        </w:rPr>
        <w:t>获省科技厅“引导支持市县创新驱动发展”奖</w:t>
      </w:r>
      <w:r w:rsidR="007774A8">
        <w:rPr>
          <w:rFonts w:ascii="仿宋" w:eastAsia="仿宋" w:hAnsi="仿宋" w:cs="仿宋" w:hint="eastAsia"/>
          <w:color w:val="000000" w:themeColor="text1"/>
          <w:sz w:val="32"/>
          <w:szCs w:val="32"/>
        </w:rPr>
        <w:t>；</w:t>
      </w:r>
      <w:r w:rsidR="007774A8" w:rsidRPr="007774A8">
        <w:rPr>
          <w:rFonts w:ascii="仿宋" w:eastAsia="仿宋" w:hAnsi="仿宋" w:cs="仿宋" w:hint="eastAsia"/>
          <w:color w:val="000000" w:themeColor="text1"/>
          <w:sz w:val="32"/>
          <w:szCs w:val="32"/>
        </w:rPr>
        <w:t>本局牵头承办的“邵东首届工业设计大赛”(全国第一个县级城市举办)圆满成功，</w:t>
      </w:r>
      <w:r w:rsidR="000A2352">
        <w:rPr>
          <w:rFonts w:ascii="仿宋" w:eastAsia="仿宋" w:hAnsi="仿宋" w:cs="仿宋" w:hint="eastAsia"/>
          <w:color w:val="000000" w:themeColor="text1"/>
          <w:sz w:val="32"/>
          <w:szCs w:val="32"/>
        </w:rPr>
        <w:t>逐步</w:t>
      </w:r>
      <w:r w:rsidR="007774A8" w:rsidRPr="007774A8">
        <w:rPr>
          <w:rFonts w:ascii="仿宋" w:eastAsia="仿宋" w:hAnsi="仿宋" w:cs="仿宋" w:hint="eastAsia"/>
          <w:color w:val="000000" w:themeColor="text1"/>
          <w:sz w:val="32"/>
          <w:szCs w:val="32"/>
        </w:rPr>
        <w:t>实现</w:t>
      </w:r>
      <w:r w:rsidR="000A2352">
        <w:rPr>
          <w:rFonts w:ascii="仿宋" w:eastAsia="仿宋" w:hAnsi="仿宋" w:cs="仿宋" w:hint="eastAsia"/>
          <w:color w:val="000000" w:themeColor="text1"/>
          <w:sz w:val="32"/>
          <w:szCs w:val="32"/>
        </w:rPr>
        <w:t>由</w:t>
      </w:r>
      <w:r w:rsidR="007774A8" w:rsidRPr="007774A8">
        <w:rPr>
          <w:rFonts w:ascii="仿宋" w:eastAsia="仿宋" w:hAnsi="仿宋" w:cs="仿宋" w:hint="eastAsia"/>
          <w:color w:val="000000" w:themeColor="text1"/>
          <w:sz w:val="32"/>
          <w:szCs w:val="32"/>
        </w:rPr>
        <w:t>“邵东制造”向“邵东智造”跨越</w:t>
      </w:r>
      <w:r w:rsidR="007774A8">
        <w:rPr>
          <w:rFonts w:ascii="仿宋" w:eastAsia="仿宋" w:hAnsi="仿宋" w:cs="仿宋" w:hint="eastAsia"/>
          <w:color w:val="000000" w:themeColor="text1"/>
          <w:sz w:val="32"/>
          <w:szCs w:val="32"/>
        </w:rPr>
        <w:t>；</w:t>
      </w:r>
      <w:r w:rsidR="007774A8" w:rsidRPr="007774A8">
        <w:rPr>
          <w:rFonts w:ascii="仿宋" w:eastAsia="仿宋" w:hAnsi="仿宋" w:cs="仿宋" w:hint="eastAsia"/>
          <w:color w:val="000000" w:themeColor="text1"/>
          <w:sz w:val="32"/>
          <w:szCs w:val="32"/>
        </w:rPr>
        <w:t>我局获省工信厅“创客中国”优秀组织奖、企业运行监测</w:t>
      </w:r>
      <w:r w:rsidR="007774A8" w:rsidRPr="007774A8">
        <w:rPr>
          <w:rFonts w:ascii="仿宋" w:eastAsia="仿宋" w:hAnsi="仿宋" w:cs="仿宋" w:hint="eastAsia"/>
          <w:color w:val="000000" w:themeColor="text1"/>
          <w:sz w:val="32"/>
          <w:szCs w:val="32"/>
        </w:rPr>
        <w:lastRenderedPageBreak/>
        <w:t>和企业</w:t>
      </w:r>
      <w:r w:rsidR="007774A8">
        <w:rPr>
          <w:rFonts w:ascii="仿宋" w:eastAsia="仿宋" w:hAnsi="仿宋" w:cs="仿宋" w:hint="eastAsia"/>
          <w:color w:val="000000" w:themeColor="text1"/>
          <w:sz w:val="32"/>
          <w:szCs w:val="32"/>
        </w:rPr>
        <w:t>“</w:t>
      </w:r>
      <w:r w:rsidR="007774A8" w:rsidRPr="007774A8">
        <w:rPr>
          <w:rFonts w:ascii="仿宋" w:eastAsia="仿宋" w:hAnsi="仿宋" w:cs="仿宋" w:hint="eastAsia"/>
          <w:color w:val="000000" w:themeColor="text1"/>
          <w:sz w:val="32"/>
          <w:szCs w:val="32"/>
        </w:rPr>
        <w:t>上云上平台”先进单位。</w:t>
      </w:r>
    </w:p>
    <w:p w:rsidR="00A0171A" w:rsidRPr="007774A8" w:rsidRDefault="00A0171A" w:rsidP="007774A8">
      <w:pPr>
        <w:autoSpaceDE w:val="0"/>
        <w:spacing w:line="580" w:lineRule="exact"/>
        <w:ind w:firstLineChars="250" w:firstLine="800"/>
        <w:rPr>
          <w:rFonts w:ascii="仿宋" w:eastAsia="仿宋" w:hAnsi="仿宋" w:cs="仿宋"/>
          <w:color w:val="000000" w:themeColor="text1"/>
          <w:sz w:val="32"/>
          <w:szCs w:val="32"/>
        </w:rPr>
      </w:pPr>
      <w:r>
        <w:rPr>
          <w:rFonts w:ascii="新宋体" w:eastAsia="新宋体" w:hAnsi="新宋体" w:cs="新宋体" w:hint="eastAsia"/>
          <w:kern w:val="2"/>
          <w:sz w:val="32"/>
          <w:szCs w:val="32"/>
        </w:rPr>
        <w:t>6</w:t>
      </w:r>
      <w:r w:rsidR="000A2352">
        <w:rPr>
          <w:rFonts w:ascii="新宋体" w:eastAsia="新宋体" w:hAnsi="新宋体" w:cs="新宋体" w:hint="eastAsia"/>
          <w:kern w:val="2"/>
          <w:sz w:val="32"/>
          <w:szCs w:val="32"/>
        </w:rPr>
        <w:t>.</w:t>
      </w:r>
      <w:r>
        <w:rPr>
          <w:rFonts w:ascii="新宋体" w:eastAsia="新宋体" w:hAnsi="新宋体" w:cs="新宋体" w:hint="eastAsia"/>
          <w:kern w:val="2"/>
          <w:sz w:val="32"/>
          <w:szCs w:val="32"/>
        </w:rPr>
        <w:t>整体支出情况。</w:t>
      </w:r>
      <w:r w:rsidRPr="007774A8">
        <w:rPr>
          <w:rFonts w:ascii="仿宋" w:eastAsia="仿宋" w:hAnsi="仿宋" w:cs="仿宋" w:hint="eastAsia"/>
          <w:color w:val="000000" w:themeColor="text1"/>
          <w:sz w:val="32"/>
          <w:szCs w:val="32"/>
        </w:rPr>
        <w:t>从整体情况来看，我局严格按照年初部门预算安排和预算调整进行部门整体支出，资金到位、拨付及时。在支出过程中，能严格遵守各项规章制度。所有项目都详细制定了方案，严格按方案组织实施，并加强了管理和监督。尤其是在专项经费支出上，确保专款专用，按项目实施进度进行资金拨付，</w:t>
      </w:r>
      <w:r w:rsidR="007774A8">
        <w:rPr>
          <w:rFonts w:ascii="仿宋" w:eastAsia="仿宋" w:hAnsi="仿宋" w:cs="仿宋" w:hint="eastAsia"/>
          <w:color w:val="000000" w:themeColor="text1"/>
          <w:sz w:val="32"/>
          <w:szCs w:val="32"/>
        </w:rPr>
        <w:t>做到</w:t>
      </w:r>
      <w:r w:rsidRPr="007774A8">
        <w:rPr>
          <w:rFonts w:ascii="仿宋" w:eastAsia="仿宋" w:hAnsi="仿宋" w:cs="仿宋" w:hint="eastAsia"/>
          <w:color w:val="000000" w:themeColor="text1"/>
          <w:sz w:val="32"/>
          <w:szCs w:val="32"/>
        </w:rPr>
        <w:t>无截留、无挪用等现象。</w:t>
      </w:r>
    </w:p>
    <w:p w:rsidR="00A0171A" w:rsidRDefault="00A0171A" w:rsidP="00A0171A">
      <w:pPr>
        <w:autoSpaceDE w:val="0"/>
        <w:spacing w:line="580" w:lineRule="exact"/>
        <w:ind w:firstLineChars="200" w:firstLine="643"/>
        <w:rPr>
          <w:rFonts w:ascii="新宋体" w:eastAsia="新宋体" w:hAnsi="新宋体" w:cs="新宋体"/>
          <w:b/>
          <w:bCs/>
          <w:sz w:val="32"/>
          <w:szCs w:val="32"/>
        </w:rPr>
      </w:pPr>
      <w:r>
        <w:rPr>
          <w:rFonts w:ascii="新宋体" w:eastAsia="新宋体" w:hAnsi="新宋体" w:cs="新宋体" w:hint="eastAsia"/>
          <w:b/>
          <w:bCs/>
          <w:kern w:val="2"/>
          <w:sz w:val="32"/>
          <w:szCs w:val="32"/>
        </w:rPr>
        <w:t>二、部门整体绩效评价</w:t>
      </w:r>
    </w:p>
    <w:p w:rsidR="00A0171A" w:rsidRPr="000A2352" w:rsidRDefault="00A0171A" w:rsidP="000A2352">
      <w:pPr>
        <w:autoSpaceDE w:val="0"/>
        <w:spacing w:line="580" w:lineRule="exact"/>
        <w:ind w:firstLineChars="250" w:firstLine="800"/>
        <w:rPr>
          <w:rFonts w:ascii="新宋体" w:eastAsia="新宋体" w:hAnsi="新宋体" w:cs="新宋体"/>
          <w:kern w:val="2"/>
          <w:sz w:val="32"/>
          <w:szCs w:val="32"/>
        </w:rPr>
      </w:pPr>
      <w:r w:rsidRPr="000A2352">
        <w:rPr>
          <w:rFonts w:ascii="新宋体" w:eastAsia="新宋体" w:hAnsi="新宋体" w:cs="新宋体" w:hint="eastAsia"/>
          <w:kern w:val="2"/>
          <w:sz w:val="32"/>
          <w:szCs w:val="32"/>
        </w:rPr>
        <w:t>1</w:t>
      </w:r>
      <w:r w:rsidR="000A2352" w:rsidRPr="000A2352">
        <w:rPr>
          <w:rFonts w:ascii="新宋体" w:eastAsia="新宋体" w:hAnsi="新宋体" w:cs="新宋体" w:hint="eastAsia"/>
          <w:kern w:val="2"/>
          <w:sz w:val="32"/>
          <w:szCs w:val="32"/>
        </w:rPr>
        <w:t>.</w:t>
      </w:r>
      <w:r w:rsidRPr="000A2352">
        <w:rPr>
          <w:rFonts w:ascii="新宋体" w:eastAsia="新宋体" w:hAnsi="新宋体" w:cs="新宋体" w:hint="eastAsia"/>
          <w:kern w:val="2"/>
          <w:sz w:val="32"/>
          <w:szCs w:val="32"/>
        </w:rPr>
        <w:t>落实</w:t>
      </w:r>
      <w:r w:rsidR="000A2352" w:rsidRPr="000A2352">
        <w:rPr>
          <w:rFonts w:ascii="新宋体" w:eastAsia="新宋体" w:hAnsi="新宋体" w:cs="新宋体" w:hint="eastAsia"/>
          <w:kern w:val="2"/>
          <w:sz w:val="32"/>
          <w:szCs w:val="32"/>
        </w:rPr>
        <w:t>机构和职能</w:t>
      </w:r>
      <w:r w:rsidRPr="000A2352">
        <w:rPr>
          <w:rFonts w:ascii="新宋体" w:eastAsia="新宋体" w:hAnsi="新宋体" w:cs="新宋体" w:hint="eastAsia"/>
          <w:kern w:val="2"/>
          <w:sz w:val="32"/>
          <w:szCs w:val="32"/>
        </w:rPr>
        <w:t>改革</w:t>
      </w:r>
      <w:r w:rsidR="000A2352" w:rsidRPr="000A2352">
        <w:rPr>
          <w:rFonts w:ascii="新宋体" w:eastAsia="新宋体" w:hAnsi="新宋体" w:cs="新宋体" w:hint="eastAsia"/>
          <w:kern w:val="2"/>
          <w:sz w:val="32"/>
          <w:szCs w:val="32"/>
        </w:rPr>
        <w:t>，确保工业行业稳定</w:t>
      </w:r>
    </w:p>
    <w:p w:rsidR="00A0171A" w:rsidRDefault="00A0171A" w:rsidP="007774A8">
      <w:pPr>
        <w:autoSpaceDE w:val="0"/>
        <w:spacing w:line="580" w:lineRule="exact"/>
        <w:ind w:firstLineChars="250" w:firstLine="800"/>
        <w:rPr>
          <w:rFonts w:ascii="仿宋" w:eastAsia="仿宋" w:hAnsi="仿宋" w:cs="仿宋"/>
          <w:color w:val="000000" w:themeColor="text1"/>
          <w:sz w:val="32"/>
          <w:szCs w:val="32"/>
        </w:rPr>
      </w:pPr>
      <w:r w:rsidRPr="007774A8">
        <w:rPr>
          <w:rFonts w:ascii="仿宋" w:eastAsia="仿宋" w:hAnsi="仿宋" w:cs="仿宋" w:hint="eastAsia"/>
          <w:color w:val="000000" w:themeColor="text1"/>
          <w:sz w:val="32"/>
          <w:szCs w:val="32"/>
        </w:rPr>
        <w:t>我局于3月份</w:t>
      </w:r>
      <w:r w:rsidR="007774A8">
        <w:rPr>
          <w:rFonts w:ascii="仿宋" w:eastAsia="仿宋" w:hAnsi="仿宋" w:cs="仿宋" w:hint="eastAsia"/>
          <w:color w:val="000000" w:themeColor="text1"/>
          <w:sz w:val="32"/>
          <w:szCs w:val="32"/>
        </w:rPr>
        <w:t>由原经济和科技信息化局，更名为科技和工业信息化局，5月将原知识产权的相关职</w:t>
      </w:r>
      <w:r w:rsidR="000A2352">
        <w:rPr>
          <w:rFonts w:ascii="仿宋" w:eastAsia="仿宋" w:hAnsi="仿宋" w:cs="仿宋" w:hint="eastAsia"/>
          <w:color w:val="000000" w:themeColor="text1"/>
          <w:sz w:val="32"/>
          <w:szCs w:val="32"/>
        </w:rPr>
        <w:t>能</w:t>
      </w:r>
      <w:r w:rsidRPr="007774A8">
        <w:rPr>
          <w:rFonts w:ascii="仿宋" w:eastAsia="仿宋" w:hAnsi="仿宋" w:cs="仿宋" w:hint="eastAsia"/>
          <w:color w:val="000000" w:themeColor="text1"/>
          <w:sz w:val="32"/>
          <w:szCs w:val="32"/>
        </w:rPr>
        <w:t>划转</w:t>
      </w:r>
      <w:r w:rsidR="007774A8">
        <w:rPr>
          <w:rFonts w:ascii="仿宋" w:eastAsia="仿宋" w:hAnsi="仿宋" w:cs="仿宋" w:hint="eastAsia"/>
          <w:color w:val="000000" w:themeColor="text1"/>
          <w:sz w:val="32"/>
          <w:szCs w:val="32"/>
        </w:rPr>
        <w:t>到市监局，12月底将防震减灾的相关职</w:t>
      </w:r>
      <w:r w:rsidR="000A2352">
        <w:rPr>
          <w:rFonts w:ascii="仿宋" w:eastAsia="仿宋" w:hAnsi="仿宋" w:cs="仿宋" w:hint="eastAsia"/>
          <w:color w:val="000000" w:themeColor="text1"/>
          <w:sz w:val="32"/>
          <w:szCs w:val="32"/>
        </w:rPr>
        <w:t>能</w:t>
      </w:r>
      <w:r w:rsidR="007774A8">
        <w:rPr>
          <w:rFonts w:ascii="仿宋" w:eastAsia="仿宋" w:hAnsi="仿宋" w:cs="仿宋" w:hint="eastAsia"/>
          <w:color w:val="000000" w:themeColor="text1"/>
          <w:sz w:val="32"/>
          <w:szCs w:val="32"/>
        </w:rPr>
        <w:t>划转到应急局</w:t>
      </w:r>
      <w:r w:rsidRPr="007774A8">
        <w:rPr>
          <w:rFonts w:ascii="仿宋" w:eastAsia="仿宋" w:hAnsi="仿宋" w:cs="仿宋" w:hint="eastAsia"/>
          <w:color w:val="000000" w:themeColor="text1"/>
          <w:sz w:val="32"/>
          <w:szCs w:val="32"/>
        </w:rPr>
        <w:t>，</w:t>
      </w:r>
      <w:r w:rsidR="007774A8">
        <w:rPr>
          <w:rFonts w:ascii="仿宋" w:eastAsia="仿宋" w:hAnsi="仿宋" w:cs="仿宋" w:hint="eastAsia"/>
          <w:color w:val="000000" w:themeColor="text1"/>
          <w:sz w:val="32"/>
          <w:szCs w:val="32"/>
        </w:rPr>
        <w:t>将原人社局的专家管理职能划入本局。</w:t>
      </w:r>
      <w:r w:rsidRPr="007774A8">
        <w:rPr>
          <w:rFonts w:ascii="仿宋" w:eastAsia="仿宋" w:hAnsi="仿宋" w:cs="仿宋" w:hint="eastAsia"/>
          <w:color w:val="000000" w:themeColor="text1"/>
          <w:sz w:val="32"/>
          <w:szCs w:val="32"/>
        </w:rPr>
        <w:t>对于机构改革工作，我局党组早布局、早部署、早动员，做到机构改</w:t>
      </w:r>
      <w:r w:rsidR="000A2352">
        <w:rPr>
          <w:rFonts w:ascii="仿宋" w:eastAsia="仿宋" w:hAnsi="仿宋" w:cs="仿宋" w:hint="eastAsia"/>
          <w:color w:val="000000" w:themeColor="text1"/>
          <w:sz w:val="32"/>
          <w:szCs w:val="32"/>
        </w:rPr>
        <w:t>革，</w:t>
      </w:r>
      <w:r w:rsidRPr="007774A8">
        <w:rPr>
          <w:rFonts w:ascii="仿宋" w:eastAsia="仿宋" w:hAnsi="仿宋" w:cs="仿宋" w:hint="eastAsia"/>
          <w:color w:val="000000" w:themeColor="text1"/>
          <w:sz w:val="32"/>
          <w:szCs w:val="32"/>
        </w:rPr>
        <w:t>工作不断，整个过程平稳有序，保证了全市</w:t>
      </w:r>
      <w:r w:rsidR="007774A8">
        <w:rPr>
          <w:rFonts w:ascii="仿宋" w:eastAsia="仿宋" w:hAnsi="仿宋" w:cs="仿宋" w:hint="eastAsia"/>
          <w:color w:val="000000" w:themeColor="text1"/>
          <w:sz w:val="32"/>
          <w:szCs w:val="32"/>
        </w:rPr>
        <w:t>科技、工业、信息化工作高速发展</w:t>
      </w:r>
      <w:r w:rsidRPr="007774A8">
        <w:rPr>
          <w:rFonts w:ascii="仿宋" w:eastAsia="仿宋" w:hAnsi="仿宋" w:cs="仿宋" w:hint="eastAsia"/>
          <w:color w:val="000000" w:themeColor="text1"/>
          <w:sz w:val="32"/>
          <w:szCs w:val="32"/>
        </w:rPr>
        <w:t>。</w:t>
      </w:r>
      <w:r w:rsidR="000A2352">
        <w:rPr>
          <w:rFonts w:ascii="仿宋" w:eastAsia="仿宋" w:hAnsi="仿宋" w:cs="仿宋" w:hint="eastAsia"/>
          <w:color w:val="000000" w:themeColor="text1"/>
          <w:sz w:val="32"/>
          <w:szCs w:val="32"/>
        </w:rPr>
        <w:t>通过对工业企业下岗职工的关心和安抚，尽力落实相关政策，确保了所服务的行业稳定。</w:t>
      </w:r>
    </w:p>
    <w:p w:rsidR="007774A8" w:rsidRPr="000A2352" w:rsidRDefault="007774A8" w:rsidP="000A2352">
      <w:pPr>
        <w:autoSpaceDE w:val="0"/>
        <w:spacing w:line="580" w:lineRule="exact"/>
        <w:ind w:firstLineChars="250" w:firstLine="800"/>
        <w:rPr>
          <w:rFonts w:ascii="新宋体" w:eastAsia="新宋体" w:hAnsi="新宋体" w:cs="新宋体"/>
          <w:kern w:val="2"/>
          <w:sz w:val="32"/>
          <w:szCs w:val="32"/>
        </w:rPr>
      </w:pPr>
      <w:r w:rsidRPr="000A2352">
        <w:rPr>
          <w:rFonts w:ascii="新宋体" w:eastAsia="新宋体" w:hAnsi="新宋体" w:cs="新宋体" w:hint="eastAsia"/>
          <w:kern w:val="2"/>
          <w:sz w:val="32"/>
          <w:szCs w:val="32"/>
        </w:rPr>
        <w:t>2</w:t>
      </w:r>
      <w:r w:rsidR="000A2352" w:rsidRPr="000A2352">
        <w:rPr>
          <w:rFonts w:ascii="新宋体" w:eastAsia="新宋体" w:hAnsi="新宋体" w:cs="新宋体" w:hint="eastAsia"/>
          <w:kern w:val="2"/>
          <w:sz w:val="32"/>
          <w:szCs w:val="32"/>
        </w:rPr>
        <w:t>.</w:t>
      </w:r>
      <w:r w:rsidRPr="000A2352">
        <w:rPr>
          <w:rFonts w:ascii="新宋体" w:eastAsia="新宋体" w:hAnsi="新宋体" w:cs="新宋体" w:hint="eastAsia"/>
          <w:kern w:val="2"/>
          <w:sz w:val="32"/>
          <w:szCs w:val="32"/>
        </w:rPr>
        <w:t>全面落实党建责任制，基层党建工作得到加强</w:t>
      </w:r>
    </w:p>
    <w:p w:rsidR="007774A8" w:rsidRDefault="007774A8" w:rsidP="007774A8">
      <w:pPr>
        <w:shd w:val="solid" w:color="FFFFFF" w:fill="auto"/>
        <w:autoSpaceDN w:val="0"/>
        <w:spacing w:line="600" w:lineRule="exact"/>
        <w:ind w:firstLineChars="200" w:firstLine="640"/>
        <w:rPr>
          <w:rFonts w:ascii="仿宋" w:eastAsia="仿宋" w:hAnsi="仿宋" w:cs="仿宋"/>
          <w:color w:val="000000" w:themeColor="text1"/>
          <w:sz w:val="32"/>
          <w:szCs w:val="32"/>
        </w:rPr>
      </w:pPr>
      <w:r>
        <w:rPr>
          <w:rFonts w:ascii="仿宋" w:eastAsia="仿宋" w:hAnsi="仿宋" w:cs="宋体" w:hint="eastAsia"/>
          <w:color w:val="000000" w:themeColor="text1"/>
          <w:sz w:val="32"/>
          <w:szCs w:val="32"/>
          <w:shd w:val="clear" w:color="auto" w:fill="FFFFFF"/>
        </w:rPr>
        <w:t>全面完善了机关支部各项工作职位，责任目标和督促检查工作，狠抓工作目标、制度、责任、实效的落实。</w:t>
      </w:r>
      <w:r>
        <w:rPr>
          <w:rFonts w:ascii="仿宋" w:eastAsia="仿宋" w:hAnsi="仿宋" w:cs="仿宋" w:hint="eastAsia"/>
          <w:color w:val="000000" w:themeColor="text1"/>
          <w:sz w:val="32"/>
          <w:szCs w:val="32"/>
        </w:rPr>
        <w:t>于2019年4月圆满完成例行巡察验收工作。</w:t>
      </w:r>
    </w:p>
    <w:p w:rsidR="007774A8" w:rsidRPr="000A2352" w:rsidRDefault="007774A8" w:rsidP="000A2352">
      <w:pPr>
        <w:autoSpaceDE w:val="0"/>
        <w:spacing w:line="580" w:lineRule="exact"/>
        <w:ind w:firstLineChars="250" w:firstLine="800"/>
        <w:rPr>
          <w:rFonts w:ascii="新宋体" w:eastAsia="新宋体" w:hAnsi="新宋体" w:cs="新宋体"/>
          <w:kern w:val="2"/>
          <w:sz w:val="32"/>
          <w:szCs w:val="32"/>
        </w:rPr>
      </w:pPr>
      <w:r w:rsidRPr="000A2352">
        <w:rPr>
          <w:rFonts w:ascii="新宋体" w:eastAsia="新宋体" w:hAnsi="新宋体" w:cs="新宋体" w:hint="eastAsia"/>
          <w:kern w:val="2"/>
          <w:sz w:val="32"/>
          <w:szCs w:val="32"/>
        </w:rPr>
        <w:lastRenderedPageBreak/>
        <w:t>3.产业带动，工业经济水平明显提升</w:t>
      </w:r>
    </w:p>
    <w:p w:rsidR="000A2352" w:rsidRDefault="007774A8" w:rsidP="000A2352">
      <w:pPr>
        <w:pBdr>
          <w:bottom w:val="single" w:sz="4" w:space="31" w:color="FFFFFF"/>
        </w:pBdr>
        <w:shd w:val="clear" w:color="auto" w:fill="FFFFFF"/>
        <w:spacing w:line="600" w:lineRule="exact"/>
        <w:ind w:firstLineChars="200" w:firstLine="640"/>
        <w:rPr>
          <w:rFonts w:ascii="仿宋" w:eastAsia="仿宋" w:hAnsi="仿宋" w:cs="仿宋_GB2312"/>
          <w:color w:val="000000" w:themeColor="text1"/>
          <w:sz w:val="32"/>
          <w:szCs w:val="32"/>
        </w:rPr>
      </w:pPr>
      <w:r w:rsidRPr="000A2352">
        <w:rPr>
          <w:rFonts w:ascii="仿宋" w:eastAsia="仿宋" w:hAnsi="仿宋" w:cs="仿宋_GB2312" w:hint="eastAsia"/>
          <w:color w:val="000000" w:themeColor="text1"/>
          <w:sz w:val="32"/>
          <w:szCs w:val="32"/>
        </w:rPr>
        <w:t>一是加快推进企业转型升级，努力向上级部门争取项目资金及相关政策扶持。我局积极向省厅争取项目资金，制造强省投资规划项目22个，获得资金支持800万。申报中小企业发展专项资金项目11个，获得资金支持360万。科技研发奖补</w:t>
      </w:r>
      <w:r>
        <w:rPr>
          <w:rFonts w:ascii="仿宋" w:eastAsia="仿宋" w:hAnsi="仿宋" w:cs="仿宋_GB2312" w:hint="eastAsia"/>
          <w:color w:val="000000" w:themeColor="text1"/>
          <w:sz w:val="32"/>
          <w:szCs w:val="32"/>
        </w:rPr>
        <w:t>省科技厅成功立项22项，立项资金795.35万元；科技投入产出绩效评价获全省二类地区县(市)排名第一的成绩，并获财政奖补奖金200万元。</w:t>
      </w:r>
    </w:p>
    <w:p w:rsidR="000A2352" w:rsidRDefault="007774A8" w:rsidP="000A2352">
      <w:pPr>
        <w:pBdr>
          <w:bottom w:val="single" w:sz="4" w:space="31" w:color="FFFFFF"/>
        </w:pBdr>
        <w:shd w:val="clear" w:color="auto" w:fill="FFFFFF"/>
        <w:spacing w:line="600" w:lineRule="exact"/>
        <w:ind w:firstLineChars="200" w:firstLine="640"/>
        <w:rPr>
          <w:rFonts w:ascii="仿宋" w:eastAsia="仿宋" w:hAnsi="仿宋" w:cs="仿宋_GB2312"/>
          <w:color w:val="000000" w:themeColor="text1"/>
          <w:sz w:val="32"/>
          <w:szCs w:val="32"/>
        </w:rPr>
      </w:pPr>
      <w:r w:rsidRPr="000A2352">
        <w:rPr>
          <w:rFonts w:ascii="仿宋" w:eastAsia="仿宋" w:hAnsi="仿宋" w:cs="仿宋_GB2312" w:hint="eastAsia"/>
          <w:color w:val="000000" w:themeColor="text1"/>
          <w:sz w:val="32"/>
          <w:szCs w:val="32"/>
        </w:rPr>
        <w:t>二是以产业项目建设为重点，着力打造承接产业转移新阵地。因地制宜承接发展一批装备制造业、新材料、生物医药、信息技术，进一步壮大产业规模。</w:t>
      </w:r>
    </w:p>
    <w:p w:rsidR="000A2352" w:rsidRDefault="007774A8" w:rsidP="000A2352">
      <w:pPr>
        <w:pBdr>
          <w:bottom w:val="single" w:sz="4" w:space="31" w:color="FFFFFF"/>
        </w:pBdr>
        <w:shd w:val="clear" w:color="auto" w:fill="FFFFFF"/>
        <w:spacing w:line="600" w:lineRule="exact"/>
        <w:ind w:firstLineChars="200" w:firstLine="640"/>
        <w:rPr>
          <w:rFonts w:ascii="仿宋" w:eastAsia="仿宋" w:hAnsi="仿宋"/>
          <w:color w:val="000000" w:themeColor="text1"/>
          <w:sz w:val="32"/>
          <w:szCs w:val="32"/>
        </w:rPr>
      </w:pPr>
      <w:r w:rsidRPr="000A2352">
        <w:rPr>
          <w:rFonts w:ascii="仿宋" w:eastAsia="仿宋" w:hAnsi="仿宋" w:cs="仿宋_GB2312" w:hint="eastAsia"/>
          <w:color w:val="000000" w:themeColor="text1"/>
          <w:sz w:val="32"/>
          <w:szCs w:val="32"/>
        </w:rPr>
        <w:t>三是以“实体产业50条”为支撑，着力塑造区域竞争新优势。根据《关于实施创新驱动战略加快发展实体经济的意见》（简</w:t>
      </w:r>
      <w:r>
        <w:rPr>
          <w:rFonts w:ascii="仿宋" w:eastAsia="仿宋" w:hAnsi="仿宋" w:hint="eastAsia"/>
          <w:color w:val="000000" w:themeColor="text1"/>
          <w:sz w:val="32"/>
          <w:szCs w:val="32"/>
        </w:rPr>
        <w:t>称“实体产业发展50条”），</w:t>
      </w:r>
      <w:r>
        <w:rPr>
          <w:rFonts w:ascii="仿宋" w:eastAsia="仿宋" w:hAnsi="仿宋" w:hint="eastAsia"/>
          <w:color w:val="000000" w:themeColor="text1"/>
          <w:spacing w:val="-4"/>
          <w:sz w:val="32"/>
          <w:szCs w:val="32"/>
        </w:rPr>
        <w:t>《关于促进民营经济高质量发展的实施办法》</w:t>
      </w:r>
      <w:r>
        <w:rPr>
          <w:rFonts w:ascii="仿宋" w:eastAsia="仿宋" w:hAnsi="仿宋" w:hint="eastAsia"/>
          <w:color w:val="000000" w:themeColor="text1"/>
          <w:sz w:val="32"/>
          <w:szCs w:val="32"/>
        </w:rPr>
        <w:t>等一系列政策文件，破解制约民营企业发展的突出问题；实施千人援千企专项行动形成精准帮扶机制。</w:t>
      </w:r>
      <w:r w:rsidR="000A2352">
        <w:rPr>
          <w:rFonts w:ascii="仿宋" w:eastAsia="仿宋" w:hAnsi="仿宋" w:hint="eastAsia"/>
          <w:color w:val="000000" w:themeColor="text1"/>
          <w:sz w:val="32"/>
          <w:szCs w:val="32"/>
        </w:rPr>
        <w:t xml:space="preserve"> </w:t>
      </w:r>
    </w:p>
    <w:p w:rsidR="000A2352" w:rsidRPr="000A2352" w:rsidRDefault="007774A8" w:rsidP="000A2352">
      <w:pPr>
        <w:pBdr>
          <w:bottom w:val="single" w:sz="4" w:space="31" w:color="FFFFFF"/>
        </w:pBdr>
        <w:shd w:val="clear" w:color="auto" w:fill="FFFFFF"/>
        <w:spacing w:line="600" w:lineRule="exact"/>
        <w:ind w:firstLineChars="200" w:firstLine="640"/>
        <w:rPr>
          <w:rFonts w:ascii="仿宋" w:eastAsia="仿宋" w:hAnsi="仿宋"/>
          <w:color w:val="000000" w:themeColor="text1"/>
          <w:sz w:val="32"/>
          <w:szCs w:val="32"/>
        </w:rPr>
      </w:pPr>
      <w:r w:rsidRPr="000A2352">
        <w:rPr>
          <w:rFonts w:ascii="新宋体" w:eastAsia="新宋体" w:hAnsi="新宋体" w:cs="新宋体" w:hint="eastAsia"/>
          <w:kern w:val="2"/>
          <w:sz w:val="32"/>
          <w:szCs w:val="32"/>
        </w:rPr>
        <w:t>4.产业调整，工业发展质量大幅提升</w:t>
      </w:r>
    </w:p>
    <w:p w:rsidR="000A2352"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巩固发展皮具箱包、打火机、小五金等传统产业；培育了以锐科机器人、创亿达、晶博光电为代表的3D打印和机器人、显示功能材料等一批新兴优势产业。</w:t>
      </w:r>
      <w:r w:rsidRPr="000A2352">
        <w:rPr>
          <w:rFonts w:ascii="仿宋" w:eastAsia="仿宋" w:hAnsi="仿宋" w:hint="eastAsia"/>
          <w:color w:val="000000" w:themeColor="text1"/>
          <w:sz w:val="32"/>
          <w:szCs w:val="32"/>
        </w:rPr>
        <w:t>一是以企业</w:t>
      </w:r>
      <w:r w:rsidRPr="000A2352">
        <w:rPr>
          <w:rFonts w:ascii="仿宋" w:eastAsia="仿宋" w:hAnsi="仿宋" w:hint="eastAsia"/>
          <w:color w:val="000000" w:themeColor="text1"/>
          <w:sz w:val="32"/>
          <w:szCs w:val="32"/>
        </w:rPr>
        <w:lastRenderedPageBreak/>
        <w:t>上云为推手，提高企业信息化水平。</w:t>
      </w:r>
      <w:r>
        <w:rPr>
          <w:rFonts w:ascii="仿宋" w:eastAsia="仿宋" w:hAnsi="仿宋" w:hint="eastAsia"/>
          <w:color w:val="000000" w:themeColor="text1"/>
          <w:sz w:val="32"/>
          <w:szCs w:val="32"/>
        </w:rPr>
        <w:t>全市企业上云4000余家，邵东智能制造院的</w:t>
      </w:r>
      <w:r>
        <w:rPr>
          <w:rFonts w:ascii="仿宋" w:eastAsia="仿宋" w:hAnsi="仿宋" w:cs="仿宋" w:hint="eastAsia"/>
          <w:color w:val="000000" w:themeColor="text1"/>
          <w:sz w:val="32"/>
          <w:szCs w:val="32"/>
        </w:rPr>
        <w:t>工业互联网平台为企业提供服务，平均节约能耗10%以上、节约成本20%以上、提高生产效率10%以上。</w:t>
      </w:r>
      <w:r w:rsidRPr="000A2352">
        <w:rPr>
          <w:rFonts w:ascii="仿宋" w:eastAsia="仿宋" w:hAnsi="仿宋" w:cs="仿宋" w:hint="eastAsia"/>
          <w:color w:val="000000" w:themeColor="text1"/>
          <w:sz w:val="32"/>
          <w:szCs w:val="32"/>
        </w:rPr>
        <w:t>二是依法依规推动落后产能退出</w:t>
      </w:r>
      <w:r>
        <w:rPr>
          <w:rFonts w:ascii="仿宋" w:eastAsia="仿宋" w:hAnsi="仿宋" w:cs="仿宋" w:hint="eastAsia"/>
          <w:color w:val="000000" w:themeColor="text1"/>
          <w:sz w:val="32"/>
          <w:szCs w:val="32"/>
        </w:rPr>
        <w:t>。利用综合手段对全市工艺、设备不符合产能要求的铸造、翻砂企业依法进行关停退出。</w:t>
      </w:r>
      <w:r>
        <w:rPr>
          <w:rFonts w:ascii="仿宋" w:eastAsia="仿宋" w:hAnsi="仿宋" w:hint="eastAsia"/>
          <w:color w:val="000000" w:themeColor="text1"/>
          <w:sz w:val="32"/>
          <w:szCs w:val="32"/>
        </w:rPr>
        <w:t>在全市开展打击地条钢企业清理整顿工作，拆除地条钢企业景德电力全部设备。配合环保及相关部门关停5家“散乱污”企业。</w:t>
      </w:r>
    </w:p>
    <w:p w:rsidR="007774A8"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仿宋" w:eastAsia="仿宋" w:hAnsi="仿宋"/>
          <w:b/>
          <w:bCs/>
          <w:color w:val="000000" w:themeColor="text1"/>
          <w:sz w:val="32"/>
          <w:szCs w:val="32"/>
        </w:rPr>
      </w:pPr>
      <w:r w:rsidRPr="000A2352">
        <w:rPr>
          <w:rFonts w:ascii="新宋体" w:eastAsia="新宋体" w:hAnsi="新宋体" w:cs="新宋体" w:hint="eastAsia"/>
          <w:kern w:val="2"/>
          <w:sz w:val="32"/>
          <w:szCs w:val="32"/>
        </w:rPr>
        <w:t>5.创新驱动，科技服务能力显著提升</w:t>
      </w:r>
    </w:p>
    <w:p w:rsidR="000A2352" w:rsidRDefault="007774A8" w:rsidP="000A2352">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sidRPr="000A2352">
        <w:rPr>
          <w:rFonts w:ascii="仿宋" w:eastAsia="仿宋" w:hAnsi="仿宋" w:hint="eastAsia"/>
          <w:color w:val="000000" w:themeColor="text1"/>
          <w:sz w:val="32"/>
          <w:szCs w:val="32"/>
        </w:rPr>
        <w:t>一是创新服务平台建设逐步完善。</w:t>
      </w:r>
      <w:r>
        <w:rPr>
          <w:rFonts w:ascii="仿宋" w:eastAsia="仿宋" w:hAnsi="仿宋" w:hint="eastAsia"/>
          <w:color w:val="000000" w:themeColor="text1"/>
          <w:sz w:val="32"/>
          <w:szCs w:val="32"/>
        </w:rPr>
        <w:t>邵东智能制造技术研究院荣获国家中小企业公共服务示范平台和省设计企业及省级科普基地称号、标行知识产权等3个服务机构为湖南省核心服务机构、环兴打火机、德沃普电气建立了省级企业设计中心。</w:t>
      </w:r>
      <w:r w:rsidRPr="000A2352">
        <w:rPr>
          <w:rFonts w:ascii="仿宋" w:eastAsia="仿宋" w:hAnsi="仿宋" w:hint="eastAsia"/>
          <w:color w:val="000000" w:themeColor="text1"/>
          <w:sz w:val="32"/>
          <w:szCs w:val="32"/>
        </w:rPr>
        <w:t>二是自主创新能力不断增强。</w:t>
      </w:r>
      <w:r>
        <w:rPr>
          <w:rFonts w:ascii="仿宋" w:eastAsia="仿宋" w:hAnsi="仿宋" w:hint="eastAsia"/>
          <w:color w:val="000000" w:themeColor="text1"/>
          <w:sz w:val="32"/>
          <w:szCs w:val="32"/>
        </w:rPr>
        <w:t>全市50余家企业同科研院所和高等院校合作，建立产学研合作体系。</w:t>
      </w:r>
      <w:r>
        <w:rPr>
          <w:rFonts w:ascii="仿宋" w:eastAsia="仿宋" w:hAnsi="仿宋" w:cs="仿宋" w:hint="eastAsia"/>
          <w:color w:val="000000" w:themeColor="text1"/>
          <w:sz w:val="32"/>
          <w:szCs w:val="32"/>
        </w:rPr>
        <w:t>邵东首届工业设计大赛征集创新作品1100余件，助力邵东制造业转型升级。</w:t>
      </w:r>
      <w:r w:rsidRPr="000A2352">
        <w:rPr>
          <w:rFonts w:ascii="仿宋" w:eastAsia="仿宋" w:hAnsi="仿宋" w:hint="eastAsia"/>
          <w:color w:val="000000" w:themeColor="text1"/>
          <w:sz w:val="32"/>
          <w:szCs w:val="32"/>
        </w:rPr>
        <w:t>三是加强农业科技工作。</w:t>
      </w:r>
      <w:r>
        <w:rPr>
          <w:rFonts w:ascii="仿宋" w:eastAsia="仿宋" w:hAnsi="仿宋" w:cs="仿宋" w:hint="eastAsia"/>
          <w:color w:val="000000" w:themeColor="text1"/>
          <w:sz w:val="32"/>
          <w:szCs w:val="32"/>
        </w:rPr>
        <w:t>积极开展科技特派员、农业科技专家服务团、星创天地培育取得了很好的成绩。</w:t>
      </w:r>
    </w:p>
    <w:p w:rsidR="007774A8" w:rsidRPr="000A2352" w:rsidRDefault="007774A8" w:rsidP="000A2352">
      <w:pPr>
        <w:pBdr>
          <w:bottom w:val="single" w:sz="4" w:space="31" w:color="FFFFFF"/>
        </w:pBdr>
        <w:shd w:val="clear" w:color="auto" w:fill="FFFFFF"/>
        <w:spacing w:line="600" w:lineRule="exact"/>
        <w:ind w:firstLineChars="200" w:firstLine="643"/>
        <w:rPr>
          <w:color w:val="000000" w:themeColor="text1"/>
          <w:sz w:val="32"/>
          <w:szCs w:val="32"/>
        </w:rPr>
      </w:pPr>
      <w:r w:rsidRPr="007774A8">
        <w:rPr>
          <w:rFonts w:ascii="新宋体" w:eastAsia="新宋体" w:hAnsi="新宋体" w:cs="新宋体" w:hint="eastAsia"/>
          <w:b/>
          <w:bCs/>
          <w:kern w:val="2"/>
          <w:sz w:val="32"/>
          <w:szCs w:val="32"/>
        </w:rPr>
        <w:t>三、坚持目标引领，重点工作有序推进</w:t>
      </w:r>
    </w:p>
    <w:p w:rsidR="007774A8" w:rsidRDefault="007774A8" w:rsidP="007774A8">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加大对重点工作的推进力度，牢牢把住“四大工作”。</w:t>
      </w:r>
    </w:p>
    <w:p w:rsidR="007774A8"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新宋体" w:eastAsia="新宋体" w:hAnsi="新宋体" w:cs="新宋体"/>
          <w:kern w:val="2"/>
          <w:sz w:val="32"/>
          <w:szCs w:val="32"/>
        </w:rPr>
      </w:pPr>
      <w:r w:rsidRPr="000A2352">
        <w:rPr>
          <w:rFonts w:ascii="新宋体" w:eastAsia="新宋体" w:hAnsi="新宋体" w:cs="新宋体" w:hint="eastAsia"/>
          <w:kern w:val="2"/>
          <w:sz w:val="32"/>
          <w:szCs w:val="32"/>
        </w:rPr>
        <w:t>1.扣住精准扶贫工作主线</w:t>
      </w:r>
    </w:p>
    <w:p w:rsidR="007774A8" w:rsidRDefault="007774A8" w:rsidP="007774A8">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魏家桥镇民范村是我局扶贫帮扶村获扶贫优秀单位；科技特派员到全市77个贫困村，实现了全覆盖的目标。</w:t>
      </w:r>
    </w:p>
    <w:p w:rsidR="007774A8"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新宋体" w:eastAsia="新宋体" w:hAnsi="新宋体" w:cs="新宋体"/>
          <w:kern w:val="2"/>
          <w:sz w:val="32"/>
          <w:szCs w:val="32"/>
        </w:rPr>
      </w:pPr>
      <w:r w:rsidRPr="000A2352">
        <w:rPr>
          <w:rFonts w:ascii="新宋体" w:eastAsia="新宋体" w:hAnsi="新宋体" w:cs="新宋体" w:hint="eastAsia"/>
          <w:kern w:val="2"/>
          <w:sz w:val="32"/>
          <w:szCs w:val="32"/>
        </w:rPr>
        <w:t>2.守住安全生产工作红线</w:t>
      </w:r>
    </w:p>
    <w:p w:rsidR="007774A8" w:rsidRDefault="007774A8" w:rsidP="007774A8">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加强对行业安全生产的组织领导，开展安全生产督查和排查摸底，加大整改力度，提高了企业主和员工的安全防范意识。</w:t>
      </w:r>
    </w:p>
    <w:p w:rsidR="007774A8"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新宋体" w:eastAsia="新宋体" w:hAnsi="新宋体" w:cs="新宋体"/>
          <w:kern w:val="2"/>
          <w:sz w:val="32"/>
          <w:szCs w:val="32"/>
        </w:rPr>
      </w:pPr>
      <w:r w:rsidRPr="000A2352">
        <w:rPr>
          <w:rFonts w:ascii="新宋体" w:eastAsia="新宋体" w:hAnsi="新宋体" w:cs="新宋体" w:hint="eastAsia"/>
          <w:kern w:val="2"/>
          <w:sz w:val="32"/>
          <w:szCs w:val="32"/>
        </w:rPr>
        <w:t>3.把住综治维稳工作底线</w:t>
      </w:r>
    </w:p>
    <w:p w:rsidR="007774A8" w:rsidRDefault="007774A8" w:rsidP="007774A8">
      <w:pPr>
        <w:pBdr>
          <w:bottom w:val="single" w:sz="4" w:space="31" w:color="FFFFFF"/>
        </w:pBdr>
        <w:shd w:val="clear" w:color="auto" w:fill="FFFFFF"/>
        <w:spacing w:line="600" w:lineRule="exact"/>
        <w:ind w:firstLineChars="200" w:firstLine="640"/>
        <w:rPr>
          <w:color w:val="000000" w:themeColor="text1"/>
          <w:sz w:val="32"/>
          <w:szCs w:val="32"/>
        </w:rPr>
      </w:pPr>
      <w:r>
        <w:rPr>
          <w:rFonts w:ascii="仿宋" w:eastAsia="仿宋" w:hAnsi="仿宋" w:cs="仿宋" w:hint="eastAsia"/>
          <w:color w:val="000000" w:themeColor="text1"/>
          <w:sz w:val="32"/>
          <w:szCs w:val="32"/>
        </w:rPr>
        <w:t>广泛开展禁毒、扫黑除恶宣传，班子成员带队至辖区内规模企业滚动摸排，发动企业宣传扫黑除恶、禁毒知识。</w:t>
      </w:r>
    </w:p>
    <w:p w:rsidR="007774A8" w:rsidRPr="000A2352" w:rsidRDefault="007774A8" w:rsidP="000A2352">
      <w:pPr>
        <w:widowControl w:val="0"/>
        <w:pBdr>
          <w:bottom w:val="single" w:sz="4" w:space="31" w:color="FFFFFF"/>
        </w:pBdr>
        <w:shd w:val="clear" w:color="auto" w:fill="FFFFFF"/>
        <w:adjustRightInd/>
        <w:snapToGrid/>
        <w:spacing w:after="0" w:line="600" w:lineRule="exact"/>
        <w:ind w:firstLineChars="200" w:firstLine="640"/>
        <w:jc w:val="both"/>
        <w:rPr>
          <w:rFonts w:ascii="新宋体" w:eastAsia="新宋体" w:hAnsi="新宋体" w:cs="新宋体"/>
          <w:kern w:val="2"/>
          <w:sz w:val="32"/>
          <w:szCs w:val="32"/>
        </w:rPr>
      </w:pPr>
      <w:r w:rsidRPr="000A2352">
        <w:rPr>
          <w:rFonts w:ascii="新宋体" w:eastAsia="新宋体" w:hAnsi="新宋体" w:cs="新宋体" w:hint="eastAsia"/>
          <w:kern w:val="2"/>
          <w:sz w:val="32"/>
          <w:szCs w:val="32"/>
        </w:rPr>
        <w:t>4.落实民生工程实线</w:t>
      </w:r>
    </w:p>
    <w:p w:rsidR="000A2352" w:rsidRDefault="007774A8" w:rsidP="000A2352">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邵东石膏棚户区改造项目列为重点项目，科工局具体负责，第一期棚改270户已全部选房到户。邵东铅锌矿棚改区改造项目也市重点民生实事项目，946套住房主体竣工。</w:t>
      </w:r>
      <w:r w:rsidR="000A2352">
        <w:rPr>
          <w:rFonts w:ascii="仿宋" w:eastAsia="仿宋" w:hAnsi="仿宋" w:cs="仿宋" w:hint="eastAsia"/>
          <w:color w:val="000000" w:themeColor="text1"/>
          <w:sz w:val="32"/>
          <w:szCs w:val="32"/>
        </w:rPr>
        <w:t xml:space="preserve">  </w:t>
      </w:r>
    </w:p>
    <w:p w:rsidR="000A2352" w:rsidRPr="000A2352" w:rsidRDefault="007774A8" w:rsidP="000A2352">
      <w:pPr>
        <w:pBdr>
          <w:bottom w:val="single" w:sz="4" w:space="31" w:color="FFFFFF"/>
        </w:pBdr>
        <w:shd w:val="clear" w:color="auto" w:fill="FFFFFF"/>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2019年度，</w:t>
      </w:r>
      <w:r w:rsidR="000A2352">
        <w:rPr>
          <w:rFonts w:ascii="仿宋" w:eastAsia="仿宋" w:hAnsi="仿宋" w:cs="仿宋" w:hint="eastAsia"/>
          <w:color w:val="000000" w:themeColor="text1"/>
          <w:sz w:val="32"/>
          <w:szCs w:val="32"/>
        </w:rPr>
        <w:t>在局党组的坚强领导下，</w:t>
      </w:r>
      <w:r>
        <w:rPr>
          <w:rFonts w:ascii="仿宋" w:eastAsia="仿宋" w:hAnsi="仿宋" w:cs="仿宋" w:hint="eastAsia"/>
          <w:color w:val="000000" w:themeColor="text1"/>
          <w:sz w:val="32"/>
          <w:szCs w:val="32"/>
        </w:rPr>
        <w:t>通过全局干部职工的共同努力，我局</w:t>
      </w:r>
      <w:r w:rsidR="000A2352" w:rsidRPr="000A2352">
        <w:rPr>
          <w:rFonts w:ascii="仿宋" w:eastAsia="仿宋" w:hAnsi="仿宋" w:cs="仿宋" w:hint="eastAsia"/>
          <w:color w:val="000000" w:themeColor="text1"/>
          <w:sz w:val="32"/>
          <w:szCs w:val="32"/>
        </w:rPr>
        <w:t>获得推进新型工业化先进单位、市委市政府表彰的综治工作先进单位、安全生产工作先进单位、信</w:t>
      </w:r>
      <w:r w:rsidR="000A2352">
        <w:rPr>
          <w:rFonts w:ascii="仿宋" w:eastAsia="仿宋" w:hAnsi="仿宋" w:hint="eastAsia"/>
          <w:sz w:val="32"/>
          <w:szCs w:val="32"/>
        </w:rPr>
        <w:t>访工作先进单位、商务工作先进单位、综合治税工作先进单位、国库集中支付工作先进单位、组织工作先进单位、脱贫攻坚工作先进单位。</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972" w:rsidRDefault="00AF7972" w:rsidP="00A0171A">
      <w:pPr>
        <w:spacing w:after="0"/>
      </w:pPr>
      <w:r>
        <w:separator/>
      </w:r>
    </w:p>
  </w:endnote>
  <w:endnote w:type="continuationSeparator" w:id="0">
    <w:p w:rsidR="00AF7972" w:rsidRDefault="00AF7972" w:rsidP="00A017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charset w:val="86"/>
    <w:family w:val="auto"/>
    <w:pitch w:val="default"/>
    <w:sig w:usb0="00000000" w:usb1="080F0000" w:usb2="00000000" w:usb3="00000000" w:csb0="0004009F" w:csb1="DFD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972" w:rsidRDefault="00AF7972" w:rsidP="00A0171A">
      <w:pPr>
        <w:spacing w:after="0"/>
      </w:pPr>
      <w:r>
        <w:separator/>
      </w:r>
    </w:p>
  </w:footnote>
  <w:footnote w:type="continuationSeparator" w:id="0">
    <w:p w:rsidR="00AF7972" w:rsidRDefault="00AF7972" w:rsidP="00A017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213E8"/>
    <w:multiLevelType w:val="singleLevel"/>
    <w:tmpl w:val="BA7213E8"/>
    <w:lvl w:ilvl="0">
      <w:start w:val="1"/>
      <w:numFmt w:val="decimal"/>
      <w:suff w:val="nothing"/>
      <w:lvlText w:val="%1、"/>
      <w:lvlJc w:val="left"/>
    </w:lvl>
  </w:abstractNum>
  <w:abstractNum w:abstractNumId="1">
    <w:nsid w:val="DEBBB615"/>
    <w:multiLevelType w:val="singleLevel"/>
    <w:tmpl w:val="DEBBB615"/>
    <w:lvl w:ilvl="0">
      <w:start w:val="1"/>
      <w:numFmt w:val="decimal"/>
      <w:suff w:val="nothing"/>
      <w:lvlText w:val="%1、"/>
      <w:lvlJc w:val="left"/>
    </w:lvl>
  </w:abstractNum>
  <w:abstractNum w:abstractNumId="2">
    <w:nsid w:val="1B4E3505"/>
    <w:multiLevelType w:val="hybridMultilevel"/>
    <w:tmpl w:val="A33EF780"/>
    <w:lvl w:ilvl="0" w:tplc="0EC8706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77FD6F"/>
    <w:multiLevelType w:val="singleLevel"/>
    <w:tmpl w:val="2477FD6F"/>
    <w:lvl w:ilvl="0">
      <w:start w:val="1"/>
      <w:numFmt w:val="decimal"/>
      <w:suff w:val="nothing"/>
      <w:lvlText w:val="%1、"/>
      <w:lvlJc w:val="left"/>
    </w:lvl>
  </w:abstractNum>
  <w:abstractNum w:abstractNumId="4">
    <w:nsid w:val="4CB16ECD"/>
    <w:multiLevelType w:val="hybridMultilevel"/>
    <w:tmpl w:val="4AA280B8"/>
    <w:lvl w:ilvl="0" w:tplc="4782B4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EA3512D"/>
    <w:multiLevelType w:val="hybridMultilevel"/>
    <w:tmpl w:val="412464C8"/>
    <w:lvl w:ilvl="0" w:tplc="500C4ED2">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5182"/>
    <w:rsid w:val="000A2352"/>
    <w:rsid w:val="00286C74"/>
    <w:rsid w:val="00323B43"/>
    <w:rsid w:val="003D37D8"/>
    <w:rsid w:val="00426133"/>
    <w:rsid w:val="004358AB"/>
    <w:rsid w:val="006B2D05"/>
    <w:rsid w:val="007774A8"/>
    <w:rsid w:val="008B7726"/>
    <w:rsid w:val="009C1160"/>
    <w:rsid w:val="00A0171A"/>
    <w:rsid w:val="00AF7972"/>
    <w:rsid w:val="00B262AD"/>
    <w:rsid w:val="00B83462"/>
    <w:rsid w:val="00C857AA"/>
    <w:rsid w:val="00CE1026"/>
    <w:rsid w:val="00D31D50"/>
    <w:rsid w:val="00F53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71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171A"/>
    <w:rPr>
      <w:rFonts w:ascii="Tahoma" w:hAnsi="Tahoma"/>
      <w:sz w:val="18"/>
      <w:szCs w:val="18"/>
    </w:rPr>
  </w:style>
  <w:style w:type="paragraph" w:styleId="a4">
    <w:name w:val="footer"/>
    <w:basedOn w:val="a"/>
    <w:link w:val="Char0"/>
    <w:uiPriority w:val="99"/>
    <w:semiHidden/>
    <w:unhideWhenUsed/>
    <w:rsid w:val="00A0171A"/>
    <w:pPr>
      <w:tabs>
        <w:tab w:val="center" w:pos="4153"/>
        <w:tab w:val="right" w:pos="8306"/>
      </w:tabs>
    </w:pPr>
    <w:rPr>
      <w:sz w:val="18"/>
      <w:szCs w:val="18"/>
    </w:rPr>
  </w:style>
  <w:style w:type="character" w:customStyle="1" w:styleId="Char0">
    <w:name w:val="页脚 Char"/>
    <w:basedOn w:val="a0"/>
    <w:link w:val="a4"/>
    <w:uiPriority w:val="99"/>
    <w:semiHidden/>
    <w:rsid w:val="00A0171A"/>
    <w:rPr>
      <w:rFonts w:ascii="Tahoma" w:hAnsi="Tahoma"/>
      <w:sz w:val="18"/>
      <w:szCs w:val="18"/>
    </w:rPr>
  </w:style>
  <w:style w:type="paragraph" w:styleId="a5">
    <w:name w:val="Normal (Web)"/>
    <w:basedOn w:val="a"/>
    <w:qFormat/>
    <w:rsid w:val="007774A8"/>
    <w:pPr>
      <w:adjustRightInd/>
      <w:snapToGrid/>
      <w:spacing w:before="100" w:beforeAutospacing="1" w:after="100" w:afterAutospacing="1"/>
    </w:pPr>
    <w:rPr>
      <w:rFonts w:ascii="宋体" w:hAnsi="宋体" w:cs="宋体"/>
      <w:sz w:val="24"/>
      <w:szCs w:val="21"/>
    </w:rPr>
  </w:style>
  <w:style w:type="paragraph" w:styleId="a6">
    <w:name w:val="List Paragraph"/>
    <w:basedOn w:val="a"/>
    <w:uiPriority w:val="34"/>
    <w:qFormat/>
    <w:rsid w:val="007774A8"/>
    <w:pPr>
      <w:ind w:firstLineChars="200" w:firstLine="420"/>
    </w:pPr>
  </w:style>
  <w:style w:type="paragraph" w:styleId="a7">
    <w:name w:val="Body Text"/>
    <w:basedOn w:val="a"/>
    <w:link w:val="Char1"/>
    <w:qFormat/>
    <w:rsid w:val="007774A8"/>
    <w:pPr>
      <w:widowControl w:val="0"/>
      <w:adjustRightInd/>
      <w:snapToGrid/>
      <w:spacing w:after="120"/>
      <w:jc w:val="both"/>
    </w:pPr>
    <w:rPr>
      <w:rFonts w:ascii="Calibri" w:eastAsia="华文仿宋" w:hAnsi="Calibri" w:cs="Times New Roman"/>
      <w:kern w:val="2"/>
      <w:sz w:val="30"/>
      <w:szCs w:val="30"/>
    </w:rPr>
  </w:style>
  <w:style w:type="character" w:customStyle="1" w:styleId="Char1">
    <w:name w:val="正文文本 Char"/>
    <w:basedOn w:val="a0"/>
    <w:link w:val="a7"/>
    <w:rsid w:val="007774A8"/>
    <w:rPr>
      <w:rFonts w:ascii="Calibri" w:eastAsia="华文仿宋" w:hAnsi="Calibri" w:cs="Times New Roman"/>
      <w:kern w:val="2"/>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2020-09-23T01:01:00Z</dcterms:created>
  <dcterms:modified xsi:type="dcterms:W3CDTF">2020-09-23T03:27:00Z</dcterms:modified>
</cp:coreProperties>
</file>