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中共邵东市纪律检查委员会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单位职责：（</w:t>
      </w:r>
      <w:r>
        <w:rPr>
          <w:rFonts w:hint="eastAsia" w:eastAsia="仿宋_GB2312"/>
          <w:sz w:val="32"/>
          <w:szCs w:val="32"/>
          <w:lang w:val="en-US" w:eastAsia="zh-CN"/>
        </w:rPr>
        <w:t>保密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2020年财政拨款收入合计2924.81万元，2020年度财政拨款支出2937.63万元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，2020年年末固定资产原值522.25万元，累计折旧206.10万元。</w:t>
      </w:r>
      <w:r>
        <w:rPr>
          <w:rFonts w:hint="eastAsia" w:eastAsia="仿宋_GB2312"/>
          <w:sz w:val="32"/>
          <w:szCs w:val="32"/>
          <w:lang w:val="en-US" w:eastAsia="zh-CN"/>
        </w:rPr>
        <w:t>本年度各项收入支出严格按照财务制度执行，高效完成了财政预算安排的项目工作。</w:t>
      </w: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单位整体支出绩效状况</w:t>
      </w:r>
    </w:p>
    <w:p>
      <w:pPr>
        <w:pStyle w:val="3"/>
        <w:spacing w:before="0" w:beforeAutospacing="0" w:after="0" w:afterAutospacing="0"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单位在2020年完成了财政预算安排的项目工作；保持了机关的正常运转，完成了全年的纪检监察工作及其他各项工作，完成了上级和邵东市委交办的其他各项工作，取得了良好的社会效益。据对我单位2020年部门整体支出项目绩效评价指标体系和绩效情况的检查，2020年我单位部门整体绩效自评分90分，为“优秀”等级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2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基本支出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基本支出2056.43万元。其中人员经费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1799.01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万元，公用经费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243.22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万元，对个人和家庭的补助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12.7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三公经费支出：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19.03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万元。其中：公务接待费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3.55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万元，公务车辆运行费：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15.48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</w:t>
      </w:r>
    </w:p>
    <w:p>
      <w:pPr>
        <w:pStyle w:val="4"/>
        <w:numPr>
          <w:ilvl w:val="0"/>
          <w:numId w:val="3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项目支出</w:t>
      </w:r>
    </w:p>
    <w:p>
      <w:pPr>
        <w:ind w:firstLine="64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项目支出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881.19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万元。其中乡镇纪检监察干部办案补助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万元；乡镇纪委办案业务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218.96万元；纪检监察保障经费236.75万元；两个专项整治办专项经费11.90万元；反腐倡廉教育培训中心专项经费7.08万元；互联网+监督中心工作经费15.59万元；纪检监察系统检举举报平台100万；纪检监察办案业务费160.44万。</w:t>
      </w:r>
    </w:p>
    <w:p>
      <w:pPr>
        <w:numPr>
          <w:ilvl w:val="0"/>
          <w:numId w:val="1"/>
        </w:numPr>
        <w:spacing w:line="520" w:lineRule="exact"/>
        <w:ind w:left="0" w:leftChars="0"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1、基本工资性支出预算远远不够，出现使用项目经费支出奖金、津补贴的情况。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2、预算编制工作有待细化。预算编制不够明确和细化，预算编制的合理性需要提高，预算执行力度还要进一步加强。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四、提高财政资金绩效的措施与建议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强化预算管理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财务人员要提高对预算管理重要性的认识，明确财务预算管理的目标，各级领导和全体员工都要统一思想，做到全员参与，形成共识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采购、差旅费报销等制度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3、加强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对财务人员业务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针对《预算法》、《行政事业单位会计制度》等学习培训，规范部门预算收支核算，切实提高部门预算收支管理水平。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6FB84"/>
    <w:multiLevelType w:val="singleLevel"/>
    <w:tmpl w:val="3F56F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9DA5C1"/>
    <w:multiLevelType w:val="singleLevel"/>
    <w:tmpl w:val="639DA5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503B92"/>
    <w:multiLevelType w:val="singleLevel"/>
    <w:tmpl w:val="7C503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3DFE"/>
    <w:rsid w:val="05726760"/>
    <w:rsid w:val="057E7164"/>
    <w:rsid w:val="077959FC"/>
    <w:rsid w:val="0B4950F4"/>
    <w:rsid w:val="1DF64E82"/>
    <w:rsid w:val="24A708EA"/>
    <w:rsid w:val="25474B4C"/>
    <w:rsid w:val="2678134B"/>
    <w:rsid w:val="29412A3E"/>
    <w:rsid w:val="295C0253"/>
    <w:rsid w:val="2B195667"/>
    <w:rsid w:val="2EEF05AD"/>
    <w:rsid w:val="32284A9D"/>
    <w:rsid w:val="37C05789"/>
    <w:rsid w:val="389A38E4"/>
    <w:rsid w:val="38BF77F4"/>
    <w:rsid w:val="3F6125FC"/>
    <w:rsid w:val="4619153D"/>
    <w:rsid w:val="48922BFF"/>
    <w:rsid w:val="4C8A3DFE"/>
    <w:rsid w:val="5371303B"/>
    <w:rsid w:val="57923633"/>
    <w:rsid w:val="5DCC74C2"/>
    <w:rsid w:val="5DE97668"/>
    <w:rsid w:val="69275285"/>
    <w:rsid w:val="6B014FE7"/>
    <w:rsid w:val="6E9B255E"/>
    <w:rsid w:val="6FBA703F"/>
    <w:rsid w:val="742E4CFB"/>
    <w:rsid w:val="75D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841</Characters>
  <Lines>0</Lines>
  <Paragraphs>0</Paragraphs>
  <TotalTime>5</TotalTime>
  <ScaleCrop>false</ScaleCrop>
  <LinksUpToDate>false</LinksUpToDate>
  <CharactersWithSpaces>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2021-09-27T08:37:00Z</dcterms:created>
  <dc:creator>碳酸</dc:creator>
  <cp:lastModifiedBy>7. 柒 .℡</cp:lastModifiedBy>
  <dcterms:modified xsi:type="dcterms:W3CDTF">2021-09-28T09:08:01Z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153305A398A14E28B573F8C585FE4DBE</vt:lpwstr>
  </property>
</Properties>
</file>