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60EE9">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方正大标宋简体" w:eastAsia="黑体"/>
          <w:color w:val="000000" w:themeColor="text1"/>
          <w14:textFill>
            <w14:solidFill>
              <w14:schemeClr w14:val="tx1"/>
            </w14:solidFill>
          </w14:textFill>
        </w:rPr>
      </w:pPr>
      <w:r>
        <w:rPr>
          <w:rFonts w:ascii="黑体" w:hAnsi="方正大标宋简体" w:eastAsia="黑体"/>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-307340</wp:posOffset>
                </wp:positionV>
                <wp:extent cx="1589405" cy="442595"/>
                <wp:effectExtent l="0" t="0" r="10795" b="14605"/>
                <wp:wrapNone/>
                <wp:docPr id="9" name="文本框 9"/>
                <wp:cNvGraphicFramePr/>
                <a:graphic xmlns:a="http://schemas.openxmlformats.org/drawingml/2006/main">
                  <a:graphicData uri="http://schemas.microsoft.com/office/word/2010/wordprocessingShape">
                    <wps:wsp>
                      <wps:cNvSpPr txBox="1"/>
                      <wps:spPr>
                        <a:xfrm>
                          <a:off x="0" y="0"/>
                          <a:ext cx="1589405" cy="442595"/>
                        </a:xfrm>
                        <a:prstGeom prst="rect">
                          <a:avLst/>
                        </a:prstGeom>
                        <a:solidFill>
                          <a:srgbClr val="FFFFFF"/>
                        </a:solidFill>
                        <a:ln>
                          <a:noFill/>
                        </a:ln>
                        <a:effectLst/>
                      </wps:spPr>
                      <wps:txbx>
                        <w:txbxContent>
                          <w:p w14:paraId="0DABEFCF">
                            <w:pPr>
                              <w:snapToGrid w:val="0"/>
                              <w:spacing w:line="566" w:lineRule="atLeast"/>
                              <w:rPr>
                                <w:rFonts w:hint="eastAsia" w:eastAsia="黑体"/>
                                <w:lang w:val="en-US" w:eastAsia="zh-CN"/>
                              </w:rPr>
                            </w:pPr>
                            <w:r>
                              <w:rPr>
                                <w:rFonts w:hint="eastAsia" w:ascii="黑体" w:eastAsia="黑体" w:cs="黑体"/>
                                <w:sz w:val="31"/>
                              </w:rPr>
                              <w:t>SDDR-20</w:t>
                            </w:r>
                            <w:r>
                              <w:rPr>
                                <w:rFonts w:hint="eastAsia" w:ascii="黑体" w:eastAsia="黑体" w:cs="黑体"/>
                                <w:sz w:val="31"/>
                                <w:lang w:val="en-US" w:eastAsia="zh-CN"/>
                              </w:rPr>
                              <w:t>26</w:t>
                            </w:r>
                            <w:r>
                              <w:rPr>
                                <w:rFonts w:hint="eastAsia" w:ascii="黑体" w:eastAsia="黑体" w:cs="黑体"/>
                                <w:sz w:val="31"/>
                              </w:rPr>
                              <w:t>-00</w:t>
                            </w:r>
                            <w:r>
                              <w:rPr>
                                <w:rFonts w:hint="eastAsia" w:ascii="黑体" w:eastAsia="黑体" w:cs="黑体"/>
                                <w:sz w:val="31"/>
                                <w:lang w:val="en-US" w:eastAsia="zh-CN"/>
                              </w:rPr>
                              <w:t>0</w:t>
                            </w:r>
                            <w:r>
                              <w:rPr>
                                <w:rFonts w:hint="eastAsia" w:ascii="黑体" w:eastAsia="黑体" w:cs="黑体"/>
                                <w:sz w:val="31"/>
                              </w:rPr>
                              <w:t>0</w:t>
                            </w:r>
                            <w:r>
                              <w:rPr>
                                <w:rFonts w:hint="eastAsia" w:ascii="黑体" w:eastAsia="黑体" w:cs="黑体"/>
                                <w:sz w:val="31"/>
                                <w:lang w:val="en-US" w:eastAsia="zh-CN"/>
                              </w:rPr>
                              <w:t>2</w:t>
                            </w:r>
                          </w:p>
                          <w:p w14:paraId="054675A8">
                            <w:pPr>
                              <w:snapToGrid w:val="0"/>
                              <w:spacing w:line="620" w:lineRule="exact"/>
                            </w:pPr>
                          </w:p>
                          <w:p w14:paraId="61A627EF">
                            <w:pPr>
                              <w:snapToGrid w:val="0"/>
                              <w:spacing w:line="620" w:lineRule="exact"/>
                            </w:pPr>
                          </w:p>
                        </w:txbxContent>
                      </wps:txbx>
                      <wps:bodyPr lIns="0" tIns="0" rIns="0" bIns="0" upright="1"/>
                    </wps:wsp>
                  </a:graphicData>
                </a:graphic>
              </wp:anchor>
            </w:drawing>
          </mc:Choice>
          <mc:Fallback>
            <w:pict>
              <v:shape id="_x0000_s1026" o:spid="_x0000_s1026" o:spt="202" type="#_x0000_t202" style="position:absolute;left:0pt;margin-left:5.25pt;margin-top:-24.2pt;height:34.85pt;width:125.15pt;z-index:251659264;mso-width-relative:page;mso-height-relative:page;" fillcolor="#FFFFFF" filled="t" stroked="f" coordsize="21600,21600" o:gfxdata="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5fKsldcAAAAJAQAADwAAAAAAAAABACAAAAAi&#10;AAAAZHJzL2Rvd25yZXYueG1sUEsBAhQAFAAAAAgAh07iQDJ7qXLSAQAAqQMAAA4AAAAAAAAAAQAg&#10;AAAAJgEAAGRycy9lMm9Eb2MueG1sUEsFBgAAAAAGAAYAWQEAAGoFAAAAAA==&#10;">
                <v:fill on="t" focussize="0,0"/>
                <v:stroke on="f"/>
                <v:imagedata o:title=""/>
                <o:lock v:ext="edit" aspectratio="f"/>
                <v:textbox inset="0mm,0mm,0mm,0mm">
                  <w:txbxContent>
                    <w:p w14:paraId="0DABEFCF">
                      <w:pPr>
                        <w:snapToGrid w:val="0"/>
                        <w:spacing w:line="566" w:lineRule="atLeast"/>
                        <w:rPr>
                          <w:rFonts w:hint="eastAsia" w:eastAsia="黑体"/>
                          <w:lang w:val="en-US" w:eastAsia="zh-CN"/>
                        </w:rPr>
                      </w:pPr>
                      <w:r>
                        <w:rPr>
                          <w:rFonts w:hint="eastAsia" w:ascii="黑体" w:eastAsia="黑体" w:cs="黑体"/>
                          <w:sz w:val="31"/>
                        </w:rPr>
                        <w:t>SDDR-20</w:t>
                      </w:r>
                      <w:r>
                        <w:rPr>
                          <w:rFonts w:hint="eastAsia" w:ascii="黑体" w:eastAsia="黑体" w:cs="黑体"/>
                          <w:sz w:val="31"/>
                          <w:lang w:val="en-US" w:eastAsia="zh-CN"/>
                        </w:rPr>
                        <w:t>26</w:t>
                      </w:r>
                      <w:r>
                        <w:rPr>
                          <w:rFonts w:hint="eastAsia" w:ascii="黑体" w:eastAsia="黑体" w:cs="黑体"/>
                          <w:sz w:val="31"/>
                        </w:rPr>
                        <w:t>-00</w:t>
                      </w:r>
                      <w:r>
                        <w:rPr>
                          <w:rFonts w:hint="eastAsia" w:ascii="黑体" w:eastAsia="黑体" w:cs="黑体"/>
                          <w:sz w:val="31"/>
                          <w:lang w:val="en-US" w:eastAsia="zh-CN"/>
                        </w:rPr>
                        <w:t>0</w:t>
                      </w:r>
                      <w:r>
                        <w:rPr>
                          <w:rFonts w:hint="eastAsia" w:ascii="黑体" w:eastAsia="黑体" w:cs="黑体"/>
                          <w:sz w:val="31"/>
                        </w:rPr>
                        <w:t>0</w:t>
                      </w:r>
                      <w:r>
                        <w:rPr>
                          <w:rFonts w:hint="eastAsia" w:ascii="黑体" w:eastAsia="黑体" w:cs="黑体"/>
                          <w:sz w:val="31"/>
                          <w:lang w:val="en-US" w:eastAsia="zh-CN"/>
                        </w:rPr>
                        <w:t>2</w:t>
                      </w:r>
                    </w:p>
                    <w:p w14:paraId="054675A8">
                      <w:pPr>
                        <w:snapToGrid w:val="0"/>
                        <w:spacing w:line="620" w:lineRule="exact"/>
                      </w:pPr>
                    </w:p>
                    <w:p w14:paraId="61A627EF">
                      <w:pPr>
                        <w:snapToGrid w:val="0"/>
                        <w:spacing w:line="620" w:lineRule="exact"/>
                      </w:pPr>
                    </w:p>
                  </w:txbxContent>
                </v:textbox>
              </v:shape>
            </w:pict>
          </mc:Fallback>
        </mc:AlternateContent>
      </w:r>
    </w:p>
    <w:p w14:paraId="522B710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仿宋_GB2312" w:hAnsi="Calibri" w:cs="仿宋_GB2312"/>
          <w:color w:val="000000" w:themeColor="text1"/>
          <w14:textFill>
            <w14:solidFill>
              <w14:schemeClr w14:val="tx1"/>
            </w14:solidFill>
          </w14:textFill>
        </w:rPr>
      </w:pPr>
      <w:r>
        <w:rPr>
          <w:rFonts w:hint="eastAsia" w:ascii="仿宋_GB2312" w:cs="仿宋_GB2312"/>
          <w:color w:val="000000" w:themeColor="text1"/>
          <w14:textFill>
            <w14:solidFill>
              <w14:schemeClr w14:val="tx1"/>
            </w14:solidFill>
          </w14:textFill>
        </w:rPr>
        <w:t xml:space="preserve"> </w:t>
      </w:r>
    </w:p>
    <w:p w14:paraId="5693C7B3">
      <w:pPr>
        <w:keepNext w:val="0"/>
        <w:keepLines w:val="0"/>
        <w:pageBreakBefore w:val="0"/>
        <w:widowControl w:val="0"/>
        <w:tabs>
          <w:tab w:val="left" w:pos="8610"/>
        </w:tabs>
        <w:kinsoku/>
        <w:wordWrap/>
        <w:overflowPunct/>
        <w:topLinePunct w:val="0"/>
        <w:autoSpaceDE/>
        <w:autoSpaceDN/>
        <w:bidi w:val="0"/>
        <w:adjustRightInd/>
        <w:snapToGrid/>
        <w:spacing w:line="500" w:lineRule="exact"/>
        <w:ind w:firstLine="420" w:firstLineChars="200"/>
        <w:textAlignment w:val="auto"/>
        <w:rPr>
          <w:rFonts w:hint="eastAsia" w:ascii="仿宋_GB2312" w:cs="仿宋_GB2312"/>
          <w:color w:val="000000" w:themeColor="text1"/>
          <w14:textFill>
            <w14:solidFill>
              <w14:schemeClr w14:val="tx1"/>
            </w14:solidFill>
          </w14:textFill>
        </w:rPr>
      </w:pPr>
      <w:r>
        <w:rPr>
          <w:rFonts w:hint="eastAsia" w:ascii="仿宋_GB2312" w:cs="仿宋_GB2312"/>
          <w:color w:val="000000" w:themeColor="text1"/>
          <w14:textFill>
            <w14:solidFill>
              <w14:schemeClr w14:val="tx1"/>
            </w14:solidFill>
          </w14:textFill>
        </w:rPr>
        <w:t xml:space="preserve"> </w:t>
      </w:r>
    </w:p>
    <w:p w14:paraId="648DF9B6">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center"/>
        <w:textAlignment w:val="auto"/>
        <w:rPr>
          <w:rFonts w:hint="eastAsia" w:ascii="仿宋_GB2312" w:cs="仿宋_GB2312"/>
          <w:color w:val="000000" w:themeColor="text1"/>
          <w14:textFill>
            <w14:solidFill>
              <w14:schemeClr w14:val="tx1"/>
            </w14:solidFill>
          </w14:textFill>
        </w:rPr>
      </w:pPr>
      <w:r>
        <w:rPr>
          <w:rFonts w:hint="eastAsia" w:ascii="仿宋_GB2312" w:cs="仿宋_GB2312"/>
          <w:color w:val="000000" w:themeColor="text1"/>
          <w14:textFill>
            <w14:solidFill>
              <w14:schemeClr w14:val="tx1"/>
            </w14:solidFill>
          </w14:textFill>
        </w:rPr>
        <w:t xml:space="preserve"> </w:t>
      </w:r>
    </w:p>
    <w:p w14:paraId="6368983B">
      <w:pPr>
        <w:spacing w:line="600" w:lineRule="exact"/>
        <w:jc w:val="center"/>
        <w:rPr>
          <w:rFonts w:hint="eastAsia" w:ascii="仿宋_GB2312" w:hAnsi="方正大标宋简体" w:eastAsia="仿宋_GB2312" w:cs="黑体"/>
          <w:color w:val="000000" w:themeColor="text1"/>
          <w:kern w:val="32"/>
          <w:sz w:val="32"/>
          <w:szCs w:val="32"/>
          <w14:textFill>
            <w14:solidFill>
              <w14:schemeClr w14:val="tx1"/>
            </w14:solidFill>
          </w14:textFill>
        </w:rPr>
      </w:pPr>
      <w:r>
        <w:rPr>
          <w:rFonts w:hint="eastAsia" w:ascii="仿宋_GB2312" w:hAnsi="方正大标宋简体" w:eastAsia="仿宋_GB2312" w:cs="黑体"/>
          <w:color w:val="000000" w:themeColor="text1"/>
          <w:kern w:val="32"/>
          <w:sz w:val="32"/>
          <w:szCs w:val="32"/>
          <w14:textFill>
            <w14:solidFill>
              <w14:schemeClr w14:val="tx1"/>
            </w14:solidFill>
          </w14:textFill>
        </w:rPr>
        <w:t>邵</w:t>
      </w:r>
      <w:r>
        <w:rPr>
          <w:rFonts w:hint="eastAsia" w:ascii="仿宋_GB2312" w:hAnsi="方正大标宋简体" w:eastAsia="仿宋_GB2312" w:cs="黑体"/>
          <w:color w:val="000000" w:themeColor="text1"/>
          <w:kern w:val="32"/>
          <w:sz w:val="32"/>
          <w:szCs w:val="32"/>
          <w:lang w:eastAsia="zh-CN"/>
          <w14:textFill>
            <w14:solidFill>
              <w14:schemeClr w14:val="tx1"/>
            </w14:solidFill>
          </w14:textFill>
        </w:rPr>
        <w:t>东</w:t>
      </w:r>
      <w:r>
        <w:rPr>
          <w:rFonts w:hint="eastAsia" w:ascii="仿宋_GB2312" w:hAnsi="方正大标宋简体" w:eastAsia="仿宋_GB2312" w:cs="黑体"/>
          <w:color w:val="000000" w:themeColor="text1"/>
          <w:kern w:val="32"/>
          <w:sz w:val="32"/>
          <w:szCs w:val="32"/>
          <w14:textFill>
            <w14:solidFill>
              <w14:schemeClr w14:val="tx1"/>
            </w14:solidFill>
          </w14:textFill>
        </w:rPr>
        <w:t>政发〔20</w:t>
      </w:r>
      <w:r>
        <w:rPr>
          <w:rFonts w:hint="eastAsia" w:ascii="仿宋_GB2312" w:hAnsi="方正大标宋简体" w:eastAsia="仿宋_GB2312" w:cs="黑体"/>
          <w:color w:val="000000" w:themeColor="text1"/>
          <w:kern w:val="32"/>
          <w:sz w:val="32"/>
          <w:szCs w:val="32"/>
          <w:lang w:val="en-US" w:eastAsia="zh-CN"/>
          <w14:textFill>
            <w14:solidFill>
              <w14:schemeClr w14:val="tx1"/>
            </w14:solidFill>
          </w14:textFill>
        </w:rPr>
        <w:t>26</w:t>
      </w:r>
      <w:r>
        <w:rPr>
          <w:rFonts w:hint="eastAsia" w:ascii="仿宋_GB2312" w:hAnsi="方正大标宋简体" w:eastAsia="仿宋_GB2312" w:cs="黑体"/>
          <w:color w:val="000000" w:themeColor="text1"/>
          <w:kern w:val="32"/>
          <w:sz w:val="32"/>
          <w:szCs w:val="32"/>
          <w14:textFill>
            <w14:solidFill>
              <w14:schemeClr w14:val="tx1"/>
            </w14:solidFill>
          </w14:textFill>
        </w:rPr>
        <w:t>〕</w:t>
      </w:r>
      <w:r>
        <w:rPr>
          <w:rFonts w:hint="eastAsia" w:ascii="仿宋_GB2312" w:hAnsi="方正大标宋简体" w:eastAsia="仿宋_GB2312" w:cs="黑体"/>
          <w:color w:val="000000" w:themeColor="text1"/>
          <w:kern w:val="32"/>
          <w:sz w:val="32"/>
          <w:szCs w:val="32"/>
          <w:lang w:val="en-US" w:eastAsia="zh-CN"/>
          <w14:textFill>
            <w14:solidFill>
              <w14:schemeClr w14:val="tx1"/>
            </w14:solidFill>
          </w14:textFill>
        </w:rPr>
        <w:t>2</w:t>
      </w:r>
      <w:r>
        <w:rPr>
          <w:rFonts w:hint="eastAsia" w:ascii="仿宋_GB2312" w:hAnsi="方正大标宋简体" w:eastAsia="仿宋_GB2312" w:cs="黑体"/>
          <w:color w:val="000000" w:themeColor="text1"/>
          <w:kern w:val="32"/>
          <w:sz w:val="32"/>
          <w:szCs w:val="32"/>
          <w14:textFill>
            <w14:solidFill>
              <w14:schemeClr w14:val="tx1"/>
            </w14:solidFill>
          </w14:textFill>
        </w:rPr>
        <w:t>号</w:t>
      </w:r>
    </w:p>
    <w:p w14:paraId="5D32903A">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大标宋简体" w:hAnsi="方正大标宋简体" w:eastAsia="方正大标宋简体" w:cs="黑体"/>
          <w:color w:val="000000" w:themeColor="text1"/>
          <w:kern w:val="32"/>
          <w:sz w:val="44"/>
          <w:szCs w:val="44"/>
          <w14:textFill>
            <w14:solidFill>
              <w14:schemeClr w14:val="tx1"/>
            </w14:solidFill>
          </w14:textFill>
        </w:rPr>
      </w:pPr>
      <w:r>
        <w:rPr>
          <w:rFonts w:hint="eastAsia" w:ascii="方正大标宋简体" w:hAnsi="方正大标宋简体" w:eastAsia="方正大标宋简体" w:cs="黑体"/>
          <w:color w:val="000000" w:themeColor="text1"/>
          <w:kern w:val="32"/>
          <w:sz w:val="44"/>
          <w:szCs w:val="44"/>
          <w14:textFill>
            <w14:solidFill>
              <w14:schemeClr w14:val="tx1"/>
            </w14:solidFill>
          </w14:textFill>
        </w:rPr>
        <w:t xml:space="preserve"> </w:t>
      </w:r>
    </w:p>
    <w:p w14:paraId="1313F73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邵东市人民政府</w:t>
      </w:r>
    </w:p>
    <w:p w14:paraId="7EB0F08C">
      <w:pPr>
        <w:spacing w:line="700" w:lineRule="exact"/>
        <w:jc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关于</w:t>
      </w:r>
      <w:r>
        <w:rPr>
          <w:rFonts w:hint="eastAsia" w:ascii="方正小标宋简体" w:hAnsi="方正小标宋简体" w:eastAsia="方正小标宋简体" w:cs="方正小标宋简体"/>
          <w:color w:val="000000"/>
          <w:sz w:val="44"/>
          <w:szCs w:val="44"/>
          <w:lang w:eastAsia="zh-CN" w:bidi="ar"/>
        </w:rPr>
        <w:t>调整邵东市</w:t>
      </w:r>
      <w:r>
        <w:rPr>
          <w:rFonts w:hint="eastAsia" w:ascii="方正小标宋简体" w:hAnsi="方正小标宋简体" w:eastAsia="方正小标宋简体" w:cs="方正小标宋简体"/>
          <w:color w:val="000000"/>
          <w:sz w:val="44"/>
          <w:szCs w:val="44"/>
          <w:lang w:bidi="ar"/>
        </w:rPr>
        <w:t>城镇土地使用税地段等级</w:t>
      </w:r>
    </w:p>
    <w:p w14:paraId="51C67D7F">
      <w:pPr>
        <w:spacing w:line="700" w:lineRule="exact"/>
        <w:jc w:val="center"/>
        <w:rPr>
          <w:rFonts w:hint="eastAsia" w:ascii="方正小标宋简体" w:hAnsi="方正小标宋简体" w:eastAsia="方正小标宋简体" w:cs="方正小标宋简体"/>
          <w:color w:val="000000"/>
          <w:sz w:val="44"/>
          <w:szCs w:val="44"/>
          <w:lang w:val="en-US" w:eastAsia="zh-CN" w:bidi="ar"/>
        </w:rPr>
      </w:pPr>
      <w:r>
        <w:rPr>
          <w:rFonts w:hint="eastAsia" w:ascii="方正小标宋简体" w:hAnsi="方正小标宋简体" w:eastAsia="方正小标宋简体" w:cs="方正小标宋简体"/>
          <w:color w:val="000000"/>
          <w:sz w:val="44"/>
          <w:szCs w:val="44"/>
          <w:lang w:eastAsia="zh-CN" w:bidi="ar"/>
        </w:rPr>
        <w:t>适用</w:t>
      </w:r>
      <w:r>
        <w:rPr>
          <w:rFonts w:hint="eastAsia" w:ascii="方正小标宋简体" w:hAnsi="方正小标宋简体" w:eastAsia="方正小标宋简体" w:cs="方正小标宋简体"/>
          <w:color w:val="000000"/>
          <w:sz w:val="44"/>
          <w:szCs w:val="44"/>
          <w:lang w:bidi="ar"/>
        </w:rPr>
        <w:t>税额标准</w:t>
      </w:r>
      <w:r>
        <w:rPr>
          <w:rFonts w:hint="eastAsia" w:ascii="方正小标宋简体" w:hAnsi="方正小标宋简体" w:eastAsia="方正小标宋简体" w:cs="方正小标宋简体"/>
          <w:color w:val="000000"/>
          <w:sz w:val="44"/>
          <w:szCs w:val="44"/>
          <w:lang w:eastAsia="zh-CN" w:bidi="ar"/>
        </w:rPr>
        <w:t>和征收范围</w:t>
      </w:r>
      <w:r>
        <w:rPr>
          <w:rFonts w:hint="eastAsia" w:ascii="方正小标宋简体" w:hAnsi="方正小标宋简体" w:eastAsia="方正小标宋简体" w:cs="方正小标宋简体"/>
          <w:color w:val="000000"/>
          <w:sz w:val="44"/>
          <w:szCs w:val="44"/>
          <w:lang w:bidi="ar"/>
        </w:rPr>
        <w:t>的</w:t>
      </w:r>
      <w:r>
        <w:rPr>
          <w:rFonts w:hint="eastAsia" w:ascii="方正小标宋简体" w:hAnsi="方正小标宋简体" w:eastAsia="方正小标宋简体" w:cs="方正小标宋简体"/>
          <w:color w:val="000000"/>
          <w:sz w:val="44"/>
          <w:szCs w:val="44"/>
          <w:lang w:eastAsia="zh-CN" w:bidi="ar"/>
        </w:rPr>
        <w:t>通知</w:t>
      </w:r>
    </w:p>
    <w:p w14:paraId="2FF309D5">
      <w:pPr>
        <w:spacing w:line="560" w:lineRule="exact"/>
        <w:ind w:firstLine="640" w:firstLineChars="200"/>
        <w:rPr>
          <w:rFonts w:ascii="仿宋_GB2312" w:hAnsi="仿宋_GB2312" w:eastAsia="仿宋_GB2312" w:cs="仿宋_GB2312"/>
          <w:color w:val="000000"/>
          <w:sz w:val="32"/>
          <w:szCs w:val="32"/>
          <w:lang w:bidi="ar"/>
        </w:rPr>
      </w:pPr>
    </w:p>
    <w:p w14:paraId="466B492D">
      <w:pPr>
        <w:spacing w:line="560" w:lineRule="exact"/>
        <w:ind w:firstLine="0" w:firstLineChars="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各乡镇人民政府、街道办事处，市直各单位</w:t>
      </w:r>
      <w:r>
        <w:rPr>
          <w:rFonts w:hint="eastAsia" w:ascii="仿宋_GB2312" w:hAnsi="仿宋_GB2312" w:eastAsia="仿宋_GB2312" w:cs="仿宋_GB2312"/>
          <w:sz w:val="32"/>
          <w:szCs w:val="32"/>
        </w:rPr>
        <w:t>：</w:t>
      </w:r>
    </w:p>
    <w:p w14:paraId="1F81A5C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《中华人民共和国城镇土地使用税暂行条例》</w:t>
      </w:r>
      <w:r>
        <w:rPr>
          <w:rFonts w:hint="eastAsia" w:ascii="仿宋_GB2312" w:hAnsi="仿宋_GB2312" w:eastAsia="仿宋_GB2312" w:cs="仿宋_GB2312"/>
          <w:sz w:val="32"/>
          <w:szCs w:val="32"/>
        </w:rPr>
        <w:t>《湖南省城镇土地使用税实施办法》及《</w:t>
      </w:r>
      <w:r>
        <w:rPr>
          <w:rFonts w:hint="eastAsia" w:ascii="仿宋_GB2312" w:hAnsi="仿宋_GB2312" w:eastAsia="仿宋_GB2312" w:cs="仿宋_GB2312"/>
          <w:sz w:val="32"/>
          <w:szCs w:val="32"/>
          <w:lang w:eastAsia="zh-CN"/>
        </w:rPr>
        <w:t>湖南省财政厅</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lang w:val="en-US" w:eastAsia="zh-CN"/>
        </w:rPr>
        <w:t>国家税务总局湖南省税务局</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批准城镇土地使用税地段等级适用税额标准和征收范围的通知</w:t>
      </w:r>
      <w:r>
        <w:rPr>
          <w:rFonts w:hint="eastAsia" w:ascii="仿宋_GB2312" w:hAnsi="仿宋_GB2312" w:eastAsia="仿宋_GB2312" w:cs="仿宋_GB2312"/>
          <w:sz w:val="32"/>
          <w:szCs w:val="32"/>
        </w:rPr>
        <w:t>》（湘财税〔2025〕</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经研究</w:t>
      </w:r>
      <w:r>
        <w:rPr>
          <w:rFonts w:hint="eastAsia"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lang w:eastAsia="zh-CN"/>
        </w:rPr>
        <w:t>，对我市城镇土地使用税地段等级适用税额标准和征收范围进行调整，现将有关事项通知如下</w:t>
      </w:r>
      <w:r>
        <w:rPr>
          <w:rFonts w:hint="eastAsia" w:ascii="仿宋_GB2312" w:hAnsi="仿宋_GB2312" w:eastAsia="仿宋_GB2312" w:cs="仿宋_GB2312"/>
          <w:sz w:val="32"/>
          <w:szCs w:val="32"/>
        </w:rPr>
        <w:t>：</w:t>
      </w:r>
    </w:p>
    <w:p w14:paraId="73A5E597">
      <w:pPr>
        <w:numPr>
          <w:ilvl w:val="0"/>
          <w:numId w:val="1"/>
        </w:numPr>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邵东市城镇土地使用税地段等级适用税额标准按照《邵东市城镇土地使用税地段等级适用税额标准表》执行（详见附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lang w:eastAsia="zh-CN"/>
        </w:rPr>
        <w:t>）。</w:t>
      </w:r>
    </w:p>
    <w:p w14:paraId="2DEC4FD3">
      <w:pPr>
        <w:pStyle w:val="2"/>
        <w:numPr>
          <w:ilvl w:val="0"/>
          <w:numId w:val="1"/>
        </w:numPr>
        <w:spacing w:before="0" w:beforeAutospacing="0" w:after="0" w:afterAutospacing="0" w:line="560" w:lineRule="exact"/>
        <w:ind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邵东市城镇土地使用税地段税额标准、适用等级及征收范围按照《邵东市城镇土地使用税地段等级适用税额范围表》执行（详见附件2）。</w:t>
      </w:r>
    </w:p>
    <w:p w14:paraId="1DFE2470">
      <w:pPr>
        <w:pStyle w:val="2"/>
        <w:numPr>
          <w:ilvl w:val="0"/>
          <w:numId w:val="1"/>
        </w:numPr>
        <w:spacing w:before="0" w:beforeAutospacing="0" w:after="0" w:afterAutospacing="0" w:line="560" w:lineRule="exact"/>
        <w:ind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本通知自2026年1月1日起执行，有效期五年，法律、法规、规章及上级规范性文件的规定与本通告不一致的，从其规定。原《邵东县人民政府关于调整邵东县城镇土地使用税地段等级税额标准的通知》（邵政函</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116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）同时废止。</w:t>
      </w:r>
    </w:p>
    <w:p w14:paraId="75F1B1A4">
      <w:pPr>
        <w:pStyle w:val="2"/>
        <w:numPr>
          <w:ilvl w:val="0"/>
          <w:numId w:val="0"/>
        </w:numPr>
        <w:spacing w:before="0" w:beforeAutospacing="0" w:after="0" w:afterAutospacing="0" w:line="560" w:lineRule="exact"/>
        <w:ind w:firstLine="0"/>
        <w:rPr>
          <w:rFonts w:hint="eastAsia" w:ascii="仿宋_GB2312" w:hAnsi="仿宋_GB2312" w:eastAsia="仿宋_GB2312" w:cs="仿宋_GB2312"/>
          <w:kern w:val="2"/>
          <w:sz w:val="32"/>
          <w:szCs w:val="32"/>
          <w:lang w:val="en-US" w:eastAsia="zh-CN" w:bidi="ar-SA"/>
        </w:rPr>
      </w:pPr>
    </w:p>
    <w:p w14:paraId="3CD1820F">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附件：1.邵东市城镇土地使用税地段等级适用税额标准表</w:t>
      </w:r>
    </w:p>
    <w:p w14:paraId="04E63E03">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 xml:space="preserve">      2.邵东市城镇土地使用税地段等级适用税额范围表  </w:t>
      </w:r>
    </w:p>
    <w:p w14:paraId="0840FA2A">
      <w:pPr>
        <w:wordWrap/>
        <w:snapToGrid w:val="0"/>
        <w:spacing w:line="560" w:lineRule="exact"/>
        <w:ind w:firstLine="640" w:firstLineChars="200"/>
        <w:jc w:val="both"/>
        <w:textAlignment w:val="baseline"/>
        <w:rPr>
          <w:rFonts w:hint="eastAsia" w:ascii="仿宋_GB2312" w:hAnsi="仿宋_GB2312" w:eastAsia="仿宋_GB2312" w:cs="仿宋_GB2312"/>
          <w:sz w:val="32"/>
          <w:szCs w:val="32"/>
        </w:rPr>
      </w:pPr>
    </w:p>
    <w:p w14:paraId="41F1542A">
      <w:pPr>
        <w:wordWrap/>
        <w:snapToGrid w:val="0"/>
        <w:spacing w:line="560" w:lineRule="exact"/>
        <w:ind w:firstLine="640" w:firstLineChars="200"/>
        <w:jc w:val="both"/>
        <w:textAlignment w:val="baseline"/>
        <w:rPr>
          <w:rFonts w:hint="eastAsia" w:ascii="仿宋_GB2312" w:hAnsi="仿宋_GB2312" w:eastAsia="仿宋_GB2312" w:cs="仿宋_GB2312"/>
          <w:sz w:val="32"/>
          <w:szCs w:val="32"/>
        </w:rPr>
      </w:pPr>
    </w:p>
    <w:p w14:paraId="692BA328">
      <w:pPr>
        <w:wordWrap w:val="0"/>
        <w:snapToGrid w:val="0"/>
        <w:spacing w:line="560" w:lineRule="exact"/>
        <w:ind w:firstLine="640" w:firstLineChars="200"/>
        <w:jc w:val="righ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邵东市人民政府   </w:t>
      </w:r>
      <w:r>
        <w:rPr>
          <w:rFonts w:hint="eastAsia" w:ascii="仿宋_GB2312" w:hAnsi="仿宋_GB2312" w:eastAsia="仿宋_GB2312" w:cs="仿宋_GB2312"/>
          <w:sz w:val="32"/>
          <w:szCs w:val="32"/>
          <w:lang w:val="en-US" w:eastAsia="zh-CN"/>
        </w:rPr>
        <w:t xml:space="preserve">  </w:t>
      </w:r>
    </w:p>
    <w:p w14:paraId="60E66967">
      <w:pPr>
        <w:wordWrap w:val="0"/>
        <w:snapToGrid w:val="0"/>
        <w:spacing w:line="560" w:lineRule="exact"/>
        <w:ind w:firstLine="640" w:firstLineChars="200"/>
        <w:jc w:val="righ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sz w:val="32"/>
          <w:szCs w:val="32"/>
          <w:lang w:val="en-US" w:eastAsia="zh-CN"/>
        </w:rPr>
        <w:t xml:space="preserve">   </w:t>
      </w:r>
    </w:p>
    <w:p w14:paraId="067DF429">
      <w:pPr>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2DA2A91">
      <w:pPr>
        <w:snapToGrid w:val="0"/>
        <w:spacing w:line="580" w:lineRule="exact"/>
        <w:textAlignment w:val="baseline"/>
        <w:rPr>
          <w:rFonts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件</w:t>
      </w:r>
      <w:r>
        <w:rPr>
          <w:rFonts w:hint="eastAsia" w:ascii="黑体" w:hAnsi="黑体" w:eastAsia="黑体" w:cs="黑体"/>
          <w:sz w:val="32"/>
          <w:szCs w:val="32"/>
        </w:rPr>
        <w:t>1</w:t>
      </w:r>
    </w:p>
    <w:p w14:paraId="70EDBA41">
      <w:pPr>
        <w:snapToGrid w:val="0"/>
        <w:spacing w:line="7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邵东市城镇土地使用税地段等级</w:t>
      </w:r>
    </w:p>
    <w:p w14:paraId="4E279AF8">
      <w:pPr>
        <w:snapToGrid w:val="0"/>
        <w:spacing w:line="7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适用</w:t>
      </w:r>
      <w:r>
        <w:rPr>
          <w:rFonts w:hint="eastAsia" w:ascii="方正小标宋简体" w:hAnsi="方正小标宋简体" w:eastAsia="方正小标宋简体" w:cs="方正小标宋简体"/>
          <w:sz w:val="44"/>
          <w:szCs w:val="44"/>
        </w:rPr>
        <w:t>税额标准表</w:t>
      </w:r>
    </w:p>
    <w:p w14:paraId="037D8D33">
      <w:pPr>
        <w:pStyle w:val="2"/>
        <w:spacing w:before="0" w:beforeAutospacing="0" w:after="0" w:afterAutospacing="0" w:line="300" w:lineRule="exact"/>
        <w:rPr>
          <w:rFonts w:hint="default" w:ascii="Times New Roman" w:hAnsi="Times New Roman" w:cs="Times New Roman" w:eastAsiaTheme="minorEastAsia"/>
          <w:sz w:val="32"/>
          <w:szCs w:val="32"/>
        </w:rPr>
      </w:pPr>
    </w:p>
    <w:tbl>
      <w:tblPr>
        <w:tblStyle w:val="10"/>
        <w:tblW w:w="8089" w:type="dxa"/>
        <w:jc w:val="center"/>
        <w:tblLayout w:type="fixed"/>
        <w:tblCellMar>
          <w:top w:w="0" w:type="dxa"/>
          <w:left w:w="108" w:type="dxa"/>
          <w:bottom w:w="0" w:type="dxa"/>
          <w:right w:w="108" w:type="dxa"/>
        </w:tblCellMar>
      </w:tblPr>
      <w:tblGrid>
        <w:gridCol w:w="859"/>
        <w:gridCol w:w="885"/>
        <w:gridCol w:w="885"/>
        <w:gridCol w:w="886"/>
        <w:gridCol w:w="737"/>
        <w:gridCol w:w="738"/>
        <w:gridCol w:w="738"/>
        <w:gridCol w:w="738"/>
        <w:gridCol w:w="737"/>
        <w:gridCol w:w="886"/>
      </w:tblGrid>
      <w:tr w14:paraId="605DAF11">
        <w:tblPrEx>
          <w:tblCellMar>
            <w:top w:w="0" w:type="dxa"/>
            <w:left w:w="108" w:type="dxa"/>
            <w:bottom w:w="0" w:type="dxa"/>
            <w:right w:w="108" w:type="dxa"/>
          </w:tblCellMar>
        </w:tblPrEx>
        <w:trPr>
          <w:trHeight w:val="813" w:hRule="atLeast"/>
          <w:jc w:val="center"/>
        </w:trPr>
        <w:tc>
          <w:tcPr>
            <w:tcW w:w="8089"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536C405B">
            <w:pPr>
              <w:widowControl/>
              <w:jc w:val="center"/>
              <w:textAlignment w:val="baseline"/>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地段等级税额标准（元</w:t>
            </w:r>
            <w:r>
              <w:rPr>
                <w:rFonts w:hint="eastAsia" w:ascii="黑体" w:hAnsi="黑体" w:eastAsia="黑体" w:cs="黑体"/>
                <w:color w:val="000000"/>
                <w:kern w:val="0"/>
                <w:sz w:val="24"/>
                <w:szCs w:val="24"/>
                <w:lang w:val="en-US" w:eastAsia="zh-CN"/>
              </w:rPr>
              <w:t>/平方米</w:t>
            </w:r>
            <w:r>
              <w:rPr>
                <w:rFonts w:hint="eastAsia" w:ascii="黑体" w:hAnsi="黑体" w:eastAsia="黑体" w:cs="黑体"/>
                <w:color w:val="000000"/>
                <w:kern w:val="0"/>
                <w:sz w:val="24"/>
                <w:szCs w:val="24"/>
                <w:lang w:eastAsia="zh-CN"/>
              </w:rPr>
              <w:t>）</w:t>
            </w:r>
          </w:p>
        </w:tc>
      </w:tr>
      <w:tr w14:paraId="66C36F07">
        <w:tblPrEx>
          <w:tblCellMar>
            <w:top w:w="0" w:type="dxa"/>
            <w:left w:w="108" w:type="dxa"/>
            <w:bottom w:w="0" w:type="dxa"/>
            <w:right w:w="108" w:type="dxa"/>
          </w:tblCellMar>
        </w:tblPrEx>
        <w:trPr>
          <w:trHeight w:val="1236"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DB4D1">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F2C79">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0A6D8">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三级</w:t>
            </w: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3E2C0">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四级</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4E5C9">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五级</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011EE">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六级</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FA320">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七级</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1F13C">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八级</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86C06">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九级</w:t>
            </w: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FB010">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十级</w:t>
            </w:r>
          </w:p>
        </w:tc>
      </w:tr>
      <w:tr w14:paraId="1B2D3F5A">
        <w:tblPrEx>
          <w:tblCellMar>
            <w:top w:w="0" w:type="dxa"/>
            <w:left w:w="108" w:type="dxa"/>
            <w:bottom w:w="0" w:type="dxa"/>
            <w:right w:w="108" w:type="dxa"/>
          </w:tblCellMar>
        </w:tblPrEx>
        <w:trPr>
          <w:trHeight w:val="913"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01388">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9EAFC">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0F261">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FF3E4">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1C5A9">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07532">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F3A6C">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91B42">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9DB1E">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3A49D">
            <w:pPr>
              <w:widowControl/>
              <w:jc w:val="center"/>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bl>
    <w:p w14:paraId="394E87C3">
      <w:pPr>
        <w:pStyle w:val="2"/>
        <w:rPr>
          <w:rFonts w:ascii="仿宋" w:hAnsi="仿宋" w:eastAsia="仿宋" w:cs="仿宋"/>
          <w:sz w:val="32"/>
          <w:szCs w:val="32"/>
        </w:rPr>
      </w:pPr>
    </w:p>
    <w:p w14:paraId="18410AC7">
      <w:pPr>
        <w:pStyle w:val="2"/>
        <w:ind w:left="0" w:leftChars="0" w:firstLine="0" w:firstLineChars="0"/>
        <w:rPr>
          <w:rFonts w:ascii="仿宋" w:hAnsi="仿宋" w:eastAsia="仿宋" w:cs="仿宋"/>
          <w:sz w:val="32"/>
          <w:szCs w:val="32"/>
        </w:rPr>
      </w:pPr>
    </w:p>
    <w:p w14:paraId="15B9F2D2">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14:paraId="3272767C">
      <w:pPr>
        <w:snapToGrid w:val="0"/>
        <w:spacing w:line="360" w:lineRule="auto"/>
        <w:textAlignment w:val="baseline"/>
        <w:rPr>
          <w:rFonts w:hint="eastAsia" w:ascii="黑体" w:hAnsi="黑体" w:eastAsia="黑体" w:cs="黑体"/>
          <w:sz w:val="32"/>
          <w:szCs w:val="32"/>
          <w:lang w:eastAsia="zh-CN"/>
        </w:rPr>
        <w:sectPr>
          <w:footerReference r:id="rId3" w:type="default"/>
          <w:pgSz w:w="11906" w:h="16838"/>
          <w:pgMar w:top="2211" w:right="1474" w:bottom="1928" w:left="1644"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664528B">
      <w:pPr>
        <w:snapToGrid w:val="0"/>
        <w:spacing w:line="580" w:lineRule="exact"/>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件2</w:t>
      </w:r>
    </w:p>
    <w:p w14:paraId="199FBADE">
      <w:pPr>
        <w:snapToGrid w:val="0"/>
        <w:spacing w:line="7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邵东市城镇土地使用税地段等级</w:t>
      </w:r>
    </w:p>
    <w:p w14:paraId="2F346DF8">
      <w:pPr>
        <w:snapToGrid w:val="0"/>
        <w:spacing w:line="7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适用</w:t>
      </w:r>
      <w:r>
        <w:rPr>
          <w:rFonts w:hint="eastAsia" w:ascii="方正小标宋简体" w:hAnsi="方正小标宋简体" w:eastAsia="方正小标宋简体" w:cs="方正小标宋简体"/>
          <w:sz w:val="44"/>
          <w:szCs w:val="44"/>
        </w:rPr>
        <w:t>税额</w:t>
      </w:r>
      <w:r>
        <w:rPr>
          <w:rFonts w:hint="eastAsia" w:ascii="方正小标宋简体" w:hAnsi="方正小标宋简体" w:eastAsia="方正小标宋简体" w:cs="方正小标宋简体"/>
          <w:sz w:val="44"/>
          <w:szCs w:val="44"/>
          <w:lang w:eastAsia="zh-CN"/>
        </w:rPr>
        <w:t>范围</w:t>
      </w:r>
      <w:r>
        <w:rPr>
          <w:rFonts w:hint="eastAsia" w:ascii="方正小标宋简体" w:hAnsi="方正小标宋简体" w:eastAsia="方正小标宋简体" w:cs="方正小标宋简体"/>
          <w:sz w:val="44"/>
          <w:szCs w:val="44"/>
        </w:rPr>
        <w:t>表</w:t>
      </w:r>
    </w:p>
    <w:p w14:paraId="6B878AB3">
      <w:pPr>
        <w:pStyle w:val="2"/>
        <w:spacing w:before="0" w:beforeAutospacing="0" w:after="0" w:afterAutospacing="0" w:line="300" w:lineRule="exact"/>
        <w:rPr>
          <w:rFonts w:hint="eastAsia" w:ascii="Times New Roman" w:hAnsi="Times New Roman" w:cs="Times New Roman" w:eastAsiaTheme="minorEastAsia"/>
          <w:sz w:val="32"/>
          <w:szCs w:val="32"/>
        </w:rPr>
      </w:pPr>
    </w:p>
    <w:tbl>
      <w:tblPr>
        <w:tblStyle w:val="10"/>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786"/>
        <w:gridCol w:w="6684"/>
      </w:tblGrid>
      <w:tr w14:paraId="0B5F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blHeader/>
          <w:jc w:val="center"/>
        </w:trPr>
        <w:tc>
          <w:tcPr>
            <w:tcW w:w="945" w:type="dxa"/>
            <w:tcBorders>
              <w:bottom w:val="single" w:color="auto" w:sz="4" w:space="0"/>
            </w:tcBorders>
            <w:vAlign w:val="center"/>
          </w:tcPr>
          <w:p w14:paraId="31EEDEFF">
            <w:pPr>
              <w:spacing w:line="340" w:lineRule="exact"/>
              <w:jc w:val="center"/>
              <w:textAlignment w:val="baseline"/>
              <w:rPr>
                <w:rFonts w:hint="eastAsia"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适用</w:t>
            </w:r>
          </w:p>
          <w:p w14:paraId="5BB0C261">
            <w:pPr>
              <w:spacing w:line="340" w:lineRule="exact"/>
              <w:jc w:val="center"/>
              <w:textAlignment w:val="baseline"/>
              <w:rPr>
                <w:rFonts w:hint="eastAsia" w:ascii="黑体" w:hAnsi="黑体" w:eastAsia="黑体" w:cs="黑体"/>
                <w:color w:val="333333"/>
                <w:sz w:val="24"/>
                <w:szCs w:val="24"/>
                <w:shd w:val="clear" w:color="auto" w:fill="FFFFFF"/>
                <w:lang w:eastAsia="zh-CN"/>
              </w:rPr>
            </w:pPr>
            <w:r>
              <w:rPr>
                <w:rFonts w:hint="eastAsia" w:ascii="黑体" w:hAnsi="黑体" w:eastAsia="黑体" w:cs="黑体"/>
                <w:color w:val="333333"/>
                <w:sz w:val="24"/>
                <w:szCs w:val="24"/>
                <w:shd w:val="clear" w:color="auto" w:fill="FFFFFF"/>
                <w:lang w:eastAsia="zh-CN"/>
              </w:rPr>
              <w:t>等级</w:t>
            </w:r>
          </w:p>
        </w:tc>
        <w:tc>
          <w:tcPr>
            <w:tcW w:w="1786" w:type="dxa"/>
            <w:tcBorders>
              <w:bottom w:val="single" w:color="auto" w:sz="4" w:space="0"/>
            </w:tcBorders>
            <w:vAlign w:val="center"/>
          </w:tcPr>
          <w:p w14:paraId="670E2CCF">
            <w:pPr>
              <w:spacing w:line="340" w:lineRule="exact"/>
              <w:jc w:val="center"/>
              <w:textAlignment w:val="baseline"/>
              <w:rPr>
                <w:rFonts w:hint="eastAsia" w:ascii="黑体" w:hAnsi="黑体" w:eastAsia="黑体" w:cs="黑体"/>
                <w:color w:val="333333"/>
                <w:sz w:val="24"/>
                <w:szCs w:val="24"/>
                <w:shd w:val="clear" w:color="auto" w:fill="FFFFFF"/>
              </w:rPr>
            </w:pPr>
            <w:r>
              <w:rPr>
                <w:rFonts w:hint="eastAsia" w:ascii="黑体" w:hAnsi="黑体" w:eastAsia="黑体" w:cs="黑体"/>
                <w:color w:val="333333"/>
                <w:sz w:val="24"/>
                <w:szCs w:val="24"/>
                <w:shd w:val="clear" w:color="auto" w:fill="FFFFFF"/>
              </w:rPr>
              <w:t>税额标准</w:t>
            </w:r>
          </w:p>
          <w:p w14:paraId="73D3884D">
            <w:pPr>
              <w:spacing w:line="340" w:lineRule="exact"/>
              <w:jc w:val="center"/>
              <w:textAlignment w:val="baseline"/>
              <w:rPr>
                <w:rFonts w:hint="eastAsia" w:ascii="黑体" w:hAnsi="黑体" w:eastAsia="黑体" w:cs="黑体"/>
                <w:color w:val="333333"/>
                <w:sz w:val="24"/>
                <w:szCs w:val="24"/>
                <w:shd w:val="clear" w:color="auto" w:fill="FFFFFF"/>
              </w:rPr>
            </w:pPr>
            <w:r>
              <w:rPr>
                <w:rFonts w:hint="eastAsia" w:ascii="黑体" w:hAnsi="黑体" w:eastAsia="黑体" w:cs="黑体"/>
                <w:color w:val="333333"/>
                <w:sz w:val="24"/>
                <w:szCs w:val="24"/>
                <w:shd w:val="clear" w:color="auto" w:fill="FFFFFF"/>
              </w:rPr>
              <w:t>（元/平方米）</w:t>
            </w:r>
          </w:p>
        </w:tc>
        <w:tc>
          <w:tcPr>
            <w:tcW w:w="6684" w:type="dxa"/>
            <w:tcBorders>
              <w:bottom w:val="single" w:color="auto" w:sz="4" w:space="0"/>
            </w:tcBorders>
            <w:shd w:val="clear" w:color="auto" w:fill="auto"/>
            <w:vAlign w:val="center"/>
          </w:tcPr>
          <w:p w14:paraId="5AED4BC7">
            <w:pPr>
              <w:tabs>
                <w:tab w:val="left" w:pos="1350"/>
              </w:tabs>
              <w:spacing w:line="340" w:lineRule="exact"/>
              <w:jc w:val="center"/>
              <w:textAlignment w:val="baseline"/>
              <w:rPr>
                <w:rFonts w:hint="eastAsia" w:ascii="黑体" w:hAnsi="黑体" w:eastAsia="黑体" w:cs="黑体"/>
                <w:sz w:val="24"/>
                <w:szCs w:val="24"/>
              </w:rPr>
            </w:pPr>
            <w:r>
              <w:rPr>
                <w:rFonts w:hint="eastAsia" w:ascii="黑体" w:hAnsi="黑体" w:eastAsia="黑体" w:cs="黑体"/>
                <w:sz w:val="24"/>
                <w:szCs w:val="24"/>
              </w:rPr>
              <w:t>征收范围</w:t>
            </w:r>
          </w:p>
        </w:tc>
      </w:tr>
      <w:tr w14:paraId="3127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945" w:type="dxa"/>
            <w:vAlign w:val="center"/>
          </w:tcPr>
          <w:p w14:paraId="1446164D">
            <w:pPr>
              <w:spacing w:line="340" w:lineRule="exact"/>
              <w:jc w:val="center"/>
              <w:textAlignment w:val="baseline"/>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三级</w:t>
            </w:r>
          </w:p>
        </w:tc>
        <w:tc>
          <w:tcPr>
            <w:tcW w:w="1786" w:type="dxa"/>
            <w:vAlign w:val="center"/>
          </w:tcPr>
          <w:p w14:paraId="07989B2D">
            <w:pPr>
              <w:spacing w:line="340" w:lineRule="exact"/>
              <w:jc w:val="center"/>
              <w:textAlignment w:val="baseline"/>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8</w:t>
            </w:r>
          </w:p>
        </w:tc>
        <w:tc>
          <w:tcPr>
            <w:tcW w:w="6684" w:type="dxa"/>
            <w:shd w:val="clear" w:color="auto" w:fill="auto"/>
            <w:vAlign w:val="center"/>
          </w:tcPr>
          <w:p w14:paraId="7E2A7414">
            <w:pPr>
              <w:spacing w:line="340" w:lineRule="exact"/>
              <w:textAlignment w:val="baseline"/>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昭阳路（衡宝路口至建设北路路口）以南，建设北路（昭阳路口至衡宝路口）以西，衡宝路（昭阳路口至建设北路口）东北方向范围内。</w:t>
            </w:r>
          </w:p>
        </w:tc>
      </w:tr>
      <w:tr w14:paraId="1177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945" w:type="dxa"/>
            <w:vAlign w:val="center"/>
          </w:tcPr>
          <w:p w14:paraId="153A8994">
            <w:pPr>
              <w:spacing w:line="340" w:lineRule="exact"/>
              <w:jc w:val="center"/>
              <w:textAlignment w:val="baseline"/>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四级</w:t>
            </w:r>
          </w:p>
        </w:tc>
        <w:tc>
          <w:tcPr>
            <w:tcW w:w="1786" w:type="dxa"/>
            <w:vAlign w:val="center"/>
          </w:tcPr>
          <w:p w14:paraId="0DC5DD81">
            <w:pPr>
              <w:spacing w:line="340" w:lineRule="exact"/>
              <w:jc w:val="center"/>
              <w:textAlignment w:val="baseline"/>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6</w:t>
            </w:r>
          </w:p>
        </w:tc>
        <w:tc>
          <w:tcPr>
            <w:tcW w:w="6684" w:type="dxa"/>
            <w:shd w:val="clear" w:color="auto" w:fill="auto"/>
            <w:vAlign w:val="center"/>
          </w:tcPr>
          <w:p w14:paraId="576F5BB5">
            <w:pPr>
              <w:spacing w:line="340" w:lineRule="exact"/>
              <w:textAlignment w:val="baseline"/>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1</w:t>
            </w:r>
            <w:r>
              <w:rPr>
                <w:rFonts w:hint="eastAsia" w:ascii="仿宋_GB2312" w:hAnsi="仿宋_GB2312" w:eastAsia="仿宋_GB2312" w:cs="仿宋_GB2312"/>
                <w:color w:val="333333"/>
                <w:sz w:val="24"/>
                <w:szCs w:val="24"/>
                <w:shd w:val="clear" w:color="auto" w:fill="FFFFFF"/>
                <w:lang w:val="en-US" w:eastAsia="zh-CN"/>
              </w:rPr>
              <w:t>.</w:t>
            </w:r>
            <w:r>
              <w:rPr>
                <w:rFonts w:hint="eastAsia" w:ascii="仿宋_GB2312" w:hAnsi="仿宋_GB2312" w:eastAsia="仿宋_GB2312" w:cs="仿宋_GB2312"/>
                <w:color w:val="333333"/>
                <w:sz w:val="24"/>
                <w:szCs w:val="24"/>
                <w:shd w:val="clear" w:color="auto" w:fill="FFFFFF"/>
              </w:rPr>
              <w:t>公园路（景秀路口至昭阳路口）以东，景秀路（公园路口至建设北路口）以南，建设北路（景秀路口至昭阳路口）以西，昭阳路（建设北路口至公园路口）以北范围内。2</w:t>
            </w:r>
            <w:r>
              <w:rPr>
                <w:rFonts w:hint="eastAsia" w:ascii="仿宋_GB2312" w:hAnsi="仿宋_GB2312" w:eastAsia="仿宋_GB2312" w:cs="仿宋_GB2312"/>
                <w:color w:val="333333"/>
                <w:sz w:val="24"/>
                <w:szCs w:val="24"/>
                <w:shd w:val="clear" w:color="auto" w:fill="FFFFFF"/>
                <w:lang w:val="en-US" w:eastAsia="zh-CN"/>
              </w:rPr>
              <w:t>.</w:t>
            </w:r>
            <w:r>
              <w:rPr>
                <w:rFonts w:hint="eastAsia" w:ascii="仿宋_GB2312" w:hAnsi="仿宋_GB2312" w:eastAsia="仿宋_GB2312" w:cs="仿宋_GB2312"/>
                <w:color w:val="333333"/>
                <w:sz w:val="24"/>
                <w:szCs w:val="24"/>
                <w:shd w:val="clear" w:color="auto" w:fill="FFFFFF"/>
              </w:rPr>
              <w:t>公园路（昭阳路口至东风西路口）以东，昭阳路（公园路口至衡宝路口）以南，衡宝路（昭阳路口至东风西路口）以西，东风路（公园路口至衡宝路口）以北范围内。3</w:t>
            </w:r>
            <w:r>
              <w:rPr>
                <w:rFonts w:hint="eastAsia" w:ascii="仿宋_GB2312" w:hAnsi="仿宋_GB2312" w:eastAsia="仿宋_GB2312" w:cs="仿宋_GB2312"/>
                <w:color w:val="333333"/>
                <w:sz w:val="24"/>
                <w:szCs w:val="24"/>
                <w:shd w:val="clear" w:color="auto" w:fill="FFFFFF"/>
                <w:lang w:val="en-US" w:eastAsia="zh-CN"/>
              </w:rPr>
              <w:t>.</w:t>
            </w:r>
            <w:r>
              <w:rPr>
                <w:rFonts w:hint="eastAsia" w:ascii="仿宋_GB2312" w:hAnsi="仿宋_GB2312" w:eastAsia="仿宋_GB2312" w:cs="仿宋_GB2312"/>
                <w:color w:val="333333"/>
                <w:sz w:val="24"/>
                <w:szCs w:val="24"/>
                <w:shd w:val="clear" w:color="auto" w:fill="FFFFFF"/>
              </w:rPr>
              <w:t>公园路（北岭路口至景秀路口）以东，北岭路（建设北路口至公园路口）以南，建设北路（北岭路口至景秀路口）以西，景秀路（建设北路口至公园路口）以北范围内。4</w:t>
            </w:r>
            <w:r>
              <w:rPr>
                <w:rFonts w:hint="eastAsia" w:ascii="仿宋_GB2312" w:hAnsi="仿宋_GB2312" w:eastAsia="仿宋_GB2312" w:cs="仿宋_GB2312"/>
                <w:color w:val="333333"/>
                <w:sz w:val="24"/>
                <w:szCs w:val="24"/>
                <w:shd w:val="clear" w:color="auto" w:fill="FFFFFF"/>
                <w:lang w:val="en-US" w:eastAsia="zh-CN"/>
              </w:rPr>
              <w:t>.</w:t>
            </w:r>
            <w:r>
              <w:rPr>
                <w:rFonts w:hint="eastAsia" w:ascii="仿宋_GB2312" w:hAnsi="仿宋_GB2312" w:eastAsia="仿宋_GB2312" w:cs="仿宋_GB2312"/>
                <w:color w:val="333333"/>
                <w:sz w:val="24"/>
                <w:szCs w:val="24"/>
                <w:shd w:val="clear" w:color="auto" w:fill="FFFFFF"/>
              </w:rPr>
              <w:t>建设路（北岭路口至衡宝路口）以东，衡宝路（建设北路口至人民路口）以东，北岭路（建设北路口至希望大道路口）以南，希望大道（北岭路口至人民路口）以西，人民路（希望大道路口至衡宝路口）以北范围内。5</w:t>
            </w:r>
            <w:r>
              <w:rPr>
                <w:rFonts w:hint="eastAsia" w:ascii="仿宋_GB2312" w:hAnsi="仿宋_GB2312" w:eastAsia="仿宋_GB2312" w:cs="仿宋_GB2312"/>
                <w:color w:val="333333"/>
                <w:sz w:val="24"/>
                <w:szCs w:val="24"/>
                <w:shd w:val="clear" w:color="auto" w:fill="FFFFFF"/>
                <w:lang w:val="en-US" w:eastAsia="zh-CN"/>
              </w:rPr>
              <w:t>.</w:t>
            </w:r>
            <w:r>
              <w:rPr>
                <w:rFonts w:hint="eastAsia" w:ascii="仿宋_GB2312" w:hAnsi="仿宋_GB2312" w:eastAsia="仿宋_GB2312" w:cs="仿宋_GB2312"/>
                <w:color w:val="333333"/>
                <w:sz w:val="24"/>
                <w:szCs w:val="24"/>
                <w:shd w:val="clear" w:color="auto" w:fill="FFFFFF"/>
              </w:rPr>
              <w:t>金龙大道（东风路口至人民路口）以东，东风路（金龙大道路口至衡宝路口）以南，衡宝路（东风路口至人民路口）以西，人民路（衡宝路口至金龙大道路口）以北范围内。6</w:t>
            </w:r>
            <w:r>
              <w:rPr>
                <w:rFonts w:hint="eastAsia" w:ascii="仿宋_GB2312" w:hAnsi="仿宋_GB2312" w:eastAsia="仿宋_GB2312" w:cs="仿宋_GB2312"/>
                <w:color w:val="333333"/>
                <w:sz w:val="24"/>
                <w:szCs w:val="24"/>
                <w:shd w:val="clear" w:color="auto" w:fill="FFFFFF"/>
                <w:lang w:val="en-US" w:eastAsia="zh-CN"/>
              </w:rPr>
              <w:t>.</w:t>
            </w:r>
            <w:r>
              <w:rPr>
                <w:rFonts w:hint="eastAsia" w:ascii="仿宋_GB2312" w:hAnsi="仿宋_GB2312" w:eastAsia="仿宋_GB2312" w:cs="仿宋_GB2312"/>
                <w:color w:val="333333"/>
                <w:sz w:val="24"/>
                <w:szCs w:val="24"/>
                <w:shd w:val="clear" w:color="auto" w:fill="FFFFFF"/>
              </w:rPr>
              <w:t>希望大道（景秀路口至兴和路口）以东，景秀路（希望大道路口至绿汀大道路口）以南，绿汀大道（景秀路口至兴和路口）以西，兴和大道（希望大道路口至绿汀大道路口）以北范围内。</w:t>
            </w:r>
          </w:p>
        </w:tc>
      </w:tr>
      <w:tr w14:paraId="14C4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0" w:hRule="atLeast"/>
          <w:jc w:val="center"/>
        </w:trPr>
        <w:tc>
          <w:tcPr>
            <w:tcW w:w="945" w:type="dxa"/>
            <w:vAlign w:val="center"/>
          </w:tcPr>
          <w:p w14:paraId="597B43D6">
            <w:pPr>
              <w:spacing w:line="340" w:lineRule="exact"/>
              <w:jc w:val="center"/>
              <w:textAlignment w:val="baseline"/>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六级</w:t>
            </w:r>
          </w:p>
        </w:tc>
        <w:tc>
          <w:tcPr>
            <w:tcW w:w="1786" w:type="dxa"/>
            <w:vAlign w:val="center"/>
          </w:tcPr>
          <w:p w14:paraId="76E640A9">
            <w:pPr>
              <w:spacing w:line="340" w:lineRule="exact"/>
              <w:jc w:val="center"/>
              <w:textAlignment w:val="baseline"/>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4</w:t>
            </w:r>
          </w:p>
        </w:tc>
        <w:tc>
          <w:tcPr>
            <w:tcW w:w="6684" w:type="dxa"/>
            <w:shd w:val="clear" w:color="auto" w:fill="auto"/>
            <w:vAlign w:val="center"/>
          </w:tcPr>
          <w:p w14:paraId="5E8E7E81">
            <w:pPr>
              <w:spacing w:line="300" w:lineRule="exact"/>
              <w:textAlignment w:val="baseline"/>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1</w:t>
            </w:r>
            <w:r>
              <w:rPr>
                <w:rFonts w:hint="eastAsia" w:ascii="仿宋_GB2312" w:hAnsi="仿宋_GB2312" w:eastAsia="仿宋_GB2312" w:cs="仿宋_GB2312"/>
                <w:color w:val="333333"/>
                <w:sz w:val="24"/>
                <w:szCs w:val="24"/>
                <w:shd w:val="clear" w:color="auto" w:fill="FFFFFF"/>
                <w:lang w:val="en-US" w:eastAsia="zh-CN"/>
              </w:rPr>
              <w:t>.</w:t>
            </w:r>
            <w:r>
              <w:rPr>
                <w:rFonts w:hint="eastAsia" w:ascii="仿宋_GB2312" w:hAnsi="仿宋_GB2312" w:eastAsia="仿宋_GB2312" w:cs="仿宋_GB2312"/>
                <w:color w:val="333333"/>
                <w:sz w:val="24"/>
                <w:szCs w:val="24"/>
                <w:shd w:val="clear" w:color="auto" w:fill="FFFFFF"/>
              </w:rPr>
              <w:t>绿汀大道（北岭路口至百富路口）以东，北岭路（绿汀大道路口至民意路口）以南，民意路（北岭路口至百富路口）以西，百富路（绿汀大道路口至民意路口）以北范围内。2</w:t>
            </w:r>
            <w:r>
              <w:rPr>
                <w:rFonts w:hint="eastAsia" w:ascii="仿宋_GB2312" w:hAnsi="仿宋_GB2312" w:eastAsia="仿宋_GB2312" w:cs="仿宋_GB2312"/>
                <w:color w:val="333333"/>
                <w:sz w:val="24"/>
                <w:szCs w:val="24"/>
                <w:shd w:val="clear" w:color="auto" w:fill="FFFFFF"/>
                <w:lang w:val="en-US" w:eastAsia="zh-CN"/>
              </w:rPr>
              <w:t>.</w:t>
            </w:r>
            <w:r>
              <w:rPr>
                <w:rFonts w:hint="eastAsia" w:ascii="仿宋_GB2312" w:hAnsi="仿宋_GB2312" w:eastAsia="仿宋_GB2312" w:cs="仿宋_GB2312"/>
                <w:color w:val="333333"/>
                <w:sz w:val="24"/>
                <w:szCs w:val="24"/>
                <w:shd w:val="clear" w:color="auto" w:fill="FFFFFF"/>
              </w:rPr>
              <w:t>希望大道（兴和路口至百富路口）以东，兴和路（希望大道路口至绿汀大道路口）以南，绿汀大道（兴和路口至百富路口）以西，百富路（希望大道路口至绿汀大道路口）以北范围内。3</w:t>
            </w:r>
            <w:r>
              <w:rPr>
                <w:rFonts w:hint="eastAsia" w:ascii="仿宋_GB2312" w:hAnsi="仿宋_GB2312" w:eastAsia="仿宋_GB2312" w:cs="仿宋_GB2312"/>
                <w:color w:val="333333"/>
                <w:sz w:val="24"/>
                <w:szCs w:val="24"/>
                <w:shd w:val="clear" w:color="auto" w:fill="FFFFFF"/>
                <w:lang w:val="en-US" w:eastAsia="zh-CN"/>
              </w:rPr>
              <w:t>.</w:t>
            </w:r>
            <w:r>
              <w:rPr>
                <w:rFonts w:hint="eastAsia" w:ascii="仿宋_GB2312" w:hAnsi="仿宋_GB2312" w:eastAsia="仿宋_GB2312" w:cs="仿宋_GB2312"/>
                <w:color w:val="333333"/>
                <w:sz w:val="24"/>
                <w:szCs w:val="24"/>
                <w:shd w:val="clear" w:color="auto" w:fill="FFFFFF"/>
              </w:rPr>
              <w:t>希望大道（北岭路口至景秀路口）以东，北岭路（希望大道路口至绿汀大道路口）以南，绿汀大道（北岭路口至景秀路口）以西，景秀路（希望大道路口至绿汀大道路口）以北范围内。4</w:t>
            </w:r>
            <w:r>
              <w:rPr>
                <w:rFonts w:hint="eastAsia" w:ascii="仿宋_GB2312" w:hAnsi="仿宋_GB2312" w:eastAsia="仿宋_GB2312" w:cs="仿宋_GB2312"/>
                <w:color w:val="333333"/>
                <w:sz w:val="24"/>
                <w:szCs w:val="24"/>
                <w:shd w:val="clear" w:color="auto" w:fill="FFFFFF"/>
                <w:lang w:val="en-US" w:eastAsia="zh-CN"/>
              </w:rPr>
              <w:t>.</w:t>
            </w:r>
            <w:r>
              <w:rPr>
                <w:rFonts w:hint="eastAsia" w:ascii="仿宋_GB2312" w:hAnsi="仿宋_GB2312" w:eastAsia="仿宋_GB2312" w:cs="仿宋_GB2312"/>
                <w:color w:val="333333"/>
                <w:sz w:val="24"/>
                <w:szCs w:val="24"/>
                <w:shd w:val="clear" w:color="auto" w:fill="FFFFFF"/>
              </w:rPr>
              <w:t>红岭路（红岭路口至娄邵铁路交叉口至北岭路口）以东，娄邵铁路（红岭路口与娄邵铁路交叉口至绿汀大道娄邵铁路交叉口）以南，绿汀大道（绿汀大道娄邵铁路交叉口至北岭路口）以西，北岭路（红岭路口至绿汀大道路口）以北范围内（包括焦化厂厂区范围土地）。5</w:t>
            </w:r>
            <w:r>
              <w:rPr>
                <w:rFonts w:hint="eastAsia" w:ascii="仿宋_GB2312" w:hAnsi="仿宋_GB2312" w:eastAsia="仿宋_GB2312" w:cs="仿宋_GB2312"/>
                <w:color w:val="333333"/>
                <w:sz w:val="24"/>
                <w:szCs w:val="24"/>
                <w:shd w:val="clear" w:color="auto" w:fill="FFFFFF"/>
                <w:lang w:val="en-US" w:eastAsia="zh-CN"/>
              </w:rPr>
              <w:t>.</w:t>
            </w:r>
            <w:r>
              <w:rPr>
                <w:rFonts w:hint="eastAsia" w:ascii="仿宋_GB2312" w:hAnsi="仿宋_GB2312" w:eastAsia="仿宋_GB2312" w:cs="仿宋_GB2312"/>
                <w:color w:val="333333"/>
                <w:sz w:val="24"/>
                <w:szCs w:val="24"/>
                <w:shd w:val="clear" w:color="auto" w:fill="FFFFFF"/>
              </w:rPr>
              <w:t>新320国道（新320国道与上瑞高速交叉口至红岭路口）东南方向，上瑞高速（新320国道与上瑞高速交叉口至上瑞高速麦子口人车道）东南方向，桐江东北方向，公园路（公园路桐江桥至北岭路口）以西，北岭路（公园路口至红岭路口）以北，红岭路（北岭路口至新320国道路口）以西范围内。6</w:t>
            </w:r>
            <w:r>
              <w:rPr>
                <w:rFonts w:hint="eastAsia" w:ascii="仿宋_GB2312" w:hAnsi="仿宋_GB2312" w:eastAsia="仿宋_GB2312" w:cs="仿宋_GB2312"/>
                <w:color w:val="333333"/>
                <w:sz w:val="24"/>
                <w:szCs w:val="24"/>
                <w:shd w:val="clear" w:color="auto" w:fill="FFFFFF"/>
                <w:lang w:val="en-US" w:eastAsia="zh-CN"/>
              </w:rPr>
              <w:t>.</w:t>
            </w:r>
            <w:r>
              <w:rPr>
                <w:rFonts w:hint="eastAsia" w:ascii="仿宋_GB2312" w:hAnsi="仿宋_GB2312" w:eastAsia="仿宋_GB2312" w:cs="仿宋_GB2312"/>
                <w:color w:val="333333"/>
                <w:sz w:val="24"/>
                <w:szCs w:val="24"/>
                <w:shd w:val="clear" w:color="auto" w:fill="FFFFFF"/>
              </w:rPr>
              <w:t>公园路（公园路桐江桥至东风西路口）以东，东风西路（公园路口至金龙大道路口）以南，金龙大道（东风西路口至人民路口）西南方向，桐江（公园路桐江桥至人民路桐江桥）段以北范围内。7</w:t>
            </w:r>
            <w:r>
              <w:rPr>
                <w:rFonts w:hint="eastAsia" w:ascii="仿宋_GB2312" w:hAnsi="仿宋_GB2312" w:eastAsia="仿宋_GB2312" w:cs="仿宋_GB2312"/>
                <w:color w:val="333333"/>
                <w:sz w:val="24"/>
                <w:szCs w:val="24"/>
                <w:shd w:val="clear" w:color="auto" w:fill="FFFFFF"/>
                <w:lang w:val="en-US" w:eastAsia="zh-CN"/>
              </w:rPr>
              <w:t>.</w:t>
            </w:r>
            <w:r>
              <w:rPr>
                <w:rFonts w:hint="eastAsia" w:ascii="仿宋_GB2312" w:hAnsi="仿宋_GB2312" w:eastAsia="仿宋_GB2312" w:cs="仿宋_GB2312"/>
                <w:color w:val="333333"/>
                <w:sz w:val="24"/>
                <w:szCs w:val="24"/>
                <w:shd w:val="clear" w:color="auto" w:fill="FFFFFF"/>
              </w:rPr>
              <w:t>人民路（人民路桐江桥至沿河南路桐江桥）段以南，桐江（人民路桐江桥至沿河南路桐江桥）段以北范围内。8</w:t>
            </w:r>
            <w:r>
              <w:rPr>
                <w:rFonts w:hint="eastAsia" w:ascii="仿宋_GB2312" w:hAnsi="仿宋_GB2312" w:eastAsia="仿宋_GB2312" w:cs="仿宋_GB2312"/>
                <w:color w:val="333333"/>
                <w:sz w:val="24"/>
                <w:szCs w:val="24"/>
                <w:shd w:val="clear" w:color="auto" w:fill="FFFFFF"/>
                <w:lang w:val="en-US" w:eastAsia="zh-CN"/>
              </w:rPr>
              <w:t>.</w:t>
            </w:r>
            <w:r>
              <w:rPr>
                <w:rFonts w:hint="eastAsia" w:ascii="仿宋_GB2312" w:hAnsi="仿宋_GB2312" w:eastAsia="仿宋_GB2312" w:cs="仿宋_GB2312"/>
                <w:color w:val="333333"/>
                <w:sz w:val="24"/>
                <w:szCs w:val="24"/>
                <w:shd w:val="clear" w:color="auto" w:fill="FFFFFF"/>
              </w:rPr>
              <w:t>桐江（人民路桐江桥至富民路口）段东南方向，人民路（人民路桐江桥至兴隆一路口）以南，兴隆一路（人民路口至富民路口）以西，富民路（兴隆一路口至沿河南路口）以北范围内。</w:t>
            </w:r>
          </w:p>
        </w:tc>
      </w:tr>
      <w:tr w14:paraId="6252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jc w:val="center"/>
        </w:trPr>
        <w:tc>
          <w:tcPr>
            <w:tcW w:w="945" w:type="dxa"/>
            <w:vAlign w:val="center"/>
          </w:tcPr>
          <w:p w14:paraId="399C59D2">
            <w:pPr>
              <w:spacing w:line="340" w:lineRule="exact"/>
              <w:jc w:val="center"/>
              <w:textAlignment w:val="baseline"/>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七级</w:t>
            </w:r>
          </w:p>
        </w:tc>
        <w:tc>
          <w:tcPr>
            <w:tcW w:w="1786" w:type="dxa"/>
            <w:vAlign w:val="center"/>
          </w:tcPr>
          <w:p w14:paraId="0B61194E">
            <w:pPr>
              <w:spacing w:line="340" w:lineRule="exact"/>
              <w:jc w:val="center"/>
              <w:textAlignment w:val="baseline"/>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3</w:t>
            </w:r>
          </w:p>
        </w:tc>
        <w:tc>
          <w:tcPr>
            <w:tcW w:w="6684" w:type="dxa"/>
            <w:tcBorders>
              <w:top w:val="nil"/>
              <w:bottom w:val="nil"/>
            </w:tcBorders>
            <w:shd w:val="clear" w:color="auto" w:fill="auto"/>
            <w:vAlign w:val="center"/>
          </w:tcPr>
          <w:p w14:paraId="350A5C11">
            <w:pPr>
              <w:spacing w:line="300" w:lineRule="exact"/>
              <w:textAlignment w:val="baseline"/>
              <w:rPr>
                <w:rFonts w:hint="default" w:ascii="仿宋_GB2312" w:hAnsi="仿宋_GB2312" w:eastAsia="仿宋_GB2312" w:cs="仿宋_GB2312"/>
                <w:color w:val="333333"/>
                <w:sz w:val="24"/>
                <w:szCs w:val="24"/>
                <w:shd w:val="clear" w:color="auto" w:fill="FFFFFF"/>
                <w:lang w:val="en-US" w:eastAsia="zh-CN"/>
              </w:rPr>
            </w:pPr>
            <w:r>
              <w:rPr>
                <w:rFonts w:hint="eastAsia" w:ascii="仿宋_GB2312" w:hAnsi="仿宋_GB2312" w:eastAsia="仿宋_GB2312" w:cs="仿宋_GB2312"/>
                <w:color w:val="333333"/>
                <w:sz w:val="24"/>
                <w:szCs w:val="24"/>
                <w:shd w:val="clear" w:color="auto" w:fill="FFFFFF"/>
                <w:lang w:val="en-US" w:eastAsia="zh-CN"/>
              </w:rPr>
              <w:t>1.邵东市城镇开发边界内区域，</w:t>
            </w:r>
            <w:r>
              <w:rPr>
                <w:rFonts w:hint="eastAsia" w:ascii="仿宋_GB2312" w:hAnsi="仿宋_GB2312" w:eastAsia="仿宋_GB2312" w:cs="仿宋_GB2312"/>
                <w:color w:val="333333"/>
                <w:sz w:val="24"/>
                <w:szCs w:val="24"/>
                <w:shd w:val="clear" w:color="auto" w:fill="FFFFFF"/>
              </w:rPr>
              <w:t>三级、四级、六级未列举的地方。</w:t>
            </w:r>
            <w:r>
              <w:rPr>
                <w:rFonts w:hint="eastAsia" w:ascii="仿宋_GB2312" w:hAnsi="仿宋_GB2312" w:eastAsia="仿宋_GB2312" w:cs="仿宋_GB2312"/>
                <w:color w:val="333333"/>
                <w:sz w:val="24"/>
                <w:szCs w:val="24"/>
                <w:shd w:val="clear" w:color="auto" w:fill="FFFFFF"/>
                <w:lang w:val="en-US" w:eastAsia="zh-CN"/>
              </w:rPr>
              <w:t>2.牛马司镇：水井头村。3.廉桥镇：药都产业园内区域。</w:t>
            </w:r>
          </w:p>
        </w:tc>
      </w:tr>
      <w:tr w14:paraId="1C12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exact"/>
          <w:jc w:val="center"/>
        </w:trPr>
        <w:tc>
          <w:tcPr>
            <w:tcW w:w="945" w:type="dxa"/>
            <w:vAlign w:val="center"/>
          </w:tcPr>
          <w:p w14:paraId="2861F9E1">
            <w:pPr>
              <w:spacing w:line="340" w:lineRule="exact"/>
              <w:jc w:val="center"/>
              <w:textAlignment w:val="baseline"/>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八级</w:t>
            </w:r>
          </w:p>
        </w:tc>
        <w:tc>
          <w:tcPr>
            <w:tcW w:w="1786" w:type="dxa"/>
            <w:vAlign w:val="center"/>
          </w:tcPr>
          <w:p w14:paraId="77900BC2">
            <w:pPr>
              <w:spacing w:line="340" w:lineRule="exact"/>
              <w:jc w:val="center"/>
              <w:textAlignment w:val="baseline"/>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t>2</w:t>
            </w:r>
          </w:p>
        </w:tc>
        <w:tc>
          <w:tcPr>
            <w:tcW w:w="6684" w:type="dxa"/>
            <w:vAlign w:val="center"/>
          </w:tcPr>
          <w:p w14:paraId="272A63AD">
            <w:pPr>
              <w:spacing w:line="300" w:lineRule="exact"/>
              <w:textAlignment w:val="baseline"/>
              <w:rPr>
                <w:rFonts w:hint="default" w:ascii="仿宋_GB2312" w:hAnsi="仿宋_GB2312" w:eastAsia="仿宋_GB2312" w:cs="仿宋_GB2312"/>
                <w:color w:val="333333"/>
                <w:sz w:val="24"/>
                <w:szCs w:val="24"/>
                <w:shd w:val="clear" w:color="auto" w:fill="FFFFFF"/>
                <w:lang w:val="en-US" w:eastAsia="zh-CN"/>
              </w:rPr>
            </w:pPr>
            <w:r>
              <w:rPr>
                <w:rFonts w:hint="eastAsia" w:ascii="仿宋_GB2312" w:hAnsi="仿宋_GB2312" w:eastAsia="仿宋_GB2312" w:cs="仿宋_GB2312"/>
                <w:color w:val="333333"/>
                <w:sz w:val="24"/>
                <w:szCs w:val="24"/>
                <w:shd w:val="clear" w:color="auto" w:fill="FFFFFF"/>
                <w:lang w:val="en-US" w:eastAsia="zh-CN"/>
              </w:rPr>
              <w:t>1.药都工业园，五金工业园，印刷产业园，塑料产品园，食品产业园。2.牛马司镇、廉桥镇、界岭镇、九龙岭镇、仙槎桥镇、火厂坪镇、佘田桥镇、灵官殿镇、团山镇、砂石镇、流光岭镇、流泽镇、魏家桥镇、野鸡坪镇、杨桥镇、水东江镇、黑田铺镇、简家陇镇等18个建制镇除七级第2条、第3条和八级第1条正列举名称之外的城镇开发边界内其他区域。</w:t>
            </w:r>
          </w:p>
        </w:tc>
      </w:tr>
    </w:tbl>
    <w:p w14:paraId="24762796">
      <w:pPr>
        <w:snapToGrid/>
        <w:spacing w:line="240" w:lineRule="auto"/>
        <w:ind w:firstLine="0" w:firstLineChars="0"/>
        <w:textAlignment w:val="auto"/>
        <w:rPr>
          <w:rFonts w:ascii="仿宋" w:hAnsi="仿宋" w:eastAsia="仿宋" w:cs="仿宋"/>
          <w:sz w:val="32"/>
          <w:szCs w:val="32"/>
        </w:rPr>
      </w:pPr>
      <w:r>
        <w:rPr>
          <w:rFonts w:ascii="仿宋" w:hAnsi="仿宋" w:eastAsia="仿宋" w:cs="仿宋"/>
          <w:sz w:val="32"/>
          <w:szCs w:val="32"/>
        </w:rPr>
        <w:br w:type="page"/>
      </w:r>
    </w:p>
    <w:p w14:paraId="6184177D">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876106D">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85F6E7E">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DE1AF84">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323DAF3">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40C01FC">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A30A0C7">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81C396F">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9EA8F5E">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3D0A3A2">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163C6EE">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5D8F293">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62C28BF">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DE2850C">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6BB95C5">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C9C3AC3">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5391053">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9DF015E">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377A563">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1F2CF4B">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D558296">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445728B">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F4DA499">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473B079">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B190593">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549AEEA">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1048424">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B7C2B1C">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99356B9">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1D1ED45">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1C815FA">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06C2644">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FDAFCF1">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E95BFEA">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E5CF854">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E1A6D3B">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61236C6">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086DE93">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384CE82">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1911D79">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3820012">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30AC99E">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C5AD3D0">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F71895F">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36FD7B4">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E6B4C52">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A860F82">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43606EB">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EF43805">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150C168">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EB2F145">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7010AF8">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0AE04F5">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0EFB78F">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11150A3">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CD20354">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1BD8817">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1389379">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B14D6EE">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48C65CF">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24E23A9">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B895213">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5F2573C">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1BDA594">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62BB83F">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6AAE543">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9CEDA02">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886C151">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25A735C">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1EC7F7F">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D984429">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49D03BD">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D3FB853">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F80EAC3">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46D27BB">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bookmarkStart w:id="0" w:name="_GoBack"/>
      <w:bookmarkEnd w:id="0"/>
    </w:p>
    <w:p w14:paraId="08EBBC89">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A48FD86">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9083372">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9FF0922">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4B8546E">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01C447A">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80628BA">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8DF9717">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E4CAFBF">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F3A28A9">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0309041">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DC1A8C8">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692CB9E">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514A882">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96993DD">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AE29C5C">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A83444E">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04228C5">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6B5FF3F">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B442CE1">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4E87E1D">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1194655">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A56BEDB">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B56CFEA">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C0FF962">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7C99CFC">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B9B4502">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47BCE34">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3C321B0">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3A91B75">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0DEB1C2">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5"/>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tbl>
      <w:tblPr>
        <w:tblStyle w:val="11"/>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69B7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004" w:type="dxa"/>
            <w:tcBorders>
              <w:top w:val="single" w:color="auto" w:sz="4" w:space="0"/>
              <w:left w:val="nil"/>
              <w:bottom w:val="single" w:color="auto" w:sz="4" w:space="0"/>
              <w:right w:val="nil"/>
            </w:tcBorders>
            <w:noWrap w:val="0"/>
            <w:vAlign w:val="center"/>
          </w:tcPr>
          <w:p w14:paraId="5A1BE6E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40" w:lineRule="exact"/>
              <w:ind w:left="0" w:right="0" w:rightChars="0" w:firstLine="313" w:firstLineChars="112"/>
              <w:jc w:val="both"/>
              <w:textAlignment w:val="auto"/>
              <w:rPr>
                <w:rFonts w:hint="eastAsia" w:ascii="仿宋_GB2312" w:hAnsi="仿宋" w:eastAsia="仿宋_GB2312" w:cs="仿宋_GB2312"/>
                <w:color w:val="000000" w:themeColor="text1"/>
                <w:sz w:val="28"/>
                <w:szCs w:val="28"/>
                <w:lang w:val="en-US"/>
                <w14:textFill>
                  <w14:solidFill>
                    <w14:schemeClr w14:val="tx1"/>
                  </w14:solidFill>
                </w14:textFill>
              </w:rPr>
            </w:pPr>
            <w:r>
              <w:rPr>
                <w:rFonts w:hint="eastAsia" w:ascii="仿宋_GB2312" w:hAnsi="仿宋" w:eastAsia="仿宋_GB2312" w:cs="仿宋_GB2312"/>
                <w:color w:val="000000" w:themeColor="text1"/>
                <w:kern w:val="2"/>
                <w:sz w:val="28"/>
                <w:szCs w:val="28"/>
                <w:lang w:val="en-US" w:eastAsia="zh-CN" w:bidi="ar"/>
                <w14:textFill>
                  <w14:solidFill>
                    <w14:schemeClr w14:val="tx1"/>
                  </w14:solidFill>
                </w14:textFill>
              </w:rPr>
              <w:t>抄送：市委各部门，市人武部。</w:t>
            </w:r>
          </w:p>
          <w:p w14:paraId="511525B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40" w:lineRule="exact"/>
              <w:ind w:left="0" w:right="0" w:rightChars="0" w:firstLine="1153" w:firstLineChars="412"/>
              <w:jc w:val="both"/>
              <w:textAlignment w:val="auto"/>
              <w:rPr>
                <w:rFonts w:hint="eastAsia" w:ascii="仿宋_GB2312" w:hAnsi="仿宋" w:eastAsia="仿宋_GB2312" w:cs="仿宋_GB2312"/>
                <w:color w:val="000000" w:themeColor="text1"/>
                <w:sz w:val="28"/>
                <w:szCs w:val="28"/>
                <w:lang w:val="en-US"/>
                <w14:textFill>
                  <w14:solidFill>
                    <w14:schemeClr w14:val="tx1"/>
                  </w14:solidFill>
                </w14:textFill>
              </w:rPr>
            </w:pPr>
            <w:r>
              <w:rPr>
                <w:rFonts w:hint="eastAsia" w:ascii="仿宋_GB2312" w:hAnsi="仿宋" w:eastAsia="仿宋_GB2312" w:cs="仿宋_GB2312"/>
                <w:color w:val="000000" w:themeColor="text1"/>
                <w:kern w:val="2"/>
                <w:sz w:val="28"/>
                <w:szCs w:val="28"/>
                <w:lang w:val="en-US" w:eastAsia="zh-CN" w:bidi="ar"/>
                <w14:textFill>
                  <w14:solidFill>
                    <w14:schemeClr w14:val="tx1"/>
                  </w14:solidFill>
                </w14:textFill>
              </w:rPr>
              <w:t>市人大常委会办公室，市政协办公室，市人民法院，</w:t>
            </w:r>
          </w:p>
          <w:p w14:paraId="49C9394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40" w:lineRule="exact"/>
              <w:ind w:left="0" w:right="0" w:rightChars="0" w:firstLine="1153" w:firstLineChars="412"/>
              <w:jc w:val="both"/>
              <w:textAlignment w:val="auto"/>
              <w:rPr>
                <w:rFonts w:hint="eastAsia" w:ascii="仿宋_GB2312" w:hAnsi="仿宋" w:eastAsia="仿宋_GB2312" w:cs="仿宋_GB2312"/>
                <w:color w:val="000000" w:themeColor="text1"/>
                <w:sz w:val="28"/>
                <w:szCs w:val="28"/>
                <w:lang w:val="en-US"/>
                <w14:textFill>
                  <w14:solidFill>
                    <w14:schemeClr w14:val="tx1"/>
                  </w14:solidFill>
                </w14:textFill>
              </w:rPr>
            </w:pPr>
            <w:r>
              <w:rPr>
                <w:rFonts w:hint="eastAsia" w:ascii="仿宋_GB2312" w:hAnsi="仿宋" w:eastAsia="仿宋_GB2312" w:cs="仿宋_GB2312"/>
                <w:color w:val="000000" w:themeColor="text1"/>
                <w:kern w:val="2"/>
                <w:sz w:val="28"/>
                <w:szCs w:val="28"/>
                <w:lang w:val="en-US" w:eastAsia="zh-CN" w:bidi="ar"/>
                <w14:textFill>
                  <w14:solidFill>
                    <w14:schemeClr w14:val="tx1"/>
                  </w14:solidFill>
                </w14:textFill>
              </w:rPr>
              <w:t>市人民检察院。</w:t>
            </w:r>
          </w:p>
        </w:tc>
      </w:tr>
      <w:tr w14:paraId="1A26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04" w:type="dxa"/>
            <w:tcBorders>
              <w:top w:val="single" w:color="auto" w:sz="4" w:space="0"/>
              <w:left w:val="nil"/>
              <w:bottom w:val="single" w:color="auto" w:sz="4" w:space="0"/>
              <w:right w:val="nil"/>
            </w:tcBorders>
            <w:noWrap w:val="0"/>
            <w:vAlign w:val="center"/>
          </w:tcPr>
          <w:p w14:paraId="3BE3B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313" w:firstLineChars="112"/>
              <w:jc w:val="both"/>
              <w:textAlignment w:val="auto"/>
              <w:rPr>
                <w:rFonts w:hint="eastAsia" w:ascii="仿宋_GB2312" w:hAnsi="仿宋" w:eastAsia="仿宋_GB2312" w:cs="仿宋_GB2312"/>
                <w:color w:val="000000" w:themeColor="text1"/>
                <w:sz w:val="28"/>
                <w:szCs w:val="28"/>
                <w:lang w:val="en-US"/>
                <w14:textFill>
                  <w14:solidFill>
                    <w14:schemeClr w14:val="tx1"/>
                  </w14:solidFill>
                </w14:textFill>
              </w:rPr>
            </w:pPr>
            <w:r>
              <w:rPr>
                <w:rFonts w:hint="eastAsia" w:ascii="仿宋_GB2312" w:hAnsi="仿宋" w:eastAsia="仿宋_GB2312" w:cs="仿宋_GB2312"/>
                <w:color w:val="000000" w:themeColor="text1"/>
                <w:kern w:val="2"/>
                <w:sz w:val="28"/>
                <w:szCs w:val="28"/>
                <w:lang w:val="en-US" w:eastAsia="zh-CN" w:bidi="ar"/>
                <w14:textFill>
                  <w14:solidFill>
                    <w14:schemeClr w14:val="tx1"/>
                  </w14:solidFill>
                </w14:textFill>
              </w:rPr>
              <w:t>邵东市人民政府办公室                    2026年2月4日印发</w:t>
            </w:r>
          </w:p>
        </w:tc>
      </w:tr>
    </w:tbl>
    <w:p w14:paraId="393167F0">
      <w:pPr>
        <w:spacing w:line="20" w:lineRule="exact"/>
        <w:jc w:val="left"/>
      </w:pPr>
    </w:p>
    <w:sectPr>
      <w:pgSz w:w="11906" w:h="16838"/>
      <w:pgMar w:top="2211" w:right="1474" w:bottom="1928" w:left="1644"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大标宋简体">
    <w:altName w:val="Arial Unicode MS"/>
    <w:panose1 w:val="03000509000000000000"/>
    <w:charset w:val="86"/>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982E1">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BF300">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7BF300">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F98B0"/>
    <w:multiLevelType w:val="singleLevel"/>
    <w:tmpl w:val="F13F98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F3"/>
    <w:rsid w:val="000941FE"/>
    <w:rsid w:val="001E79F3"/>
    <w:rsid w:val="002436A8"/>
    <w:rsid w:val="00274BCF"/>
    <w:rsid w:val="002F0A4C"/>
    <w:rsid w:val="003337AE"/>
    <w:rsid w:val="004B6BAC"/>
    <w:rsid w:val="005940F8"/>
    <w:rsid w:val="005E7FDA"/>
    <w:rsid w:val="006C2CDB"/>
    <w:rsid w:val="00704449"/>
    <w:rsid w:val="0079367B"/>
    <w:rsid w:val="008C6004"/>
    <w:rsid w:val="008D2884"/>
    <w:rsid w:val="00A9104A"/>
    <w:rsid w:val="00B06542"/>
    <w:rsid w:val="00D134C3"/>
    <w:rsid w:val="00D26A8B"/>
    <w:rsid w:val="00D54E36"/>
    <w:rsid w:val="00E85662"/>
    <w:rsid w:val="00EF291C"/>
    <w:rsid w:val="014C70F0"/>
    <w:rsid w:val="026E220C"/>
    <w:rsid w:val="02754729"/>
    <w:rsid w:val="034527DA"/>
    <w:rsid w:val="054C7F4A"/>
    <w:rsid w:val="08DA17C9"/>
    <w:rsid w:val="0C285195"/>
    <w:rsid w:val="0D546144"/>
    <w:rsid w:val="10773B70"/>
    <w:rsid w:val="132405FA"/>
    <w:rsid w:val="13952435"/>
    <w:rsid w:val="144A0950"/>
    <w:rsid w:val="15E36001"/>
    <w:rsid w:val="163167AB"/>
    <w:rsid w:val="167EF9D8"/>
    <w:rsid w:val="1BA32E7B"/>
    <w:rsid w:val="1BFC1542"/>
    <w:rsid w:val="1CCD6C11"/>
    <w:rsid w:val="1EBB5874"/>
    <w:rsid w:val="1F403107"/>
    <w:rsid w:val="221A0D96"/>
    <w:rsid w:val="28C52C27"/>
    <w:rsid w:val="2B2E7182"/>
    <w:rsid w:val="2B941B7D"/>
    <w:rsid w:val="2EBB267D"/>
    <w:rsid w:val="2F5A3719"/>
    <w:rsid w:val="32C00675"/>
    <w:rsid w:val="330C2E95"/>
    <w:rsid w:val="35AB1BA3"/>
    <w:rsid w:val="3853594E"/>
    <w:rsid w:val="3A393191"/>
    <w:rsid w:val="3C617F0E"/>
    <w:rsid w:val="40E209C7"/>
    <w:rsid w:val="4122066B"/>
    <w:rsid w:val="440808E1"/>
    <w:rsid w:val="46A26981"/>
    <w:rsid w:val="4AFA493A"/>
    <w:rsid w:val="4BAC30DA"/>
    <w:rsid w:val="4BFE3A89"/>
    <w:rsid w:val="52593BBB"/>
    <w:rsid w:val="532513BD"/>
    <w:rsid w:val="5388668F"/>
    <w:rsid w:val="547636F0"/>
    <w:rsid w:val="555B63DD"/>
    <w:rsid w:val="5575190F"/>
    <w:rsid w:val="55E114FC"/>
    <w:rsid w:val="578B7279"/>
    <w:rsid w:val="589722BE"/>
    <w:rsid w:val="5C004629"/>
    <w:rsid w:val="5C6562C4"/>
    <w:rsid w:val="5D176196"/>
    <w:rsid w:val="5EA10C60"/>
    <w:rsid w:val="5ECE7C1D"/>
    <w:rsid w:val="5F4413DB"/>
    <w:rsid w:val="5FC53DBD"/>
    <w:rsid w:val="601C5B3D"/>
    <w:rsid w:val="640349AD"/>
    <w:rsid w:val="68F0768A"/>
    <w:rsid w:val="6BE059D2"/>
    <w:rsid w:val="6D216EF6"/>
    <w:rsid w:val="6DF47727"/>
    <w:rsid w:val="6E244812"/>
    <w:rsid w:val="6E3C63DE"/>
    <w:rsid w:val="708041FD"/>
    <w:rsid w:val="719528F7"/>
    <w:rsid w:val="76FE7B2E"/>
    <w:rsid w:val="77FDB7B8"/>
    <w:rsid w:val="795B149D"/>
    <w:rsid w:val="79FF2918"/>
    <w:rsid w:val="7E5FA2E7"/>
    <w:rsid w:val="7EFBD640"/>
    <w:rsid w:val="7F62517A"/>
    <w:rsid w:val="7F768A2A"/>
    <w:rsid w:val="7FC52FC9"/>
    <w:rsid w:val="D7F63CAC"/>
    <w:rsid w:val="DBB5ACB6"/>
    <w:rsid w:val="DBE621C7"/>
    <w:rsid w:val="FDFFCA8B"/>
    <w:rsid w:val="FFFD5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before="100" w:beforeAutospacing="1" w:after="100" w:afterAutospacing="1" w:line="580" w:lineRule="exact"/>
      <w:ind w:left="0" w:leftChars="0" w:firstLine="420" w:firstLineChars="200"/>
    </w:pPr>
    <w:rPr>
      <w:rFonts w:ascii="Times New Roman" w:hAnsi="Times New Roman" w:cs="Times New Roman"/>
      <w:sz w:val="32"/>
      <w:szCs w:val="32"/>
    </w:rPr>
  </w:style>
  <w:style w:type="paragraph" w:styleId="3">
    <w:name w:val="Body Text Indent"/>
    <w:basedOn w:val="1"/>
    <w:next w:val="4"/>
    <w:unhideWhenUsed/>
    <w:qFormat/>
    <w:uiPriority w:val="99"/>
    <w:pPr>
      <w:spacing w:after="120"/>
      <w:ind w:left="420" w:leftChars="200"/>
    </w:pPr>
  </w:style>
  <w:style w:type="paragraph" w:styleId="4">
    <w:name w:val="Body Text First Indent"/>
    <w:basedOn w:val="1"/>
    <w:qFormat/>
    <w:uiPriority w:val="0"/>
    <w:pPr>
      <w:autoSpaceDE w:val="0"/>
      <w:autoSpaceDN w:val="0"/>
      <w:ind w:firstLine="420"/>
      <w:jc w:val="left"/>
    </w:pPr>
    <w:rPr>
      <w:rFonts w:ascii="??" w:hAnsi="??" w:cs="??"/>
      <w:kern w:val="0"/>
      <w:sz w:val="32"/>
      <w:szCs w:val="32"/>
      <w:lang w:eastAsia="en-US"/>
    </w:rPr>
  </w:style>
  <w:style w:type="paragraph" w:styleId="5">
    <w:name w:val="index 5"/>
    <w:basedOn w:val="1"/>
    <w:next w:val="1"/>
    <w:qFormat/>
    <w:uiPriority w:val="0"/>
    <w:pPr>
      <w:ind w:left="1680"/>
    </w:pPr>
    <w:rPr>
      <w:rFonts w:eastAsia="宋体"/>
      <w:sz w:val="21"/>
      <w:szCs w:val="24"/>
    </w:rPr>
  </w:style>
  <w:style w:type="paragraph" w:styleId="6">
    <w:name w:val="footer"/>
    <w:basedOn w:val="1"/>
    <w:next w:val="5"/>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7"/>
    <w:qFormat/>
    <w:uiPriority w:val="99"/>
    <w:rPr>
      <w:sz w:val="18"/>
      <w:szCs w:val="18"/>
    </w:rPr>
  </w:style>
  <w:style w:type="character" w:customStyle="1" w:styleId="14">
    <w:name w:val="页脚 字符"/>
    <w:basedOn w:val="12"/>
    <w:link w:val="6"/>
    <w:qFormat/>
    <w:uiPriority w:val="99"/>
    <w:rPr>
      <w:sz w:val="18"/>
      <w:szCs w:val="18"/>
    </w:rPr>
  </w:style>
  <w:style w:type="character" w:customStyle="1" w:styleId="15">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2135</Words>
  <Characters>2186</Characters>
  <Lines>55</Lines>
  <Paragraphs>15</Paragraphs>
  <TotalTime>7</TotalTime>
  <ScaleCrop>false</ScaleCrop>
  <LinksUpToDate>false</LinksUpToDate>
  <CharactersWithSpaces>2234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2025-02-20T17:44:00Z</dcterms:created>
  <dc:creator>贺雄辉</dc:creator>
  <cp:lastModifiedBy>切</cp:lastModifiedBy>
  <cp:lastPrinted>2026-02-06T06:55:00Z</cp:lastPrinted>
  <dcterms:modified xsi:type="dcterms:W3CDTF">2026-02-10T07:35:47Z</dcterms:modified>
  <dc:title>邵东市人民政府</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eyJoZGlkIjoiNjQyZmU0NWFhODE5MTY3NmQ4YTE2OGJlNjgwZDFjYTQiLCJ1c2VySWQiOiI3MzgwNDgzNDgifQ==</vt:lpwstr>
  </property>
  <property fmtid="{D5CDD505-2E9C-101B-9397-08002B2CF9AE}" pid="4" name="ICV">
    <vt:lpwstr>351BF7D1D4823668E18B8569DDA34A16_43</vt:lpwstr>
  </property>
</Properties>
</file>