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39" w:rsidRPr="004301EB" w:rsidRDefault="00902839" w:rsidP="004301EB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4301EB">
        <w:rPr>
          <w:rFonts w:ascii="黑体" w:eastAsia="黑体" w:hAnsi="黑体" w:hint="eastAsia"/>
          <w:sz w:val="44"/>
          <w:szCs w:val="44"/>
        </w:rPr>
        <w:t>2019年度妇联整体支出绩效评价报告</w:t>
      </w:r>
    </w:p>
    <w:p w:rsidR="00902839" w:rsidRPr="00902839" w:rsidRDefault="00902839" w:rsidP="00902839">
      <w:pPr>
        <w:pStyle w:val="1"/>
        <w:ind w:firstLine="880"/>
        <w:jc w:val="left"/>
        <w:rPr>
          <w:rFonts w:ascii="黑体" w:eastAsia="黑体" w:hAnsi="黑体" w:cs="黑体"/>
          <w:color w:val="000000"/>
          <w:kern w:val="0"/>
          <w:sz w:val="44"/>
          <w:szCs w:val="44"/>
        </w:rPr>
      </w:pPr>
    </w:p>
    <w:p w:rsidR="007D7440" w:rsidRDefault="007D7440" w:rsidP="00D7705F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D7705F">
        <w:rPr>
          <w:rFonts w:ascii="黑体" w:eastAsia="黑体" w:hAnsi="黑体" w:hint="eastAsia"/>
          <w:sz w:val="32"/>
          <w:szCs w:val="32"/>
        </w:rPr>
        <w:t>单位基本概况</w:t>
      </w:r>
    </w:p>
    <w:p w:rsidR="00D7705F" w:rsidRPr="00D7705F" w:rsidRDefault="00D7705F" w:rsidP="00D7705F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4301EB">
        <w:rPr>
          <w:rFonts w:ascii="仿宋_GB2312" w:eastAsia="仿宋_GB2312" w:hint="eastAsia"/>
          <w:sz w:val="32"/>
          <w:szCs w:val="32"/>
        </w:rPr>
        <w:t>邵东市妇女联合会是中国共产党的群团组织，由中共邵东市委领导。</w:t>
      </w:r>
    </w:p>
    <w:p w:rsidR="00D7705F" w:rsidRPr="00C83079" w:rsidRDefault="007D7440" w:rsidP="00D7705F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C83079">
        <w:rPr>
          <w:rFonts w:ascii="黑体" w:eastAsia="黑体" w:hAnsi="黑体" w:hint="eastAsia"/>
          <w:sz w:val="32"/>
          <w:szCs w:val="32"/>
        </w:rPr>
        <w:t>单位职能及组成</w:t>
      </w:r>
    </w:p>
    <w:p w:rsidR="004301EB" w:rsidRPr="004301EB" w:rsidRDefault="004301EB" w:rsidP="004301EB">
      <w:pPr>
        <w:spacing w:line="520" w:lineRule="exact"/>
        <w:ind w:left="614"/>
        <w:rPr>
          <w:rFonts w:ascii="仿宋_GB2312" w:eastAsia="仿宋_GB2312"/>
          <w:sz w:val="32"/>
          <w:szCs w:val="32"/>
        </w:rPr>
      </w:pPr>
      <w:r w:rsidRPr="004301EB">
        <w:rPr>
          <w:rFonts w:ascii="仿宋_GB2312" w:eastAsia="仿宋_GB2312" w:hint="eastAsia"/>
          <w:sz w:val="32"/>
          <w:szCs w:val="32"/>
        </w:rPr>
        <w:t>1、部门（单位）职能及组成</w:t>
      </w:r>
    </w:p>
    <w:p w:rsidR="00D7705F" w:rsidRPr="004301EB" w:rsidRDefault="00D7705F" w:rsidP="004301E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01EB">
        <w:rPr>
          <w:rFonts w:ascii="仿宋_GB2312" w:eastAsia="仿宋_GB2312" w:hint="eastAsia"/>
          <w:sz w:val="32"/>
          <w:szCs w:val="32"/>
        </w:rPr>
        <w:t>单位职能：坚持正确的政治方向，团结、教育全市各族各界妇女以及各类妇女组织同党中央在思想上、政治上、行动上保持高度一致；紧密围绕市委、市政府的中心任务开展工作，团结、动员、组织全市妇女群众参与经济社会发展；宣传马克思主义妇女观和男女平等思想，教育、引导妇女树立正确的世界观、人生观、价值观，弘扬“自尊、自信、自立、自强”的精神，积极开展对妇女的科技文化及生产劳动技能教育，全面提高妇女素质；代表妇女参与社会事务的民主管理和民主监督；关注并积极研究涉及妇女切身利益的热点、难点问题，及时提出解决处理的建议；参与制定有关保护妇女儿童合法权益的政策并组织落实，切实维护妇女儿童合法权益等。</w:t>
      </w:r>
    </w:p>
    <w:p w:rsidR="00D7705F" w:rsidRPr="004301EB" w:rsidRDefault="00D7705F" w:rsidP="00D7705F">
      <w:pPr>
        <w:shd w:val="clear" w:color="auto" w:fill="FFFFFF"/>
        <w:spacing w:line="419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4301EB">
        <w:rPr>
          <w:rFonts w:ascii="仿宋_GB2312" w:eastAsia="仿宋_GB2312" w:hint="eastAsia"/>
          <w:sz w:val="32"/>
          <w:szCs w:val="32"/>
        </w:rPr>
        <w:t>单位组成：市妇联机关设办公室、组织宣传部、权益部（儿童工作部）3个职能部室。</w:t>
      </w:r>
    </w:p>
    <w:p w:rsidR="007D7440" w:rsidRDefault="007D7440" w:rsidP="004301EB">
      <w:pPr>
        <w:spacing w:line="520" w:lineRule="exact"/>
        <w:ind w:firstLineChars="242" w:firstLine="77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2、人员结构情况</w:t>
      </w:r>
    </w:p>
    <w:p w:rsidR="00D7705F" w:rsidRDefault="00D7705F" w:rsidP="004301EB">
      <w:pPr>
        <w:shd w:val="clear" w:color="auto" w:fill="FFFFFF"/>
        <w:spacing w:line="419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现有工作人员10人，在职7人，退休4。设主席1名，副主席2名，工会主席1名。</w:t>
      </w:r>
    </w:p>
    <w:p w:rsidR="007D7440" w:rsidRDefault="007D7440" w:rsidP="004301EB">
      <w:pPr>
        <w:spacing w:line="520" w:lineRule="exact"/>
        <w:ind w:firstLineChars="242" w:firstLine="77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3、2019年度财政收支情况</w:t>
      </w:r>
    </w:p>
    <w:p w:rsidR="007D7440" w:rsidRDefault="007D7440" w:rsidP="007D7440">
      <w:pPr>
        <w:spacing w:line="52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财政收入总额</w:t>
      </w:r>
      <w:r w:rsidRPr="000C288F">
        <w:rPr>
          <w:rFonts w:ascii="仿宋_GB2312" w:eastAsia="仿宋_GB2312"/>
          <w:sz w:val="32"/>
          <w:szCs w:val="32"/>
        </w:rPr>
        <w:t>210.39</w:t>
      </w:r>
      <w:r>
        <w:rPr>
          <w:rFonts w:ascii="仿宋_GB2312" w:eastAsia="仿宋_GB2312" w:hint="eastAsia"/>
          <w:sz w:val="32"/>
          <w:szCs w:val="32"/>
        </w:rPr>
        <w:t>万元，财政支出总额210.39万元。</w:t>
      </w:r>
    </w:p>
    <w:p w:rsidR="007D7440" w:rsidRDefault="007D7440" w:rsidP="007D744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4、年末固定资产21.58万元。</w:t>
      </w:r>
    </w:p>
    <w:p w:rsidR="007D7440" w:rsidRDefault="007D7440" w:rsidP="007D7440">
      <w:pPr>
        <w:spacing w:line="520" w:lineRule="exact"/>
        <w:ind w:leftChars="242" w:left="508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5、财政财务管理制度及执行情况。</w:t>
      </w:r>
    </w:p>
    <w:p w:rsidR="007D7440" w:rsidRDefault="00C83079" w:rsidP="007D7440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三</w:t>
      </w:r>
      <w:r w:rsidR="007D7440">
        <w:rPr>
          <w:rFonts w:ascii="黑体" w:eastAsia="黑体" w:hAnsi="黑体" w:hint="eastAsia"/>
          <w:sz w:val="32"/>
          <w:szCs w:val="32"/>
        </w:rPr>
        <w:t>、部门（单位）整体支出绩效状况</w:t>
      </w:r>
    </w:p>
    <w:p w:rsidR="004301EB" w:rsidRPr="00753989" w:rsidRDefault="004301EB" w:rsidP="004301EB">
      <w:pPr>
        <w:ind w:firstLineChars="200" w:firstLine="640"/>
        <w:rPr>
          <w:rFonts w:ascii="仿宋" w:eastAsia="仿宋" w:hAnsi="仿宋" w:cs="黑体"/>
          <w:color w:val="000000"/>
          <w:kern w:val="0"/>
          <w:sz w:val="32"/>
          <w:szCs w:val="32"/>
        </w:rPr>
      </w:pPr>
      <w:r w:rsidRPr="00753989">
        <w:rPr>
          <w:rFonts w:ascii="仿宋" w:eastAsia="仿宋" w:hAnsi="仿宋" w:hint="eastAsia"/>
          <w:sz w:val="32"/>
          <w:szCs w:val="32"/>
        </w:rPr>
        <w:t>2019年，</w:t>
      </w:r>
      <w:r w:rsidRPr="0075398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市妇联以习近平新时代中国特色社会主义思想为指导，</w:t>
      </w:r>
      <w:r w:rsidRPr="00753989">
        <w:rPr>
          <w:rFonts w:ascii="仿宋" w:eastAsia="仿宋" w:hAnsi="仿宋" w:cs="黑体"/>
          <w:color w:val="000000"/>
          <w:kern w:val="0"/>
          <w:sz w:val="32"/>
          <w:szCs w:val="32"/>
        </w:rPr>
        <w:t>紧紧围绕</w:t>
      </w:r>
      <w:r w:rsidRPr="0075398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市委、市政府</w:t>
      </w:r>
      <w:r w:rsidRPr="00753989">
        <w:rPr>
          <w:rFonts w:ascii="仿宋" w:eastAsia="仿宋" w:hAnsi="仿宋" w:cs="黑体"/>
          <w:color w:val="000000"/>
          <w:kern w:val="0"/>
          <w:sz w:val="32"/>
          <w:szCs w:val="32"/>
        </w:rPr>
        <w:t>工作大局，</w:t>
      </w:r>
      <w:r w:rsidRPr="0075398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凝聚广大妇女的智慧和力量，围绕中心、服务大局，以着力提高妇女整体素质和助推精准扶贫为重点，全面推进基层妇联组织建设，切实推进我市妇女儿童事业发展</w:t>
      </w:r>
      <w:r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，发挥了项目资金的社会效应与预期绩效目标。</w:t>
      </w:r>
    </w:p>
    <w:p w:rsidR="004301EB" w:rsidRPr="00753989" w:rsidRDefault="004301EB" w:rsidP="004301EB">
      <w:pPr>
        <w:ind w:firstLineChars="200" w:firstLine="640"/>
        <w:rPr>
          <w:rFonts w:ascii="仿宋" w:eastAsia="仿宋" w:hAnsi="仿宋" w:cs="黑体"/>
          <w:color w:val="000000"/>
          <w:kern w:val="0"/>
          <w:sz w:val="32"/>
          <w:szCs w:val="32"/>
        </w:rPr>
      </w:pPr>
      <w:r w:rsidRPr="0075398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一是服务中心工作，创新开展妇联传统活动。“三八”、“六一”活动有特色。家庭建设出成效。进一步加强了妇女儿童阵地建设。新建了5个市级儿童之家示范点。加大了宣传力度。开展了家庭教育活动、儿童团体辅导活动600余场次。</w:t>
      </w:r>
    </w:p>
    <w:p w:rsidR="004301EB" w:rsidRPr="00753989" w:rsidRDefault="004301EB" w:rsidP="004301EB">
      <w:pPr>
        <w:ind w:firstLineChars="250" w:firstLine="800"/>
        <w:rPr>
          <w:rFonts w:ascii="仿宋" w:eastAsia="仿宋" w:hAnsi="仿宋" w:cs="黑体"/>
          <w:color w:val="000000"/>
          <w:kern w:val="0"/>
          <w:sz w:val="32"/>
          <w:szCs w:val="32"/>
        </w:rPr>
      </w:pPr>
      <w:r w:rsidRPr="0075398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二是坚持问题导向，维护妇女儿童合法权益。开展了婚姻家庭纠纷调解工作，开展了法律知识讲座，认真接待来信来访，开展了以“建设法治邵东·巾帼在行动”为主题的“三八妇女维权周”宣传活动、禁毒宣传活动，开展了《反家庭暴力法》专题培训及“巾帼暖人心·普法宣传十日行动”。</w:t>
      </w:r>
    </w:p>
    <w:p w:rsidR="004301EB" w:rsidRPr="00753989" w:rsidRDefault="004301EB" w:rsidP="004301EB">
      <w:pPr>
        <w:ind w:firstLineChars="250" w:firstLine="800"/>
        <w:rPr>
          <w:rFonts w:ascii="仿宋" w:eastAsia="仿宋" w:hAnsi="仿宋" w:cs="黑体"/>
          <w:color w:val="000000"/>
          <w:kern w:val="0"/>
          <w:sz w:val="32"/>
          <w:szCs w:val="32"/>
        </w:rPr>
      </w:pPr>
      <w:r w:rsidRPr="0075398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三是把握整体形势，优化妇女儿童发展环境。牵头开展了邵东市留守儿童关爱服务全国试点工作”、搭建线上线下“儿童之家”“儿童微家”，服务全市1.1万余名留守儿</w:t>
      </w:r>
      <w:r w:rsidRPr="0075398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lastRenderedPageBreak/>
        <w:t>童，“互联网＋”“党建引领，部门联动”“妇女组织+社会组织+专业服务+志愿服务”等关爱模式被全国妇联推介。切实推进了妇女儿童发展规划实施；真情帮助妇女脱贫致富，带动近500余名建档立卡贫困妇女脱贫。</w:t>
      </w:r>
    </w:p>
    <w:p w:rsidR="007D7440" w:rsidRDefault="00C83079" w:rsidP="007D7440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D7440">
        <w:rPr>
          <w:rFonts w:ascii="黑体" w:eastAsia="黑体" w:hAnsi="黑体" w:hint="eastAsia"/>
          <w:sz w:val="32"/>
          <w:szCs w:val="32"/>
        </w:rPr>
        <w:t>、存在的问题及原因</w:t>
      </w:r>
    </w:p>
    <w:p w:rsidR="004301EB" w:rsidRDefault="004301EB" w:rsidP="007D7440">
      <w:pPr>
        <w:spacing w:line="52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创建的儿童之家、妇女之家对周边妇女儿童的服务领域有待进一步拓宽。</w:t>
      </w:r>
    </w:p>
    <w:p w:rsidR="007D7440" w:rsidRDefault="00C83079" w:rsidP="007D7440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D7440">
        <w:rPr>
          <w:rFonts w:ascii="黑体" w:eastAsia="黑体" w:hAnsi="黑体" w:hint="eastAsia"/>
          <w:sz w:val="32"/>
          <w:szCs w:val="32"/>
        </w:rPr>
        <w:t>、提高财政资金绩效的措施与建议</w:t>
      </w:r>
    </w:p>
    <w:p w:rsidR="00902839" w:rsidRPr="00753989" w:rsidRDefault="004301EB" w:rsidP="004301EB">
      <w:pPr>
        <w:spacing w:line="520" w:lineRule="exact"/>
        <w:ind w:firstLineChars="192" w:firstLine="614"/>
        <w:rPr>
          <w:rFonts w:ascii="仿宋" w:eastAsia="仿宋" w:hAnsi="仿宋" w:cs="黑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市妇联要加大对基层妇联的指导与督促力度，充分发挥妇女儿童工作阵地的辐射带动作用。</w:t>
      </w:r>
    </w:p>
    <w:p w:rsidR="00902839" w:rsidRDefault="00902839" w:rsidP="00902839">
      <w:pPr>
        <w:rPr>
          <w:rFonts w:ascii="仿宋" w:eastAsia="仿宋" w:hAnsi="仿宋"/>
          <w:sz w:val="32"/>
          <w:szCs w:val="32"/>
        </w:rPr>
      </w:pPr>
    </w:p>
    <w:p w:rsidR="00753989" w:rsidRDefault="00753989" w:rsidP="00902839">
      <w:pPr>
        <w:rPr>
          <w:rFonts w:ascii="仿宋" w:eastAsia="仿宋" w:hAnsi="仿宋"/>
          <w:sz w:val="32"/>
          <w:szCs w:val="32"/>
        </w:rPr>
      </w:pPr>
    </w:p>
    <w:p w:rsidR="00753989" w:rsidRDefault="00753989" w:rsidP="00902839">
      <w:pPr>
        <w:rPr>
          <w:rFonts w:ascii="仿宋" w:eastAsia="仿宋" w:hAnsi="仿宋"/>
          <w:sz w:val="32"/>
          <w:szCs w:val="32"/>
        </w:rPr>
      </w:pPr>
    </w:p>
    <w:p w:rsidR="00753989" w:rsidRDefault="00753989" w:rsidP="0075398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邵东市妇女联合会</w:t>
      </w:r>
    </w:p>
    <w:p w:rsidR="00753989" w:rsidRPr="00753989" w:rsidRDefault="00753989" w:rsidP="0075398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2020年9月</w:t>
      </w:r>
    </w:p>
    <w:sectPr w:rsidR="00753989" w:rsidRPr="00753989" w:rsidSect="0015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0809"/>
    <w:multiLevelType w:val="hybridMultilevel"/>
    <w:tmpl w:val="B128D506"/>
    <w:lvl w:ilvl="0" w:tplc="0624037E">
      <w:start w:val="1"/>
      <w:numFmt w:val="japaneseCounting"/>
      <w:lvlText w:val="%1、"/>
      <w:lvlJc w:val="left"/>
      <w:pPr>
        <w:ind w:left="1334" w:hanging="72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ind w:left="4394" w:hanging="420"/>
      </w:pPr>
    </w:lvl>
  </w:abstractNum>
  <w:abstractNum w:abstractNumId="1">
    <w:nsid w:val="557A31B1"/>
    <w:multiLevelType w:val="singleLevel"/>
    <w:tmpl w:val="557A31B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839"/>
    <w:rsid w:val="00152A9E"/>
    <w:rsid w:val="0028794D"/>
    <w:rsid w:val="00426C47"/>
    <w:rsid w:val="004301EB"/>
    <w:rsid w:val="00753989"/>
    <w:rsid w:val="007649B0"/>
    <w:rsid w:val="007D7440"/>
    <w:rsid w:val="00902839"/>
    <w:rsid w:val="00A13709"/>
    <w:rsid w:val="00A860DC"/>
    <w:rsid w:val="00BA1C07"/>
    <w:rsid w:val="00C83079"/>
    <w:rsid w:val="00D7705F"/>
    <w:rsid w:val="00D9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902839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D770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2020-09-22T02:07:00Z</dcterms:created>
  <dcterms:modified xsi:type="dcterms:W3CDTF">2020-09-22T03:16:00Z</dcterms:modified>
</cp:coreProperties>
</file>