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F9" w:rsidRDefault="006F2E72">
      <w:pPr>
        <w:spacing w:line="6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邵东市委编办整体支出绩效自评报告</w:t>
      </w:r>
    </w:p>
    <w:p w:rsidR="00C41FF9" w:rsidRDefault="006F2E72">
      <w:pPr>
        <w:spacing w:line="520" w:lineRule="exact"/>
        <w:ind w:firstLineChars="192" w:firstLine="6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41FF9" w:rsidRDefault="006F2E72">
      <w:pPr>
        <w:spacing w:line="520" w:lineRule="exact"/>
        <w:ind w:firstLineChars="192" w:firstLine="6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一、部门（单位）基本概况</w:t>
      </w:r>
    </w:p>
    <w:p w:rsidR="00C41FF9" w:rsidRDefault="006F2E72">
      <w:pPr>
        <w:widowControl/>
        <w:spacing w:line="60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1、职能职责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保密。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2、机构设置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机构设置保密，现有在职职工13人。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3、202</w:t>
      </w:r>
      <w:r w:rsidR="004163F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年度收入合计</w:t>
      </w:r>
      <w:r w:rsidR="004163F5">
        <w:rPr>
          <w:rFonts w:ascii="仿宋" w:eastAsia="仿宋" w:hAnsi="仿宋" w:hint="eastAsia"/>
          <w:sz w:val="32"/>
          <w:szCs w:val="32"/>
        </w:rPr>
        <w:t>230.74</w:t>
      </w:r>
      <w:r>
        <w:rPr>
          <w:rFonts w:ascii="仿宋" w:eastAsia="仿宋" w:hAnsi="仿宋" w:hint="eastAsia"/>
          <w:sz w:val="32"/>
          <w:szCs w:val="32"/>
        </w:rPr>
        <w:t>万元，其中财政拨款</w:t>
      </w:r>
      <w:r w:rsidR="004163F5">
        <w:rPr>
          <w:rFonts w:ascii="仿宋" w:eastAsia="仿宋" w:hAnsi="仿宋" w:hint="eastAsia"/>
          <w:sz w:val="32"/>
          <w:szCs w:val="32"/>
        </w:rPr>
        <w:t>230.74</w:t>
      </w:r>
      <w:r>
        <w:rPr>
          <w:rFonts w:ascii="仿宋" w:eastAsia="仿宋" w:hAnsi="仿宋" w:hint="eastAsia"/>
          <w:sz w:val="32"/>
          <w:szCs w:val="32"/>
        </w:rPr>
        <w:t>万元；202</w:t>
      </w:r>
      <w:r w:rsidR="004163F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年支出合计</w:t>
      </w:r>
      <w:r w:rsidR="004163F5">
        <w:rPr>
          <w:rFonts w:ascii="仿宋" w:eastAsia="仿宋" w:hAnsi="仿宋" w:hint="eastAsia"/>
          <w:sz w:val="32"/>
          <w:szCs w:val="32"/>
        </w:rPr>
        <w:t>230.74</w:t>
      </w:r>
      <w:r>
        <w:rPr>
          <w:rFonts w:ascii="仿宋" w:eastAsia="仿宋" w:hAnsi="仿宋" w:hint="eastAsia"/>
          <w:sz w:val="32"/>
          <w:szCs w:val="32"/>
        </w:rPr>
        <w:t>万元，其中一般公共服务支出</w:t>
      </w:r>
      <w:r w:rsidR="004163F5">
        <w:rPr>
          <w:rFonts w:ascii="仿宋" w:eastAsia="仿宋" w:hAnsi="仿宋" w:hint="eastAsia"/>
          <w:sz w:val="32"/>
          <w:szCs w:val="32"/>
        </w:rPr>
        <w:t>197.45</w:t>
      </w:r>
      <w:r>
        <w:rPr>
          <w:rFonts w:ascii="仿宋" w:eastAsia="仿宋" w:hAnsi="仿宋" w:hint="eastAsia"/>
          <w:sz w:val="32"/>
          <w:szCs w:val="32"/>
        </w:rPr>
        <w:t>万元，社会保障和就业支出</w:t>
      </w:r>
      <w:r w:rsidR="004163F5">
        <w:rPr>
          <w:rFonts w:ascii="仿宋" w:eastAsia="仿宋" w:hAnsi="仿宋" w:hint="eastAsia"/>
          <w:sz w:val="32"/>
          <w:szCs w:val="32"/>
        </w:rPr>
        <w:t>27.26</w:t>
      </w:r>
      <w:r>
        <w:rPr>
          <w:rFonts w:ascii="仿宋" w:eastAsia="仿宋" w:hAnsi="仿宋" w:hint="eastAsia"/>
          <w:sz w:val="32"/>
          <w:szCs w:val="32"/>
        </w:rPr>
        <w:t>万元，卫生健康支出</w:t>
      </w:r>
      <w:r w:rsidR="004163F5">
        <w:rPr>
          <w:rFonts w:ascii="仿宋" w:eastAsia="仿宋" w:hAnsi="仿宋" w:hint="eastAsia"/>
          <w:sz w:val="32"/>
          <w:szCs w:val="32"/>
        </w:rPr>
        <w:t>6.1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财政拨款基本支出</w:t>
      </w:r>
      <w:r w:rsidR="004163F5">
        <w:rPr>
          <w:rFonts w:ascii="仿宋" w:eastAsia="仿宋" w:hAnsi="仿宋" w:hint="eastAsia"/>
          <w:sz w:val="32"/>
          <w:szCs w:val="32"/>
        </w:rPr>
        <w:t>172</w:t>
      </w:r>
      <w:r>
        <w:rPr>
          <w:rFonts w:ascii="仿宋" w:eastAsia="仿宋" w:hAnsi="仿宋" w:hint="eastAsia"/>
          <w:sz w:val="32"/>
          <w:szCs w:val="32"/>
        </w:rPr>
        <w:t>万元，其中人员经费</w:t>
      </w:r>
      <w:r w:rsidR="004163F5">
        <w:rPr>
          <w:rFonts w:ascii="仿宋" w:eastAsia="仿宋" w:hAnsi="仿宋" w:hint="eastAsia"/>
          <w:sz w:val="32"/>
          <w:szCs w:val="32"/>
        </w:rPr>
        <w:t>167.34</w:t>
      </w:r>
      <w:r>
        <w:rPr>
          <w:rFonts w:ascii="仿宋" w:eastAsia="仿宋" w:hAnsi="仿宋" w:hint="eastAsia"/>
          <w:sz w:val="32"/>
          <w:szCs w:val="32"/>
        </w:rPr>
        <w:t>万元，公用经费</w:t>
      </w:r>
      <w:r w:rsidR="004163F5">
        <w:rPr>
          <w:rFonts w:ascii="仿宋" w:eastAsia="仿宋" w:hAnsi="仿宋" w:hint="eastAsia"/>
          <w:sz w:val="32"/>
          <w:szCs w:val="32"/>
        </w:rPr>
        <w:t>4.67</w:t>
      </w:r>
      <w:r>
        <w:rPr>
          <w:rFonts w:ascii="仿宋" w:eastAsia="仿宋" w:hAnsi="仿宋" w:hint="eastAsia"/>
          <w:sz w:val="32"/>
          <w:szCs w:val="32"/>
        </w:rPr>
        <w:t>万元；项目支出</w:t>
      </w:r>
      <w:r w:rsidR="004163F5">
        <w:rPr>
          <w:rFonts w:ascii="仿宋" w:eastAsia="仿宋" w:hAnsi="仿宋" w:hint="eastAsia"/>
          <w:sz w:val="32"/>
          <w:szCs w:val="32"/>
        </w:rPr>
        <w:t>58.73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41FF9" w:rsidRDefault="006F2E72">
      <w:pPr>
        <w:widowControl/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4、截止202</w:t>
      </w:r>
      <w:r w:rsidR="004163F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年底单位固定资产原值17.7万元，累计折旧1</w:t>
      </w:r>
      <w:r w:rsidR="004163F5">
        <w:rPr>
          <w:rFonts w:ascii="仿宋" w:eastAsia="仿宋" w:hAnsi="仿宋" w:hint="eastAsia"/>
          <w:sz w:val="32"/>
          <w:szCs w:val="32"/>
        </w:rPr>
        <w:t>2.2</w:t>
      </w:r>
      <w:r>
        <w:rPr>
          <w:rFonts w:ascii="仿宋" w:eastAsia="仿宋" w:hAnsi="仿宋" w:hint="eastAsia"/>
          <w:sz w:val="32"/>
          <w:szCs w:val="32"/>
        </w:rPr>
        <w:t>万元，净值</w:t>
      </w:r>
      <w:bookmarkStart w:id="0" w:name="_GoBack"/>
      <w:bookmarkEnd w:id="0"/>
      <w:r w:rsidR="004163F5">
        <w:rPr>
          <w:rFonts w:ascii="仿宋" w:eastAsia="仿宋" w:hAnsi="仿宋" w:hint="eastAsia"/>
          <w:sz w:val="32"/>
          <w:szCs w:val="32"/>
        </w:rPr>
        <w:t>5.5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C41FF9" w:rsidRDefault="006F2E72">
      <w:pPr>
        <w:pStyle w:val="Default"/>
        <w:spacing w:line="640" w:lineRule="exact"/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（四）财政财务管理制度及执行情况。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根据邵办文</w:t>
      </w:r>
      <w:r>
        <w:rPr>
          <w:rFonts w:ascii="仿宋" w:eastAsia="仿宋" w:hAnsi="仿宋" w:cs="方正大标宋简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cs="方正大标宋简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26号、邵办文</w:t>
      </w:r>
      <w:r>
        <w:rPr>
          <w:rFonts w:ascii="仿宋" w:eastAsia="仿宋" w:hAnsi="仿宋" w:cs="方正大标宋简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cs="方正大标宋简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27号、邵财行</w:t>
      </w:r>
      <w:r>
        <w:rPr>
          <w:rFonts w:ascii="仿宋" w:eastAsia="仿宋" w:hAnsi="仿宋" w:cs="方正大标宋简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cs="方正大标宋简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32号和邵财行</w:t>
      </w:r>
      <w:r>
        <w:rPr>
          <w:rFonts w:ascii="仿宋" w:eastAsia="仿宋" w:hAnsi="仿宋" w:cs="方正大标宋简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cs="方正大标宋简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3号文件精神，结合我办实际，制定了市委编办财务管理相关制度，并严格按制度执行，资金使用规范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41FF9" w:rsidRDefault="006F2E72">
      <w:pPr>
        <w:spacing w:line="640" w:lineRule="exact"/>
        <w:ind w:firstLineChars="192" w:firstLine="6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二、单位整体支出绩效状况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4163F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年度财政拨款支出合计</w:t>
      </w:r>
      <w:r w:rsidR="004163F5">
        <w:rPr>
          <w:rFonts w:ascii="仿宋" w:eastAsia="仿宋" w:hAnsi="仿宋" w:hint="eastAsia"/>
          <w:sz w:val="32"/>
          <w:szCs w:val="32"/>
        </w:rPr>
        <w:t>230.74</w:t>
      </w:r>
      <w:r>
        <w:rPr>
          <w:rFonts w:ascii="仿宋" w:eastAsia="仿宋" w:hAnsi="仿宋" w:hint="eastAsia"/>
          <w:sz w:val="32"/>
          <w:szCs w:val="32"/>
        </w:rPr>
        <w:t>万元，其中：基本</w:t>
      </w:r>
      <w:r>
        <w:rPr>
          <w:rFonts w:ascii="仿宋" w:eastAsia="仿宋" w:hAnsi="仿宋" w:hint="eastAsia"/>
          <w:sz w:val="32"/>
          <w:szCs w:val="32"/>
        </w:rPr>
        <w:lastRenderedPageBreak/>
        <w:t>支出</w:t>
      </w:r>
      <w:r w:rsidR="004163F5">
        <w:rPr>
          <w:rFonts w:ascii="仿宋" w:eastAsia="仿宋" w:hAnsi="仿宋" w:hint="eastAsia"/>
          <w:sz w:val="32"/>
          <w:szCs w:val="32"/>
        </w:rPr>
        <w:t>172</w:t>
      </w:r>
      <w:r>
        <w:rPr>
          <w:rFonts w:ascii="仿宋" w:eastAsia="仿宋" w:hAnsi="仿宋" w:hint="eastAsia"/>
          <w:sz w:val="32"/>
          <w:szCs w:val="32"/>
        </w:rPr>
        <w:t>万元，占</w:t>
      </w:r>
      <w:r w:rsidR="004163F5">
        <w:rPr>
          <w:rFonts w:ascii="仿宋" w:eastAsia="仿宋" w:hAnsi="仿宋" w:hint="eastAsia"/>
          <w:sz w:val="32"/>
          <w:szCs w:val="32"/>
        </w:rPr>
        <w:t>74.54</w:t>
      </w:r>
      <w:r>
        <w:rPr>
          <w:rFonts w:ascii="仿宋" w:eastAsia="仿宋" w:hAnsi="仿宋" w:hint="eastAsia"/>
          <w:sz w:val="32"/>
          <w:szCs w:val="32"/>
        </w:rPr>
        <w:t>%；项目支出</w:t>
      </w:r>
      <w:r w:rsidR="004163F5">
        <w:rPr>
          <w:rFonts w:ascii="仿宋" w:eastAsia="仿宋" w:hAnsi="仿宋" w:hint="eastAsia"/>
          <w:sz w:val="32"/>
          <w:szCs w:val="32"/>
        </w:rPr>
        <w:t>58.73</w:t>
      </w:r>
      <w:r>
        <w:rPr>
          <w:rFonts w:ascii="仿宋" w:eastAsia="仿宋" w:hAnsi="仿宋" w:hint="eastAsia"/>
          <w:sz w:val="32"/>
          <w:szCs w:val="32"/>
        </w:rPr>
        <w:t>万元，占</w:t>
      </w:r>
      <w:r w:rsidR="004163F5">
        <w:rPr>
          <w:rFonts w:ascii="仿宋" w:eastAsia="仿宋" w:hAnsi="仿宋" w:hint="eastAsia"/>
          <w:sz w:val="32"/>
          <w:szCs w:val="32"/>
        </w:rPr>
        <w:t>25.45</w:t>
      </w:r>
      <w:r>
        <w:rPr>
          <w:rFonts w:ascii="仿宋" w:eastAsia="仿宋" w:hAnsi="仿宋" w:hint="eastAsia"/>
          <w:sz w:val="32"/>
          <w:szCs w:val="32"/>
        </w:rPr>
        <w:t>%。项目支出主要用于开展事业单位登记管理、中文域名、专项业务等工作。本单位严格按照预算合理使用资金，内部管理规范，各项支出合理合规，基本达到年初预算制定的各项绩效目标，完成情况良好，自评等级优秀。</w:t>
      </w:r>
    </w:p>
    <w:p w:rsidR="00C41FF9" w:rsidRDefault="006F2E72">
      <w:pPr>
        <w:spacing w:line="640" w:lineRule="exact"/>
        <w:ind w:firstLineChars="192" w:firstLine="6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三、存在的问题及原因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当前影响我单位财政资金使用绩效的问题及原因：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1、年初预算编制较为粗放，还需进一步进行科学、精细化管理；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2、绩效评价结果的重要性被忽视</w:t>
      </w:r>
    </w:p>
    <w:p w:rsidR="00C41FF9" w:rsidRDefault="006F2E7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现阶段，只是将绩效考核作为执行项目的流程，其结果的指导没有发挥真正的作用。</w:t>
      </w:r>
    </w:p>
    <w:p w:rsidR="00C41FF9" w:rsidRDefault="006F2E72">
      <w:pPr>
        <w:spacing w:line="640" w:lineRule="exact"/>
        <w:ind w:firstLineChars="192" w:firstLine="6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四、提高财政资金绩效的措施与建议</w:t>
      </w:r>
    </w:p>
    <w:p w:rsidR="004163F5" w:rsidRDefault="004163F5">
      <w:pPr>
        <w:spacing w:line="6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1、强化预算管理，严控资金源头</w:t>
      </w:r>
    </w:p>
    <w:p w:rsidR="004163F5" w:rsidRDefault="004163F5">
      <w:pPr>
        <w:spacing w:line="6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结合部门实际需求与历史资金使用情况，细化预算科目，避免“拍脑袋”式编制，确保预算与战略目标匹配。</w:t>
      </w:r>
    </w:p>
    <w:p w:rsidR="00C41FF9" w:rsidRDefault="004163F5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6F2E72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完善绩效评价体系，强化结果应用</w:t>
      </w:r>
    </w:p>
    <w:p w:rsidR="00C41FF9" w:rsidRDefault="004163F5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对绩效好的项目优先保障资金，对低效、无效项目削减或取消预算，形成“预算-绩效-预算”的闭环管理。</w:t>
      </w:r>
    </w:p>
    <w:p w:rsidR="00C41FF9" w:rsidRDefault="006F2E72">
      <w:pPr>
        <w:spacing w:line="520" w:lineRule="exact"/>
        <w:ind w:firstLineChars="192" w:firstLine="614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C41FF9" w:rsidRDefault="00C41FF9"/>
    <w:sectPr w:rsidR="00C41FF9" w:rsidSect="00C4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ZiNWM0NDZiMDk2OWNjNWNiMDQyMTgzMDdlNjUxYjgifQ=="/>
  </w:docVars>
  <w:rsids>
    <w:rsidRoot w:val="00865B9B"/>
    <w:rsid w:val="00373119"/>
    <w:rsid w:val="004163F5"/>
    <w:rsid w:val="006F2E72"/>
    <w:rsid w:val="00865B9B"/>
    <w:rsid w:val="00A50AC8"/>
    <w:rsid w:val="00B436B0"/>
    <w:rsid w:val="00C41FF9"/>
    <w:rsid w:val="00D134D3"/>
    <w:rsid w:val="00F44C05"/>
    <w:rsid w:val="0A7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41FF9"/>
    <w:pPr>
      <w:autoSpaceDE w:val="0"/>
      <w:autoSpaceDN w:val="0"/>
      <w:adjustRightInd w:val="0"/>
      <w:jc w:val="left"/>
    </w:pPr>
    <w:rPr>
      <w:rFonts w:ascii="黑体" w:eastAsia="黑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2025-06-23T02:34:00Z</dcterms:created>
  <dcterms:modified xsi:type="dcterms:W3CDTF">2025-06-23T02:52:00Z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27E2A3486F95407A84D1B2044A8AB31C_12</vt:lpwstr>
  </property>
</Properties>
</file>