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1"/>
        </w:rPr>
        <w:id w:val="147454742"/>
        <w:docPartObj>
          <w:docPartGallery w:val="Table of Contents"/>
          <w:docPartUnique/>
        </w:docPartObj>
      </w:sdtPr>
      <w:sdtEndPr>
        <w:rPr>
          <w:rFonts w:ascii="宋体" w:hAnsi="宋体" w:eastAsia="宋体"/>
          <w:sz w:val="21"/>
        </w:rPr>
      </w:sdtEndPr>
      <w:sdtContent>
        <w:p>
          <w:pPr>
            <w:spacing w:line="240" w:lineRule="auto"/>
            <w:ind w:firstLine="0" w:firstLineChars="0"/>
            <w:jc w:val="center"/>
            <w:rPr>
              <w:rFonts w:ascii="宋体" w:hAnsi="宋体" w:eastAsia="宋体"/>
              <w:sz w:val="21"/>
            </w:rPr>
          </w:pPr>
        </w:p>
        <w:p>
          <w:pPr>
            <w:spacing w:line="240" w:lineRule="auto"/>
            <w:ind w:firstLine="0" w:firstLineChars="0"/>
            <w:jc w:val="center"/>
            <w:rPr>
              <w:rFonts w:ascii="宋体" w:hAnsi="宋体" w:eastAsia="宋体"/>
              <w:sz w:val="21"/>
            </w:rPr>
          </w:pPr>
        </w:p>
        <w:p>
          <w:pPr>
            <w:spacing w:line="240" w:lineRule="auto"/>
            <w:ind w:firstLine="0" w:firstLineChars="0"/>
            <w:jc w:val="center"/>
            <w:rPr>
              <w:rFonts w:ascii="黑体" w:hAnsi="黑体" w:eastAsia="黑体" w:cs="黑体"/>
              <w:sz w:val="48"/>
              <w:szCs w:val="36"/>
            </w:rPr>
          </w:pPr>
          <w:r>
            <w:rPr>
              <w:rFonts w:hint="eastAsia" w:ascii="黑体" w:hAnsi="黑体" w:eastAsia="黑体" w:cs="黑体"/>
              <w:szCs w:val="36"/>
            </w:rPr>
            <w:t>目 录</w:t>
          </w:r>
        </w:p>
        <w:p>
          <w:pPr>
            <w:pStyle w:val="14"/>
            <w:tabs>
              <w:tab w:val="right" w:leader="dot" w:pos="8296"/>
            </w:tabs>
            <w:ind w:firstLine="600"/>
            <w:rPr>
              <w:rFonts w:asciiTheme="minorHAnsi" w:hAnsiTheme="minorHAnsi" w:eastAsiaTheme="minorEastAsia"/>
              <w:sz w:val="21"/>
            </w:rPr>
          </w:pPr>
          <w:r>
            <w:rPr>
              <w:rFonts w:hint="eastAsia" w:ascii="仿宋_GB2312" w:hAnsi="仿宋_GB2312" w:cs="仿宋_GB2312"/>
              <w:kern w:val="0"/>
              <w:sz w:val="30"/>
              <w:szCs w:val="30"/>
            </w:rPr>
            <w:fldChar w:fldCharType="begin"/>
          </w:r>
          <w:r>
            <w:rPr>
              <w:rFonts w:hint="eastAsia" w:ascii="仿宋_GB2312" w:hAnsi="仿宋_GB2312" w:cs="仿宋_GB2312"/>
              <w:sz w:val="30"/>
              <w:szCs w:val="30"/>
            </w:rPr>
            <w:instrText xml:space="preserve">TOC \o "1-1" \h \u </w:instrText>
          </w:r>
          <w:r>
            <w:rPr>
              <w:rFonts w:hint="eastAsia" w:ascii="仿宋_GB2312" w:hAnsi="仿宋_GB2312" w:cs="仿宋_GB2312"/>
              <w:kern w:val="0"/>
              <w:sz w:val="30"/>
              <w:szCs w:val="30"/>
            </w:rPr>
            <w:fldChar w:fldCharType="separate"/>
          </w:r>
          <w:r>
            <w:fldChar w:fldCharType="begin"/>
          </w:r>
          <w:r>
            <w:instrText xml:space="preserve"> HYPERLINK \l "_Toc170587359" </w:instrText>
          </w:r>
          <w:r>
            <w:fldChar w:fldCharType="separate"/>
          </w:r>
          <w:r>
            <w:rPr>
              <w:rStyle w:val="23"/>
              <w:rFonts w:hint="eastAsia"/>
            </w:rPr>
            <w:t>第一章</w:t>
          </w:r>
          <w:r>
            <w:rPr>
              <w:rStyle w:val="23"/>
            </w:rPr>
            <w:t xml:space="preserve"> </w:t>
          </w:r>
          <w:r>
            <w:rPr>
              <w:rStyle w:val="23"/>
              <w:rFonts w:hint="eastAsia"/>
            </w:rPr>
            <w:t>规划总则</w:t>
          </w:r>
          <w:r>
            <w:tab/>
          </w:r>
          <w:r>
            <w:fldChar w:fldCharType="begin"/>
          </w:r>
          <w:r>
            <w:instrText xml:space="preserve"> PAGEREF _Toc170587359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"_Toc170587360" </w:instrText>
          </w:r>
          <w:r>
            <w:fldChar w:fldCharType="separate"/>
          </w:r>
          <w:r>
            <w:rPr>
              <w:rStyle w:val="23"/>
              <w:rFonts w:hint="eastAsia"/>
            </w:rPr>
            <w:t>第二章</w:t>
          </w:r>
          <w:r>
            <w:rPr>
              <w:rStyle w:val="23"/>
            </w:rPr>
            <w:t xml:space="preserve"> </w:t>
          </w:r>
          <w:r>
            <w:rPr>
              <w:rStyle w:val="23"/>
              <w:rFonts w:hint="eastAsia"/>
            </w:rPr>
            <w:t>历史文化价值与特色</w:t>
          </w:r>
          <w:r>
            <w:tab/>
          </w:r>
          <w:r>
            <w:fldChar w:fldCharType="begin"/>
          </w:r>
          <w:r>
            <w:instrText xml:space="preserve"> PAGEREF _Toc170587360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"_Toc170587361" </w:instrText>
          </w:r>
          <w:r>
            <w:fldChar w:fldCharType="separate"/>
          </w:r>
          <w:r>
            <w:rPr>
              <w:rStyle w:val="23"/>
              <w:rFonts w:hint="eastAsia"/>
            </w:rPr>
            <w:t>第三章</w:t>
          </w:r>
          <w:r>
            <w:rPr>
              <w:rStyle w:val="23"/>
            </w:rPr>
            <w:t xml:space="preserve"> </w:t>
          </w:r>
          <w:r>
            <w:rPr>
              <w:rStyle w:val="23"/>
              <w:rFonts w:hint="eastAsia"/>
            </w:rPr>
            <w:t>村域保护规划</w:t>
          </w:r>
          <w:r>
            <w:tab/>
          </w:r>
          <w:r>
            <w:fldChar w:fldCharType="begin"/>
          </w:r>
          <w:r>
            <w:instrText xml:space="preserve"> PAGEREF _Toc170587361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"_Toc170587362" </w:instrText>
          </w:r>
          <w:r>
            <w:fldChar w:fldCharType="separate"/>
          </w:r>
          <w:r>
            <w:rPr>
              <w:rStyle w:val="23"/>
              <w:rFonts w:hint="eastAsia"/>
            </w:rPr>
            <w:t>第四章</w:t>
          </w:r>
          <w:r>
            <w:rPr>
              <w:rStyle w:val="23"/>
            </w:rPr>
            <w:t xml:space="preserve"> </w:t>
          </w:r>
          <w:r>
            <w:rPr>
              <w:rStyle w:val="23"/>
              <w:rFonts w:hint="eastAsia"/>
            </w:rPr>
            <w:t>保护区划及管控要求</w:t>
          </w:r>
          <w:r>
            <w:tab/>
          </w:r>
          <w:r>
            <w:fldChar w:fldCharType="begin"/>
          </w:r>
          <w:r>
            <w:instrText xml:space="preserve"> PAGEREF _Toc170587362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"_Toc170587363" </w:instrText>
          </w:r>
          <w:r>
            <w:fldChar w:fldCharType="separate"/>
          </w:r>
          <w:r>
            <w:rPr>
              <w:rStyle w:val="23"/>
              <w:rFonts w:hint="eastAsia"/>
            </w:rPr>
            <w:t>第五章</w:t>
          </w:r>
          <w:r>
            <w:rPr>
              <w:rStyle w:val="23"/>
            </w:rPr>
            <w:t xml:space="preserve"> </w:t>
          </w:r>
          <w:r>
            <w:rPr>
              <w:rStyle w:val="23"/>
              <w:rFonts w:hint="eastAsia"/>
            </w:rPr>
            <w:t>物质文化遗产保护规划</w:t>
          </w:r>
          <w:r>
            <w:tab/>
          </w:r>
          <w:r>
            <w:fldChar w:fldCharType="begin"/>
          </w:r>
          <w:r>
            <w:instrText xml:space="preserve"> PAGEREF _Toc170587363 \h </w:instrText>
          </w:r>
          <w:r>
            <w:fldChar w:fldCharType="separate"/>
          </w:r>
          <w:r>
            <w:t>14</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"_Toc170587364" </w:instrText>
          </w:r>
          <w:r>
            <w:fldChar w:fldCharType="separate"/>
          </w:r>
          <w:r>
            <w:rPr>
              <w:rStyle w:val="23"/>
              <w:rFonts w:hint="eastAsia"/>
            </w:rPr>
            <w:t>第六章</w:t>
          </w:r>
          <w:r>
            <w:rPr>
              <w:rStyle w:val="23"/>
            </w:rPr>
            <w:t xml:space="preserve"> </w:t>
          </w:r>
          <w:r>
            <w:rPr>
              <w:rStyle w:val="23"/>
              <w:rFonts w:hint="eastAsia"/>
            </w:rPr>
            <w:t>传统文化保护规划</w:t>
          </w:r>
          <w:r>
            <w:tab/>
          </w:r>
          <w:r>
            <w:fldChar w:fldCharType="begin"/>
          </w:r>
          <w:r>
            <w:instrText xml:space="preserve"> PAGEREF _Toc170587364 \h </w:instrText>
          </w:r>
          <w:r>
            <w:fldChar w:fldCharType="separate"/>
          </w:r>
          <w:r>
            <w:t>18</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"_Toc170587365" </w:instrText>
          </w:r>
          <w:r>
            <w:fldChar w:fldCharType="separate"/>
          </w:r>
          <w:r>
            <w:rPr>
              <w:rStyle w:val="23"/>
              <w:rFonts w:hint="eastAsia"/>
            </w:rPr>
            <w:t>第七章</w:t>
          </w:r>
          <w:r>
            <w:rPr>
              <w:rStyle w:val="23"/>
            </w:rPr>
            <w:t xml:space="preserve"> </w:t>
          </w:r>
          <w:r>
            <w:rPr>
              <w:rStyle w:val="23"/>
              <w:rFonts w:hint="eastAsia"/>
            </w:rPr>
            <w:t>分类保护整治</w:t>
          </w:r>
          <w:r>
            <w:tab/>
          </w:r>
          <w:r>
            <w:fldChar w:fldCharType="begin"/>
          </w:r>
          <w:r>
            <w:instrText xml:space="preserve"> PAGEREF _Toc170587365 \h </w:instrText>
          </w:r>
          <w:r>
            <w:fldChar w:fldCharType="separate"/>
          </w:r>
          <w:r>
            <w:t>20</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"_Toc170587366" </w:instrText>
          </w:r>
          <w:r>
            <w:fldChar w:fldCharType="separate"/>
          </w:r>
          <w:r>
            <w:rPr>
              <w:rStyle w:val="23"/>
              <w:rFonts w:hint="eastAsia"/>
            </w:rPr>
            <w:t>第八章</w:t>
          </w:r>
          <w:r>
            <w:rPr>
              <w:rStyle w:val="23"/>
            </w:rPr>
            <w:t xml:space="preserve"> </w:t>
          </w:r>
          <w:r>
            <w:rPr>
              <w:rStyle w:val="23"/>
              <w:rFonts w:hint="eastAsia"/>
            </w:rPr>
            <w:t>设施及环境改善规划</w:t>
          </w:r>
          <w:r>
            <w:tab/>
          </w:r>
          <w:r>
            <w:fldChar w:fldCharType="begin"/>
          </w:r>
          <w:r>
            <w:instrText xml:space="preserve"> PAGEREF _Toc170587366 \h </w:instrText>
          </w:r>
          <w:r>
            <w:fldChar w:fldCharType="separate"/>
          </w:r>
          <w:r>
            <w:t>24</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"_Toc170587367" </w:instrText>
          </w:r>
          <w:r>
            <w:fldChar w:fldCharType="separate"/>
          </w:r>
          <w:r>
            <w:rPr>
              <w:rStyle w:val="23"/>
              <w:rFonts w:hint="eastAsia"/>
            </w:rPr>
            <w:t>第九章</w:t>
          </w:r>
          <w:r>
            <w:rPr>
              <w:rStyle w:val="23"/>
            </w:rPr>
            <w:t xml:space="preserve"> </w:t>
          </w:r>
          <w:r>
            <w:rPr>
              <w:rStyle w:val="23"/>
              <w:rFonts w:hint="eastAsia"/>
            </w:rPr>
            <w:t>展示利用规划</w:t>
          </w:r>
          <w:r>
            <w:tab/>
          </w:r>
          <w:r>
            <w:fldChar w:fldCharType="begin"/>
          </w:r>
          <w:r>
            <w:instrText xml:space="preserve"> PAGEREF _Toc170587367 \h </w:instrText>
          </w:r>
          <w:r>
            <w:fldChar w:fldCharType="separate"/>
          </w:r>
          <w:r>
            <w:t>29</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"_Toc170587368" </w:instrText>
          </w:r>
          <w:r>
            <w:fldChar w:fldCharType="separate"/>
          </w:r>
          <w:r>
            <w:rPr>
              <w:rStyle w:val="23"/>
              <w:rFonts w:hint="eastAsia"/>
            </w:rPr>
            <w:t>第十章</w:t>
          </w:r>
          <w:r>
            <w:rPr>
              <w:rStyle w:val="23"/>
            </w:rPr>
            <w:t xml:space="preserve"> </w:t>
          </w:r>
          <w:r>
            <w:rPr>
              <w:rStyle w:val="23"/>
              <w:rFonts w:hint="eastAsia"/>
            </w:rPr>
            <w:t>分期实施规划</w:t>
          </w:r>
          <w:r>
            <w:tab/>
          </w:r>
          <w:r>
            <w:fldChar w:fldCharType="begin"/>
          </w:r>
          <w:r>
            <w:instrText xml:space="preserve"> PAGEREF _Toc170587368 \h </w:instrText>
          </w:r>
          <w:r>
            <w:fldChar w:fldCharType="separate"/>
          </w:r>
          <w:r>
            <w:t>32</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"_Toc170587369" </w:instrText>
          </w:r>
          <w:r>
            <w:fldChar w:fldCharType="separate"/>
          </w:r>
          <w:r>
            <w:rPr>
              <w:rStyle w:val="23"/>
              <w:rFonts w:hint="eastAsia"/>
            </w:rPr>
            <w:t>第十一章</w:t>
          </w:r>
          <w:r>
            <w:rPr>
              <w:rStyle w:val="23"/>
            </w:rPr>
            <w:t xml:space="preserve"> </w:t>
          </w:r>
          <w:r>
            <w:rPr>
              <w:rStyle w:val="23"/>
              <w:rFonts w:hint="eastAsia"/>
            </w:rPr>
            <w:t>实施保障措施</w:t>
          </w:r>
          <w:r>
            <w:tab/>
          </w:r>
          <w:r>
            <w:fldChar w:fldCharType="begin"/>
          </w:r>
          <w:r>
            <w:instrText xml:space="preserve"> PAGEREF _Toc170587369 \h </w:instrText>
          </w:r>
          <w:r>
            <w:fldChar w:fldCharType="separate"/>
          </w:r>
          <w:r>
            <w:t>34</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"_Toc170587370" </w:instrText>
          </w:r>
          <w:r>
            <w:fldChar w:fldCharType="separate"/>
          </w:r>
          <w:r>
            <w:rPr>
              <w:rStyle w:val="23"/>
              <w:rFonts w:hint="eastAsia"/>
            </w:rPr>
            <w:t>第十二章</w:t>
          </w:r>
          <w:r>
            <w:rPr>
              <w:rStyle w:val="23"/>
            </w:rPr>
            <w:t xml:space="preserve"> </w:t>
          </w:r>
          <w:r>
            <w:rPr>
              <w:rStyle w:val="23"/>
              <w:rFonts w:hint="eastAsia"/>
            </w:rPr>
            <w:t>附则</w:t>
          </w:r>
          <w:r>
            <w:tab/>
          </w:r>
          <w:r>
            <w:fldChar w:fldCharType="begin"/>
          </w:r>
          <w:r>
            <w:instrText xml:space="preserve"> PAGEREF _Toc170587370 \h </w:instrText>
          </w:r>
          <w:r>
            <w:fldChar w:fldCharType="separate"/>
          </w:r>
          <w:r>
            <w:t>36</w:t>
          </w:r>
          <w:r>
            <w:fldChar w:fldCharType="end"/>
          </w:r>
          <w:r>
            <w:fldChar w:fldCharType="end"/>
          </w:r>
        </w:p>
        <w:p>
          <w:pPr>
            <w:pStyle w:val="14"/>
            <w:tabs>
              <w:tab w:val="right" w:leader="dot" w:pos="8296"/>
            </w:tabs>
            <w:rPr>
              <w:rFonts w:asciiTheme="minorHAnsi" w:hAnsiTheme="minorHAnsi" w:eastAsiaTheme="minorEastAsia"/>
              <w:sz w:val="21"/>
            </w:rPr>
          </w:pPr>
          <w:r>
            <w:fldChar w:fldCharType="begin"/>
          </w:r>
          <w:r>
            <w:instrText xml:space="preserve"> HYPERLINK \l "_Toc170587371" </w:instrText>
          </w:r>
          <w:r>
            <w:fldChar w:fldCharType="separate"/>
          </w:r>
          <w:r>
            <w:rPr>
              <w:rStyle w:val="23"/>
              <w:rFonts w:hint="eastAsia"/>
            </w:rPr>
            <w:t>附</w:t>
          </w:r>
          <w:r>
            <w:rPr>
              <w:rStyle w:val="23"/>
            </w:rPr>
            <w:t xml:space="preserve"> </w:t>
          </w:r>
          <w:r>
            <w:rPr>
              <w:rStyle w:val="23"/>
              <w:rFonts w:hint="eastAsia"/>
            </w:rPr>
            <w:t>表</w:t>
          </w:r>
          <w:r>
            <w:tab/>
          </w:r>
          <w:r>
            <w:fldChar w:fldCharType="begin"/>
          </w:r>
          <w:r>
            <w:instrText xml:space="preserve"> PAGEREF _Toc170587371 \h </w:instrText>
          </w:r>
          <w:r>
            <w:fldChar w:fldCharType="separate"/>
          </w:r>
          <w:r>
            <w:t>37</w:t>
          </w:r>
          <w:r>
            <w:fldChar w:fldCharType="end"/>
          </w:r>
          <w:r>
            <w:fldChar w:fldCharType="end"/>
          </w:r>
        </w:p>
        <w:p>
          <w:pPr>
            <w:ind w:firstLine="600"/>
          </w:pPr>
          <w:r>
            <w:rPr>
              <w:rFonts w:hint="eastAsia" w:ascii="仿宋_GB2312" w:hAnsi="仿宋_GB2312" w:cs="仿宋_GB2312"/>
              <w:sz w:val="30"/>
              <w:szCs w:val="30"/>
            </w:rPr>
            <w:fldChar w:fldCharType="end"/>
          </w:r>
        </w:p>
      </w:sdtContent>
    </w:sdt>
    <w:p>
      <w:pPr>
        <w:pStyle w:val="2"/>
        <w:ind w:firstLine="7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640"/>
      </w:pPr>
    </w:p>
    <w:p>
      <w:pPr>
        <w:pStyle w:val="2"/>
      </w:pPr>
      <w:bookmarkStart w:id="0" w:name="_Toc170587359"/>
      <w:r>
        <w:rPr>
          <w:rFonts w:hint="eastAsia"/>
        </w:rPr>
        <w:t>第一章 规划总则</w:t>
      </w:r>
      <w:bookmarkEnd w:id="0"/>
    </w:p>
    <w:p>
      <w:pPr>
        <w:pStyle w:val="4"/>
        <w:spacing w:before="156"/>
        <w:ind w:firstLine="643"/>
      </w:pPr>
      <w:r>
        <w:rPr>
          <w:rFonts w:hint="eastAsia"/>
        </w:rPr>
        <w:t>第一条 规划目的</w:t>
      </w:r>
    </w:p>
    <w:p>
      <w:pPr>
        <w:ind w:firstLine="640"/>
      </w:pPr>
      <w:r>
        <w:rPr>
          <w:rFonts w:hint="eastAsia"/>
        </w:rPr>
        <w:t>为保护老屋历史文化名村的历史文化遗产，继承和发扬优秀传统文化，指导名村历史文化保护和利用、人居环境的建设，协调名村的保护与发展，特制定本规划。</w:t>
      </w:r>
    </w:p>
    <w:p>
      <w:pPr>
        <w:pStyle w:val="4"/>
        <w:spacing w:before="156"/>
        <w:ind w:firstLine="643"/>
      </w:pPr>
      <w:r>
        <w:rPr>
          <w:rFonts w:hint="eastAsia"/>
        </w:rPr>
        <w:t>第二条 指导思想</w:t>
      </w:r>
    </w:p>
    <w:p>
      <w:pPr>
        <w:ind w:firstLine="640"/>
      </w:pPr>
      <w:r>
        <w:rPr>
          <w:rFonts w:hint="eastAsia"/>
        </w:rPr>
        <w:t>深入贯彻习近平总书记关于加强历史文物保护、传承优秀传统文化的系列重要讲话重要指示批示精神，贯彻新发展理念。遵循保护老屋历史文化名村文化遗产的真实性和完整性，延续传统格局和风貌。坚持“保护为主、抢救第一、合理利用、加强管理”的文物工作方针，科学处理历史文化名村保护与发展的关系，统筹安排各项设施建设，从名村实际出发，做到尊重传统、活态传承、合理利用、改善环境和有效管理，构建名村新的保护发展格局。</w:t>
      </w:r>
    </w:p>
    <w:p>
      <w:pPr>
        <w:pStyle w:val="4"/>
        <w:spacing w:before="156"/>
        <w:ind w:firstLine="643"/>
      </w:pPr>
      <w:r>
        <w:rPr>
          <w:rFonts w:hint="eastAsia"/>
        </w:rPr>
        <w:t>第三条 规划目标</w:t>
      </w:r>
    </w:p>
    <w:p>
      <w:pPr>
        <w:ind w:firstLine="640"/>
      </w:pPr>
      <w:r>
        <w:rPr>
          <w:rFonts w:hint="eastAsia"/>
        </w:rPr>
        <w:t>（一）总体目标</w:t>
      </w:r>
    </w:p>
    <w:p>
      <w:pPr>
        <w:ind w:firstLine="640"/>
      </w:pPr>
      <w:r>
        <w:rPr>
          <w:rFonts w:hint="eastAsia"/>
        </w:rPr>
        <w:t>保护和传承历史文化，保护好自然、历史文化资源，保护和恢复自然人文特色和历史文化环境，促进名村社会经济文化可持续发展。</w:t>
      </w:r>
    </w:p>
    <w:p>
      <w:pPr>
        <w:ind w:firstLine="640"/>
      </w:pPr>
      <w:r>
        <w:rPr>
          <w:rFonts w:hint="eastAsia"/>
        </w:rPr>
        <w:t>（二）近期目标</w:t>
      </w:r>
    </w:p>
    <w:p>
      <w:pPr>
        <w:ind w:firstLine="640"/>
      </w:pPr>
      <w:r>
        <w:rPr>
          <w:rFonts w:hint="eastAsia"/>
        </w:rPr>
        <w:t>保护和抢救面临破坏消失的传统风貌建筑和历史遗存，为名村保护总目标的实现奠定基础；恢复名村格局，适当整治改造名村风貌，形成名村特色；优化名村人居环境质量，在保护的基础上合理进行开发建设。</w:t>
      </w:r>
    </w:p>
    <w:p>
      <w:pPr>
        <w:ind w:firstLine="640"/>
      </w:pPr>
      <w:r>
        <w:rPr>
          <w:rFonts w:hint="eastAsia"/>
        </w:rPr>
        <w:t>（三）远期目标</w:t>
      </w:r>
    </w:p>
    <w:p>
      <w:pPr>
        <w:ind w:firstLine="640"/>
      </w:pPr>
      <w:r>
        <w:rPr>
          <w:rFonts w:hint="eastAsia" w:ascii="仿宋_GB2312"/>
        </w:rPr>
        <w:t>完善名村格局，适当整治名村风貌，形成名村特色，严格执行文物古迹的保护要求，进一步保护好历史遗存，充分发掘其历史内涵并加以保护，协调保护与利用的关系，使名村保护与农村经济建设协调发展。</w:t>
      </w:r>
    </w:p>
    <w:p>
      <w:pPr>
        <w:pStyle w:val="4"/>
        <w:spacing w:before="156"/>
        <w:ind w:firstLine="643"/>
      </w:pPr>
      <w:r>
        <w:rPr>
          <w:rFonts w:hint="eastAsia"/>
        </w:rPr>
        <w:t>第四条 规划范围规划期限</w:t>
      </w:r>
    </w:p>
    <w:p>
      <w:pPr>
        <w:ind w:firstLine="640"/>
        <w:rPr>
          <w:rFonts w:ascii="仿宋_GB2312"/>
        </w:rPr>
      </w:pPr>
      <w:r>
        <w:rPr>
          <w:rFonts w:hint="eastAsia" w:ascii="仿宋_GB2312"/>
        </w:rPr>
        <w:t>规划范围分为村域与重点区域（名村）两个层次。村域范围为老屋村全部国土空间范围，面积约为154.62公顷，重点区域（名村）范围东至民族团结大道东侧，西至山界九年制学校、南至老屋村村委会附近，北至背后山山脚，面积约13.86公顷。</w:t>
      </w:r>
    </w:p>
    <w:p>
      <w:pPr>
        <w:ind w:firstLine="640"/>
      </w:pPr>
      <w:r>
        <w:rPr>
          <w:rFonts w:hint="eastAsia"/>
        </w:rPr>
        <w:t>规划期限为2023-2035年，规划基期年为2022年，规划目标年为2035年。近期为2023-2028年，远期为2029-2035年。</w:t>
      </w:r>
    </w:p>
    <w:p>
      <w:pPr>
        <w:pStyle w:val="4"/>
        <w:spacing w:before="156"/>
        <w:ind w:firstLine="643"/>
      </w:pPr>
      <w:r>
        <w:rPr>
          <w:rFonts w:hint="eastAsia"/>
        </w:rPr>
        <w:t>第五条 规划原则</w:t>
      </w:r>
    </w:p>
    <w:p>
      <w:pPr>
        <w:ind w:firstLine="640"/>
      </w:pPr>
      <w:r>
        <w:rPr>
          <w:rFonts w:hint="eastAsia"/>
        </w:rPr>
        <w:t>（一）真实性原则。保护历史文化遗产的真实历史原物，保护它所遗存的全部历史信息。</w:t>
      </w:r>
    </w:p>
    <w:p>
      <w:pPr>
        <w:ind w:firstLine="640"/>
      </w:pPr>
      <w:r>
        <w:rPr>
          <w:rFonts w:hint="eastAsia"/>
        </w:rPr>
        <w:t>（二）完整性原则。保护历史文化遗产及其周边的历史环境和整体风貌，注重名村空间、历史和价值的整体性，注重名村与水系林木等生态基底的整体性。</w:t>
      </w:r>
    </w:p>
    <w:p>
      <w:pPr>
        <w:ind w:firstLine="640"/>
      </w:pPr>
      <w:r>
        <w:rPr>
          <w:rFonts w:hint="eastAsia"/>
        </w:rPr>
        <w:t>（三）系统性原则。根据历史文化遗产的脉络和类型进行分类保护，强化其文化内涵和内在联系，形成体系鲜明、相互补充的历史文化遗产体系。</w:t>
      </w:r>
    </w:p>
    <w:p>
      <w:pPr>
        <w:ind w:firstLine="640"/>
      </w:pPr>
      <w:r>
        <w:rPr>
          <w:rFonts w:hint="eastAsia"/>
        </w:rPr>
        <w:t>（四）可持续性原则。协调保护和利用的关系，在不影响历史文化遗产、保障民生的前提下，延续历史功能和传统的使用方式，延续名村发展脉络、传统文化和生态环境，保持人与自然和谐相处的生产生活方式。</w:t>
      </w:r>
    </w:p>
    <w:p>
      <w:pPr>
        <w:ind w:firstLine="640"/>
      </w:pPr>
      <w:r>
        <w:br w:type="page"/>
      </w:r>
    </w:p>
    <w:p>
      <w:pPr>
        <w:ind w:firstLine="640"/>
      </w:pPr>
    </w:p>
    <w:p>
      <w:pPr>
        <w:pStyle w:val="2"/>
      </w:pPr>
      <w:r>
        <w:rPr>
          <w:rFonts w:hint="eastAsia"/>
        </w:rPr>
        <w:t xml:space="preserve"> </w:t>
      </w:r>
      <w:bookmarkStart w:id="1" w:name="_Toc170587360"/>
      <w:r>
        <w:rPr>
          <w:rFonts w:hint="eastAsia"/>
        </w:rPr>
        <w:t>第二章 历史文化价值与特色</w:t>
      </w:r>
      <w:bookmarkEnd w:id="1"/>
    </w:p>
    <w:p>
      <w:pPr>
        <w:pStyle w:val="4"/>
        <w:spacing w:before="156"/>
        <w:ind w:firstLine="643"/>
      </w:pPr>
      <w:r>
        <w:rPr>
          <w:rFonts w:hint="eastAsia"/>
        </w:rPr>
        <w:t>第六条 历史文化价值与特色</w:t>
      </w:r>
    </w:p>
    <w:p>
      <w:pPr>
        <w:ind w:firstLine="640"/>
      </w:pPr>
      <w:r>
        <w:rPr>
          <w:rFonts w:hint="eastAsia"/>
        </w:rPr>
        <w:t>（一）历史价值。老屋村历史悠久，有600多年历史，马氏后代在这里躬耕细读，繁衍生息，伊斯兰文化与汉文化不断交流融合，形成了独具特色的宗教信仰、风俗习惯。为研究民族文化融合和南方回族文化提供了重要的实物资料。</w:t>
      </w:r>
    </w:p>
    <w:p>
      <w:pPr>
        <w:ind w:firstLine="640"/>
      </w:pPr>
      <w:r>
        <w:rPr>
          <w:rFonts w:hint="eastAsia"/>
        </w:rPr>
        <w:t>（二）艺术价值。名村</w:t>
      </w:r>
      <w:r>
        <w:rPr>
          <w:rFonts w:hint="eastAsia" w:ascii="仿宋_GB2312"/>
        </w:rPr>
        <w:t>建筑悠久，文字书法具有独特魅力。老屋村清真古寺体现了较高的建筑艺术价值，其整体布局采用敞殿式和封闭式殿堂相结合方式，有礼拜大殿、沐浴水房、讲经堂等。老屋村清真古寺内保留有古老的《古兰经》、法仗、图腾、升台、石刻等，均为伊斯兰珍贵历史文物，具有较高的艺术与文物价值。民间口头文字《缠头歌》、回族阿文书法、回族楹联回族舞蹈《炸油香》均具有独特的艺术魅力和极高的审美价值。</w:t>
      </w:r>
    </w:p>
    <w:p>
      <w:pPr>
        <w:ind w:firstLine="640"/>
      </w:pPr>
      <w:r>
        <w:rPr>
          <w:rFonts w:hint="eastAsia"/>
        </w:rPr>
        <w:t>（三）科学价值。名村</w:t>
      </w:r>
      <w:r>
        <w:rPr>
          <w:rFonts w:hint="eastAsia" w:ascii="仿宋_GB2312"/>
        </w:rPr>
        <w:t>选址严谨，建筑风格独特。名村对于科学研究的价值是多领域的，当前重点研究的学科有建筑学、规划设计、人文地理、景观生态、旅游管理等，另外在经济、历史、民俗、风土、人情、文学、艺术、哲学、人类学及社会学等领域也逐渐显现出重要的科学研究价值。</w:t>
      </w:r>
    </w:p>
    <w:p>
      <w:pPr>
        <w:ind w:firstLine="640"/>
      </w:pPr>
      <w:r>
        <w:rPr>
          <w:rFonts w:hint="eastAsia"/>
        </w:rPr>
        <w:t>（四）社会价值。</w:t>
      </w:r>
      <w:r>
        <w:rPr>
          <w:rFonts w:hint="eastAsia" w:ascii="仿宋_GB2312"/>
        </w:rPr>
        <w:t>老屋村因其独特的历史文化价值成为南方回族文化资源的重要组成部分，是历史、文物、艺术、民族、民俗等知识的教育场所，有益于提高公众的文物保护意识和艺术鉴赏水平。名村及其整体环境的合理利用及充分展示，将对地方的文化、经济发展和生态保护产生积极的促进作用。</w:t>
      </w:r>
    </w:p>
    <w:p>
      <w:pPr>
        <w:pStyle w:val="4"/>
        <w:spacing w:before="156"/>
        <w:ind w:firstLine="643"/>
      </w:pPr>
      <w:r>
        <w:rPr>
          <w:rFonts w:hint="eastAsia"/>
        </w:rPr>
        <w:t>第七条 历史文化特色</w:t>
      </w:r>
    </w:p>
    <w:p>
      <w:pPr>
        <w:ind w:firstLine="640"/>
        <w:rPr>
          <w:rFonts w:ascii="仿宋_GB2312"/>
        </w:rPr>
      </w:pPr>
      <w:r>
        <w:rPr>
          <w:rFonts w:hint="eastAsia"/>
        </w:rPr>
        <w:t>老屋村是回族在隆回最早的聚居地，</w:t>
      </w:r>
      <w:r>
        <w:rPr>
          <w:rFonts w:hint="eastAsia" w:ascii="仿宋_GB2312"/>
          <w:lang w:bidi="ar"/>
        </w:rPr>
        <w:t>至今已有600余年历史</w:t>
      </w:r>
      <w:r>
        <w:rPr>
          <w:rFonts w:hint="eastAsia" w:ascii="仿宋_GB2312"/>
        </w:rPr>
        <w:t>，</w:t>
      </w:r>
      <w:r>
        <w:rPr>
          <w:rFonts w:hint="eastAsia" w:ascii="仿宋_GB2312"/>
          <w:lang w:bidi="ar"/>
        </w:rPr>
        <w:t>因为马氏先祖马智定居山界第一座屋，故而得名。名村选址背山面水，依山势力而建，呈半月形布局，现存上百座土砖瓦屋规整有序，堪称运用我国传统建筑选址和规划布局理念的典范</w:t>
      </w:r>
      <w:r>
        <w:rPr>
          <w:rFonts w:hint="eastAsia" w:ascii="仿宋_GB2312"/>
        </w:rPr>
        <w:t>。</w:t>
      </w:r>
      <w:r>
        <w:rPr>
          <w:rFonts w:hint="eastAsia"/>
        </w:rPr>
        <w:t>名村外有优美的自然山水，内有较完整的历史格局和众多的传统风貌建筑，更有独特的地方文化艺术，这些都是老屋悠久历史的积淀，是传统文化的体现。</w:t>
      </w:r>
      <w:r>
        <w:rPr>
          <w:rFonts w:hint="eastAsia" w:ascii="仿宋_GB2312"/>
        </w:rPr>
        <w:t>名村有老</w:t>
      </w:r>
      <w:r>
        <w:rPr>
          <w:rFonts w:hint="eastAsia"/>
        </w:rPr>
        <w:t>屋村清真寺、马氏始祖婆苏氏墓2处文物保护单位，传统风貌建筑58处，传统街巷5条，还有古井、石板桥等历史环境要素。名村有</w:t>
      </w:r>
      <w:r>
        <w:rPr>
          <w:rFonts w:hint="eastAsia" w:ascii="仿宋_GB2312"/>
        </w:rPr>
        <w:t>山界红糖古法制作技艺和古尔邦节县级非物质文化遗产，回族歌舞、开斋节、圣纪节、法图麦节、礼拜活动、回族阿文书法、回族楹联等传统文化，历史文化价值高，具有保护意义。</w:t>
      </w:r>
    </w:p>
    <w:p>
      <w:pPr>
        <w:ind w:firstLine="640"/>
      </w:pPr>
    </w:p>
    <w:p>
      <w:pPr>
        <w:ind w:firstLine="640"/>
      </w:pPr>
    </w:p>
    <w:p>
      <w:pPr>
        <w:ind w:firstLine="640"/>
      </w:pPr>
    </w:p>
    <w:p>
      <w:pPr>
        <w:ind w:firstLine="640"/>
      </w:pPr>
    </w:p>
    <w:p>
      <w:pPr>
        <w:pStyle w:val="2"/>
      </w:pPr>
      <w:bookmarkStart w:id="2" w:name="_Toc170587361"/>
      <w:r>
        <w:rPr>
          <w:rFonts w:hint="eastAsia"/>
        </w:rPr>
        <w:t>第三章 村域保护规划</w:t>
      </w:r>
      <w:bookmarkEnd w:id="2"/>
    </w:p>
    <w:p>
      <w:pPr>
        <w:pStyle w:val="4"/>
        <w:spacing w:before="156"/>
        <w:ind w:firstLine="643"/>
      </w:pPr>
      <w:bookmarkStart w:id="3" w:name="_Toc155712252"/>
      <w:r>
        <w:rPr>
          <w:rFonts w:hint="eastAsia"/>
        </w:rPr>
        <w:t>第八条 保护原则</w:t>
      </w:r>
    </w:p>
    <w:p>
      <w:pPr>
        <w:ind w:firstLine="640"/>
      </w:pPr>
      <w:r>
        <w:rPr>
          <w:rFonts w:hint="eastAsia"/>
        </w:rPr>
        <w:t>（一）保护名村风貌的整体性</w:t>
      </w:r>
      <w:bookmarkEnd w:id="3"/>
      <w:r>
        <w:rPr>
          <w:rFonts w:hint="eastAsia"/>
        </w:rPr>
        <w:t>。保护名村的历史风貌和生活形态。严格保护名村周边的自然环境，包括山体、溪流、田园等生态环境；充分尊重名村的布局结构、街巷格局、历史遗存等人工环境；深入挖掘名村的传统文化、民间手工艺、民俗风情等，整体把握人工、人文、自然环境。</w:t>
      </w:r>
    </w:p>
    <w:p>
      <w:pPr>
        <w:ind w:firstLine="640"/>
      </w:pPr>
      <w:bookmarkStart w:id="4" w:name="_Toc155712253"/>
      <w:r>
        <w:rPr>
          <w:rFonts w:hint="eastAsia"/>
        </w:rPr>
        <w:t>（二）保护历史载体的真实性</w:t>
      </w:r>
      <w:bookmarkEnd w:id="4"/>
      <w:r>
        <w:rPr>
          <w:rFonts w:hint="eastAsia"/>
        </w:rPr>
        <w:t>。最大限度的保护历史遗存，通过抢救保护、修缮、研究、展示等保护手段，传递真实的历史信息；以历史研究为依据，通过复建和新建活动，在协调传统风貌的同时，恢复其历史发展脉络、空间格局特征。</w:t>
      </w:r>
    </w:p>
    <w:p>
      <w:pPr>
        <w:ind w:firstLine="640"/>
      </w:pPr>
      <w:bookmarkStart w:id="5" w:name="_Toc155712254"/>
      <w:r>
        <w:rPr>
          <w:rFonts w:hint="eastAsia"/>
        </w:rPr>
        <w:t>（三）保护名村格局的延续性</w:t>
      </w:r>
      <w:bookmarkEnd w:id="5"/>
      <w:r>
        <w:rPr>
          <w:rFonts w:hint="eastAsia"/>
        </w:rPr>
        <w:t>。保护名村格局的演变特征，延续名村发展肌理和内涵，维持其在时间序列上的完整性和延续性。</w:t>
      </w:r>
    </w:p>
    <w:p>
      <w:pPr>
        <w:ind w:firstLine="640"/>
      </w:pPr>
      <w:bookmarkStart w:id="6" w:name="_Toc155712255"/>
      <w:r>
        <w:rPr>
          <w:rFonts w:hint="eastAsia"/>
        </w:rPr>
        <w:t>（四）保护措施的适应性</w:t>
      </w:r>
      <w:bookmarkEnd w:id="6"/>
      <w:r>
        <w:rPr>
          <w:rFonts w:hint="eastAsia"/>
        </w:rPr>
        <w:t>。保护措施应具体问题具体分析，关注地域历史文化传承、人居环境提升、积极传承地方工艺与材料，采取具有针对性和适应性的各类技术和管理措施，保护名村文化遗产和经济、社会结构的地方性和特殊性。</w:t>
      </w:r>
    </w:p>
    <w:p>
      <w:pPr>
        <w:ind w:firstLine="640"/>
      </w:pPr>
      <w:bookmarkStart w:id="7" w:name="_Toc155712256"/>
      <w:r>
        <w:rPr>
          <w:rFonts w:hint="eastAsia"/>
        </w:rPr>
        <w:t>（五）保护与发展的可持续性</w:t>
      </w:r>
      <w:bookmarkEnd w:id="7"/>
      <w:r>
        <w:rPr>
          <w:rFonts w:hint="eastAsia"/>
        </w:rPr>
        <w:t>。通过适度改善设施、整治环境，进行合理的功能更新与遗产展示利用，激发名村活力，在发展中保护历史、传承文化，实现社会、经济和历史文化遗产保护的可持续发展。</w:t>
      </w:r>
    </w:p>
    <w:p>
      <w:pPr>
        <w:pStyle w:val="4"/>
        <w:spacing w:before="156"/>
        <w:ind w:firstLine="643"/>
      </w:pPr>
      <w:r>
        <w:rPr>
          <w:rFonts w:hint="eastAsia"/>
        </w:rPr>
        <w:t>第九条 保护结构</w:t>
      </w:r>
    </w:p>
    <w:p>
      <w:pPr>
        <w:ind w:firstLine="640"/>
      </w:pPr>
      <w:r>
        <w:rPr>
          <w:rFonts w:hint="eastAsia"/>
        </w:rPr>
        <w:t>名村的保护结构为“一环、 一心、一廊、两带、五巷、多点”。</w:t>
      </w:r>
    </w:p>
    <w:p>
      <w:pPr>
        <w:ind w:firstLine="640"/>
      </w:pPr>
      <w:r>
        <w:rPr>
          <w:rFonts w:hint="eastAsia"/>
        </w:rPr>
        <w:t>“一环”：是指围绕名村周边的环形绿色山体；</w:t>
      </w:r>
    </w:p>
    <w:p>
      <w:pPr>
        <w:ind w:firstLine="640"/>
      </w:pPr>
      <w:r>
        <w:rPr>
          <w:rFonts w:hint="eastAsia"/>
        </w:rPr>
        <w:t>“一心”：是指围绕名村传统风貌建筑群构成的保护核心；</w:t>
      </w:r>
    </w:p>
    <w:p>
      <w:pPr>
        <w:ind w:firstLine="640"/>
      </w:pPr>
      <w:r>
        <w:rPr>
          <w:rFonts w:hint="eastAsia"/>
        </w:rPr>
        <w:t>“一廊”：是指围绕名村传统风貌建筑群的绿色田园廊道，风光迤逦，清新自然；</w:t>
      </w:r>
    </w:p>
    <w:p>
      <w:pPr>
        <w:ind w:firstLine="640"/>
      </w:pPr>
      <w:r>
        <w:rPr>
          <w:rFonts w:hint="eastAsia"/>
        </w:rPr>
        <w:t>“两带”：是指火龙溪和四老溪两条小溪形成的景观带。</w:t>
      </w:r>
    </w:p>
    <w:p>
      <w:pPr>
        <w:ind w:firstLine="640"/>
      </w:pPr>
      <w:r>
        <w:rPr>
          <w:rFonts w:hint="eastAsia"/>
        </w:rPr>
        <w:t>“五巷”：是指为位于古名村内南北向的五条重要青石板小巷，两侧均为传统风貌的民居。</w:t>
      </w:r>
    </w:p>
    <w:p>
      <w:pPr>
        <w:ind w:firstLine="640"/>
      </w:pPr>
      <w:r>
        <w:rPr>
          <w:rFonts w:hint="eastAsia"/>
        </w:rPr>
        <w:t>“多点”：是指历史环境要素形成重要保护点</w:t>
      </w:r>
    </w:p>
    <w:p>
      <w:pPr>
        <w:pStyle w:val="4"/>
        <w:spacing w:before="156"/>
        <w:ind w:firstLine="643"/>
      </w:pPr>
      <w:r>
        <w:rPr>
          <w:rFonts w:hint="eastAsia"/>
        </w:rPr>
        <w:t>第十条 保护内容</w:t>
      </w:r>
    </w:p>
    <w:p>
      <w:pPr>
        <w:ind w:firstLine="640"/>
      </w:pPr>
      <w:r>
        <w:rPr>
          <w:rFonts w:hint="eastAsia"/>
        </w:rPr>
        <w:t>以</w:t>
      </w:r>
      <w:r>
        <w:rPr>
          <w:rFonts w:hint="eastAsia"/>
          <w:b/>
        </w:rPr>
        <w:t>“老屋古村，回味无穷”</w:t>
      </w:r>
      <w:r>
        <w:rPr>
          <w:rFonts w:hint="eastAsia"/>
        </w:rPr>
        <w:t>为保护主题，保护对象由自然环境要素、人工环境要素、人文环境要素三部分组成。</w:t>
      </w:r>
    </w:p>
    <w:p>
      <w:pPr>
        <w:ind w:firstLine="640"/>
      </w:pPr>
      <w:r>
        <w:rPr>
          <w:rFonts w:hint="eastAsia"/>
        </w:rPr>
        <w:t>（一）自然环境要素。维护生态系统平衡，严格控制人工建设对自然环境的破坏，保护山体自然地形地貌、植被、水源及生物资源的多样性。</w:t>
      </w:r>
    </w:p>
    <w:p>
      <w:pPr>
        <w:ind w:firstLine="640"/>
      </w:pPr>
      <w:r>
        <w:rPr>
          <w:rFonts w:hint="eastAsia"/>
        </w:rPr>
        <w:t>（二）人工环境要素。保护名村基本布局形态，慎重修缮及合理利用各种类型的人工环境要素；严禁破坏性改建活动，并适当根据历史资料进行修缮；对价值较高的文物古迹、历史环境要素就地进行保护性开发；对传统风貌建筑，以保护为原则，适当更新，赋予其新的内涵与活力。</w:t>
      </w:r>
    </w:p>
    <w:p>
      <w:pPr>
        <w:ind w:firstLine="640"/>
      </w:pPr>
      <w:r>
        <w:rPr>
          <w:rFonts w:hint="eastAsia"/>
        </w:rPr>
        <w:t>（三）人文环境要素。补充对非物质文化遗产传承人的帮扶措施，维护及创建名村居民的现实社会生活网络，补充及重现社会生活所需的场所空间，整理与创造发展中有体现地方性与民族性的传统文化，加强居民与外来人口的教育与熏陶。</w:t>
      </w:r>
    </w:p>
    <w:p>
      <w:pPr>
        <w:pStyle w:val="33"/>
        <w:ind w:firstLine="640"/>
      </w:pPr>
      <w:r>
        <w:rPr>
          <w:rFonts w:hint="eastAsia"/>
        </w:rPr>
        <w:t>表1 老屋村保护对象一览表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gridSpan w:val="2"/>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资源类型</w:t>
            </w:r>
          </w:p>
        </w:tc>
        <w:tc>
          <w:tcPr>
            <w:tcW w:w="5720"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tcBorders>
              <w:top w:val="nil"/>
              <w:left w:val="single" w:color="auto" w:sz="4" w:space="0"/>
              <w:bottom w:val="single" w:color="auto" w:sz="4" w:space="0"/>
              <w:right w:val="single" w:color="auto" w:sz="4" w:space="0"/>
            </w:tcBorders>
            <w:noWrap/>
            <w:vAlign w:val="center"/>
          </w:tcPr>
          <w:p>
            <w:pPr>
              <w:pStyle w:val="34"/>
            </w:pPr>
            <w:r>
              <w:rPr>
                <w:rFonts w:hint="eastAsia"/>
              </w:rPr>
              <w:t>自然环境要素</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山体风貌</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名村周边内背后山、大岭山、杨梅山等自然山体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河流水系</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火龙溪、四老溪、备战水库水等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田园风光</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名村周边的田园风光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植被</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自然山林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tcBorders>
              <w:top w:val="nil"/>
              <w:left w:val="single" w:color="auto" w:sz="4" w:space="0"/>
              <w:bottom w:val="single" w:color="auto" w:sz="4" w:space="0"/>
              <w:right w:val="single" w:color="auto" w:sz="4" w:space="0"/>
            </w:tcBorders>
            <w:noWrap/>
            <w:vAlign w:val="center"/>
          </w:tcPr>
          <w:p>
            <w:pPr>
              <w:pStyle w:val="34"/>
            </w:pPr>
            <w:r>
              <w:rPr>
                <w:rFonts w:hint="eastAsia"/>
              </w:rPr>
              <w:t>人工环境要素</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空间格局</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“一山两溪育良田，四行五巷构古村”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文物保护单位</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老屋村清真古寺、马氏始祖婆苏氏墓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4"/>
            </w:pPr>
            <w:r>
              <w:rPr>
                <w:rFonts w:hint="eastAsia"/>
              </w:rPr>
              <w:t>传统风貌建筑</w:t>
            </w:r>
          </w:p>
        </w:tc>
        <w:tc>
          <w:tcPr>
            <w:tcW w:w="5720" w:type="dxa"/>
            <w:tcBorders>
              <w:top w:val="single" w:color="auto" w:sz="4" w:space="0"/>
              <w:left w:val="single" w:color="auto" w:sz="4" w:space="0"/>
              <w:bottom w:val="single" w:color="auto" w:sz="4" w:space="0"/>
              <w:right w:val="single" w:color="auto" w:sz="4" w:space="0"/>
            </w:tcBorders>
            <w:noWrap/>
          </w:tcPr>
          <w:p>
            <w:pPr>
              <w:pStyle w:val="34"/>
            </w:pPr>
            <w:r>
              <w:t>核心保护范围内的</w:t>
            </w:r>
            <w:r>
              <w:rPr>
                <w:rFonts w:hint="eastAsia"/>
              </w:rPr>
              <w:t>58</w:t>
            </w:r>
            <w:r>
              <w:t>处传统风貌建筑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历史环境要素</w:t>
            </w:r>
          </w:p>
        </w:tc>
        <w:tc>
          <w:tcPr>
            <w:tcW w:w="5720" w:type="dxa"/>
            <w:tcBorders>
              <w:top w:val="single" w:color="auto" w:sz="4" w:space="0"/>
              <w:left w:val="single" w:color="auto" w:sz="4" w:space="0"/>
              <w:bottom w:val="single" w:color="auto" w:sz="4" w:space="0"/>
              <w:right w:val="single" w:color="auto" w:sz="4" w:space="0"/>
            </w:tcBorders>
          </w:tcPr>
          <w:p>
            <w:pPr>
              <w:pStyle w:val="34"/>
            </w:pPr>
            <w:r>
              <w:rPr>
                <w:rFonts w:hint="eastAsia"/>
              </w:rPr>
              <w:t>古井、石板桥、石阶铺地、石碑等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tcBorders>
              <w:top w:val="nil"/>
              <w:left w:val="single" w:color="auto" w:sz="4" w:space="0"/>
              <w:bottom w:val="single" w:color="auto" w:sz="4" w:space="0"/>
              <w:right w:val="single" w:color="auto" w:sz="4" w:space="0"/>
            </w:tcBorders>
            <w:noWrap/>
            <w:vAlign w:val="center"/>
          </w:tcPr>
          <w:p>
            <w:pPr>
              <w:pStyle w:val="34"/>
            </w:pPr>
            <w:r>
              <w:rPr>
                <w:rFonts w:hint="eastAsia"/>
              </w:rPr>
              <w:t>人文环境要素</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民间技艺</w:t>
            </w:r>
          </w:p>
        </w:tc>
        <w:tc>
          <w:tcPr>
            <w:tcW w:w="5720" w:type="dxa"/>
            <w:tcBorders>
              <w:top w:val="single" w:color="auto" w:sz="4" w:space="0"/>
              <w:left w:val="single" w:color="auto" w:sz="4" w:space="0"/>
              <w:bottom w:val="single" w:color="auto" w:sz="4" w:space="0"/>
              <w:right w:val="single" w:color="auto" w:sz="4" w:space="0"/>
            </w:tcBorders>
            <w:noWrap/>
          </w:tcPr>
          <w:p>
            <w:pPr>
              <w:pStyle w:val="34"/>
            </w:pPr>
            <w:r>
              <w:rPr>
                <w:rFonts w:hint="eastAsia"/>
              </w:rPr>
              <w:t>红糖古法工艺、、阿文书法、回族楹联、回族舞蹈等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2" w:type="dxa"/>
            <w:vMerge w:val="continue"/>
            <w:tcBorders>
              <w:top w:val="nil"/>
              <w:left w:val="single" w:color="auto" w:sz="4" w:space="0"/>
              <w:bottom w:val="single" w:color="auto" w:sz="4" w:space="0"/>
              <w:right w:val="single" w:color="auto" w:sz="4" w:space="0"/>
            </w:tcBorders>
            <w:vAlign w:val="center"/>
          </w:tcPr>
          <w:p>
            <w:pPr>
              <w:pStyle w:val="34"/>
              <w:rPr>
                <w:rFonts w:eastAsia="宋体"/>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34"/>
            </w:pPr>
            <w:r>
              <w:rPr>
                <w:rFonts w:hint="eastAsia"/>
              </w:rPr>
              <w:t>传统文化</w:t>
            </w:r>
          </w:p>
        </w:tc>
        <w:tc>
          <w:tcPr>
            <w:tcW w:w="5720" w:type="dxa"/>
            <w:tcBorders>
              <w:top w:val="single" w:color="auto" w:sz="4" w:space="0"/>
              <w:left w:val="single" w:color="auto" w:sz="4" w:space="0"/>
              <w:bottom w:val="single" w:color="auto" w:sz="4" w:space="0"/>
              <w:right w:val="single" w:color="auto" w:sz="4" w:space="0"/>
            </w:tcBorders>
          </w:tcPr>
          <w:p>
            <w:pPr>
              <w:pStyle w:val="34"/>
            </w:pPr>
            <w:r>
              <w:rPr>
                <w:rFonts w:hint="eastAsia"/>
              </w:rPr>
              <w:t>开斋节、古尔邦节、法图麦节、圣纪节等</w:t>
            </w:r>
          </w:p>
        </w:tc>
      </w:tr>
    </w:tbl>
    <w:p>
      <w:pPr>
        <w:pStyle w:val="34"/>
      </w:pPr>
    </w:p>
    <w:p>
      <w:pPr>
        <w:pStyle w:val="4"/>
        <w:spacing w:before="156"/>
        <w:ind w:firstLine="643"/>
      </w:pPr>
      <w:r>
        <w:t>第十</w:t>
      </w:r>
      <w:r>
        <w:rPr>
          <w:rFonts w:hint="eastAsia"/>
        </w:rPr>
        <w:t>一</w:t>
      </w:r>
      <w:r>
        <w:t>条</w:t>
      </w:r>
      <w:r>
        <w:rPr>
          <w:rFonts w:hint="eastAsia"/>
        </w:rPr>
        <w:t xml:space="preserve"> 保护重点</w:t>
      </w:r>
    </w:p>
    <w:p>
      <w:pPr>
        <w:ind w:firstLine="640"/>
      </w:pPr>
      <w:r>
        <w:rPr>
          <w:rFonts w:hint="eastAsia"/>
        </w:rPr>
        <w:t>（一）辩证处理保护与发展的关系。在积极保护的前提下，开发利用老屋村的历史文化资源，注意保护性的发展，实现保护与发展的和谐统一。</w:t>
      </w:r>
    </w:p>
    <w:p>
      <w:pPr>
        <w:ind w:firstLine="640"/>
      </w:pPr>
      <w:r>
        <w:rPr>
          <w:rFonts w:hint="eastAsia"/>
        </w:rPr>
        <w:t>（二）挖掘并保护老屋村丰富的特色资源，合理定位，提出具体发展方向和发展策略，推进其文化旅游和乡村旅游的发展。</w:t>
      </w:r>
    </w:p>
    <w:p>
      <w:pPr>
        <w:ind w:firstLine="640"/>
        <w:rPr>
          <w:b/>
          <w:bCs/>
        </w:rPr>
      </w:pPr>
      <w:r>
        <w:rPr>
          <w:rFonts w:hint="eastAsia"/>
        </w:rPr>
        <w:t>（三）通过对村庄进行详细的规划设计引导，包括规划布局、景观深化、基础设施改善、环境提升等，实现规划的可实施性。</w:t>
      </w:r>
    </w:p>
    <w:p>
      <w:pPr>
        <w:widowControl/>
        <w:spacing w:line="240" w:lineRule="auto"/>
        <w:ind w:firstLine="0" w:firstLineChars="0"/>
        <w:jc w:val="left"/>
        <w:rPr>
          <w:rFonts w:eastAsia="黑体"/>
          <w:bCs/>
          <w:kern w:val="44"/>
          <w:sz w:val="36"/>
          <w:szCs w:val="44"/>
        </w:rPr>
      </w:pPr>
      <w:r>
        <w:br w:type="page"/>
      </w:r>
    </w:p>
    <w:p>
      <w:pPr>
        <w:ind w:firstLine="640"/>
      </w:pPr>
    </w:p>
    <w:p>
      <w:pPr>
        <w:pStyle w:val="2"/>
      </w:pPr>
      <w:bookmarkStart w:id="8" w:name="_Toc170587362"/>
      <w:r>
        <w:rPr>
          <w:rFonts w:hint="eastAsia"/>
        </w:rPr>
        <w:t>第四章 保护区划及管控要求</w:t>
      </w:r>
      <w:bookmarkEnd w:id="8"/>
    </w:p>
    <w:p>
      <w:pPr>
        <w:pStyle w:val="4"/>
        <w:spacing w:before="156"/>
        <w:ind w:firstLine="643"/>
      </w:pPr>
      <w:r>
        <w:rPr>
          <w:rFonts w:hint="eastAsia"/>
        </w:rPr>
        <w:t>第十二条 保护区划</w:t>
      </w:r>
    </w:p>
    <w:p>
      <w:pPr>
        <w:ind w:firstLine="640"/>
      </w:pPr>
      <w:r>
        <w:rPr>
          <w:rFonts w:hint="eastAsia"/>
        </w:rPr>
        <w:t>（一）核心保护区</w:t>
      </w:r>
    </w:p>
    <w:p>
      <w:pPr>
        <w:ind w:firstLine="640"/>
        <w:rPr>
          <w:u w:val="single"/>
        </w:rPr>
      </w:pPr>
      <w:r>
        <w:rPr>
          <w:rFonts w:hint="eastAsia"/>
          <w:u w:val="single"/>
        </w:rPr>
        <w:t>以名村最集中的传统民居片其建筑墙基外侧1米为基础界限，局部区域根据现状环境特征适当调整外延，形成以传统风貌建筑为中心的核心保护区的范围，面积为1.97公顷。</w:t>
      </w:r>
    </w:p>
    <w:p>
      <w:pPr>
        <w:ind w:firstLine="640"/>
      </w:pPr>
      <w:r>
        <w:rPr>
          <w:rFonts w:hint="eastAsia"/>
        </w:rPr>
        <w:t>（二）建设控制地带</w:t>
      </w:r>
    </w:p>
    <w:p>
      <w:pPr>
        <w:ind w:firstLine="640"/>
        <w:rPr>
          <w:u w:val="single"/>
        </w:rPr>
      </w:pPr>
      <w:r>
        <w:rPr>
          <w:rFonts w:hint="eastAsia"/>
          <w:u w:val="single"/>
        </w:rPr>
        <w:t>建设控制地带是名村范围除核心保护区的区域，面积为11.89公顷。</w:t>
      </w:r>
    </w:p>
    <w:p>
      <w:pPr>
        <w:ind w:firstLine="640"/>
      </w:pPr>
      <w:r>
        <w:rPr>
          <w:rFonts w:hint="eastAsia"/>
        </w:rPr>
        <w:t>（三）环境协调区</w:t>
      </w:r>
    </w:p>
    <w:p>
      <w:pPr>
        <w:ind w:firstLine="640"/>
        <w:rPr>
          <w:b/>
          <w:bCs/>
        </w:rPr>
      </w:pPr>
      <w:r>
        <w:rPr>
          <w:rFonts w:hint="eastAsia"/>
        </w:rPr>
        <w:t>环境协调区为老屋村域除建设控制地带的范围，面积为44.34公顷。</w:t>
      </w:r>
    </w:p>
    <w:p>
      <w:pPr>
        <w:pStyle w:val="4"/>
        <w:spacing w:before="156"/>
        <w:ind w:firstLine="643"/>
      </w:pPr>
      <w:r>
        <w:rPr>
          <w:rFonts w:hint="eastAsia"/>
        </w:rPr>
        <w:t>第十三条 核心保护区管控要求</w:t>
      </w:r>
    </w:p>
    <w:p>
      <w:pPr>
        <w:ind w:firstLine="640"/>
        <w:rPr>
          <w:u w:val="single"/>
        </w:rPr>
      </w:pPr>
      <w:r>
        <w:rPr>
          <w:rFonts w:hint="eastAsia" w:ascii="仿宋_GB2312"/>
          <w:u w:val="single"/>
        </w:rPr>
        <w:t>确保建筑物、街巷及环境不受破坏，如需改动，必须严格按照保护规划执行。各种建构筑物的修建必须在住建、文旅广体等部门严格监督下进行，其建设活动应以维修、整理、修复及内部更新为主。建设内容应服从对文物古迹的保护要求，其外观造型、体量、色彩、高度都应与保护对象相适应，较大的建筑活动和环境变化应由上级住建部门组织专家评审会通过方可执行。</w:t>
      </w:r>
    </w:p>
    <w:p>
      <w:pPr>
        <w:ind w:firstLine="640"/>
      </w:pPr>
      <w:r>
        <w:rPr>
          <w:rFonts w:hint="eastAsia" w:ascii="仿宋_GB2312"/>
          <w:u w:val="single"/>
        </w:rPr>
        <w:t>应保持原有的空间尺度，道路和地面铺装应逐渐恢复传统特色，采用青石板铺砌。</w:t>
      </w:r>
      <w:r>
        <w:rPr>
          <w:rFonts w:hint="eastAsia" w:ascii="仿宋_GB2312"/>
        </w:rPr>
        <w:t>原有电线杆、有线电视天线等有碍观瞻之物应逐步转入地下或移位。</w:t>
      </w:r>
    </w:p>
    <w:p>
      <w:pPr>
        <w:ind w:firstLine="640"/>
        <w:rPr>
          <w:u w:val="single"/>
        </w:rPr>
      </w:pPr>
      <w:r>
        <w:rPr>
          <w:rFonts w:hint="eastAsia" w:ascii="仿宋_GB2312"/>
          <w:u w:val="single"/>
        </w:rPr>
        <w:t>对质量较好传统风貌建筑，应加以保护和维护，并保持原有空间形式及建筑格局。对规划确定保护，现用于牲畜栏、杂物堆放等功能的传统风貌建筑，要逐步清理恢复原貌，并加以修缮。古井、古石板桥及反映居民生活之特色庭院等，应予以保留并清理恢复。</w:t>
      </w:r>
    </w:p>
    <w:p>
      <w:pPr>
        <w:ind w:firstLine="640"/>
        <w:rPr>
          <w:u w:val="single"/>
        </w:rPr>
      </w:pPr>
      <w:r>
        <w:rPr>
          <w:rFonts w:hint="eastAsia" w:ascii="仿宋_GB2312"/>
          <w:u w:val="single"/>
        </w:rPr>
        <w:t>与传统风貌相冲突的其他建筑，应予以改造或拆除。</w:t>
      </w:r>
    </w:p>
    <w:p>
      <w:pPr>
        <w:ind w:firstLine="640"/>
      </w:pPr>
      <w:r>
        <w:rPr>
          <w:rFonts w:hint="eastAsia" w:ascii="仿宋_GB2312"/>
        </w:rPr>
        <w:t>需要维修或恢复的建筑门、窗、墙体、屋顶等形式应符合风貌要求，采用坡屋顶土黄色砖灰瓦形式，并和周围建筑协调，建筑的门、窗、墙体、屋顶及其它细部必须严格按规划管理确定的湘中传统民居特色细部做法执行。</w:t>
      </w:r>
    </w:p>
    <w:p>
      <w:pPr>
        <w:ind w:firstLine="640"/>
      </w:pPr>
      <w:r>
        <w:rPr>
          <w:rFonts w:hint="eastAsia" w:ascii="仿宋_GB2312"/>
        </w:rPr>
        <w:t>市政设施小品如路灯、果皮箱、垃圾收集箱、消火栓、公厕、公用电话、邮筒、指示标牌等的形式、色彩、风格应与名村风貌相统一，不宜采用现代城市做法。各种市政小品的设计和布置应有利于功能的发挥，做到功能与形式的统一。</w:t>
      </w:r>
    </w:p>
    <w:p>
      <w:pPr>
        <w:ind w:firstLine="640"/>
      </w:pPr>
      <w:r>
        <w:rPr>
          <w:rFonts w:hint="eastAsia" w:ascii="仿宋_GB2312"/>
        </w:rPr>
        <w:t>在主要出入口位置应设置保护标志牌，任何单位和个人不得擅自设置、移动、涂改或者损毁标志牌。</w:t>
      </w:r>
    </w:p>
    <w:p>
      <w:pPr>
        <w:ind w:firstLine="640"/>
        <w:rPr>
          <w:u w:val="single"/>
        </w:rPr>
      </w:pPr>
      <w:r>
        <w:rPr>
          <w:rFonts w:hint="eastAsia" w:ascii="仿宋_GB2312"/>
          <w:u w:val="single"/>
        </w:rPr>
        <w:t>严禁对现有建筑进行加建、扩建、乱搭乱建。</w:t>
      </w:r>
    </w:p>
    <w:p>
      <w:pPr>
        <w:ind w:firstLine="640"/>
        <w:rPr>
          <w:u w:val="single"/>
        </w:rPr>
      </w:pPr>
      <w:r>
        <w:rPr>
          <w:rFonts w:hint="eastAsia" w:ascii="仿宋_GB2312"/>
          <w:u w:val="single"/>
        </w:rPr>
        <w:t>严禁修建除基础设施、公共服务设施以外的任何新建筑，核心保护区内新建建筑不超过两层</w:t>
      </w:r>
      <w:r>
        <w:rPr>
          <w:rFonts w:hint="eastAsia"/>
          <w:u w:val="single"/>
        </w:rPr>
        <w:t>,</w:t>
      </w:r>
      <w:r>
        <w:rPr>
          <w:rFonts w:hint="eastAsia" w:ascii="仿宋_GB2312"/>
          <w:u w:val="single"/>
        </w:rPr>
        <w:t>建筑高度不超过（檐口高度）</w:t>
      </w:r>
      <w:r>
        <w:rPr>
          <w:rFonts w:hint="eastAsia"/>
          <w:u w:val="single"/>
        </w:rPr>
        <w:t>6</w:t>
      </w:r>
      <w:r>
        <w:rPr>
          <w:rFonts w:hint="eastAsia" w:ascii="仿宋_GB2312"/>
          <w:u w:val="single"/>
        </w:rPr>
        <w:t>米。</w:t>
      </w:r>
    </w:p>
    <w:p>
      <w:pPr>
        <w:pStyle w:val="4"/>
        <w:spacing w:before="156"/>
        <w:ind w:firstLine="643"/>
      </w:pPr>
      <w:r>
        <w:t>第</w:t>
      </w:r>
      <w:r>
        <w:rPr>
          <w:rFonts w:hint="eastAsia"/>
        </w:rPr>
        <w:t>十四</w:t>
      </w:r>
      <w:r>
        <w:t>条</w:t>
      </w:r>
      <w:r>
        <w:rPr>
          <w:rFonts w:hint="eastAsia"/>
        </w:rPr>
        <w:t xml:space="preserve"> 建设控制地带管控要求</w:t>
      </w:r>
    </w:p>
    <w:p>
      <w:pPr>
        <w:ind w:firstLine="640"/>
        <w:rPr>
          <w:u w:val="single"/>
        </w:rPr>
      </w:pPr>
      <w:r>
        <w:rPr>
          <w:rFonts w:hint="eastAsia" w:ascii="仿宋_GB2312"/>
          <w:u w:val="single"/>
        </w:rPr>
        <w:t>此范围内的各种修建性活动应在住建、文旅广体等有关部门指导并同意下才能进行，其建筑内容应根据文物保护要求进行，以取得与保护对象之间合理的空间景观过渡。在此保护范围内的一切建设活动均应经住建、文旅广体部门等批准，审核后才能进行。</w:t>
      </w:r>
    </w:p>
    <w:p>
      <w:pPr>
        <w:ind w:firstLine="640"/>
        <w:rPr>
          <w:u w:val="single"/>
        </w:rPr>
      </w:pPr>
      <w:r>
        <w:rPr>
          <w:rFonts w:hint="eastAsia" w:ascii="仿宋_GB2312"/>
          <w:u w:val="single"/>
        </w:rPr>
        <w:t>任何不符合风貌保护要求的建筑（影响较大而必须搬迁及拆除的除外），应逐步改造其外观形式和建筑色彩，以达到历史文化名村整体风貌的统一。</w:t>
      </w:r>
    </w:p>
    <w:p>
      <w:pPr>
        <w:ind w:firstLine="640"/>
        <w:rPr>
          <w:u w:val="single"/>
        </w:rPr>
      </w:pPr>
      <w:r>
        <w:rPr>
          <w:rFonts w:hint="eastAsia" w:ascii="仿宋_GB2312"/>
          <w:u w:val="single"/>
        </w:rPr>
        <w:t>需要新建的建筑，形式以坡屋顶为主，体量宜小不宜大，色彩以土黄、灰色为主色调，建设控制地带新建建筑不超过三层</w:t>
      </w:r>
      <w:r>
        <w:rPr>
          <w:rFonts w:hint="eastAsia"/>
          <w:u w:val="single"/>
        </w:rPr>
        <w:t>,</w:t>
      </w:r>
      <w:r>
        <w:rPr>
          <w:rFonts w:hint="eastAsia" w:ascii="仿宋_GB2312"/>
          <w:u w:val="single"/>
        </w:rPr>
        <w:t>建筑控高（檐口高度）</w:t>
      </w:r>
      <w:r>
        <w:rPr>
          <w:rFonts w:hint="eastAsia"/>
          <w:u w:val="single"/>
        </w:rPr>
        <w:t>9</w:t>
      </w:r>
      <w:r>
        <w:rPr>
          <w:rFonts w:hint="eastAsia" w:ascii="仿宋_GB2312"/>
          <w:u w:val="single"/>
        </w:rPr>
        <w:t>米。</w:t>
      </w:r>
    </w:p>
    <w:p>
      <w:pPr>
        <w:ind w:firstLine="640"/>
      </w:pPr>
      <w:r>
        <w:rPr>
          <w:rFonts w:hint="eastAsia" w:ascii="仿宋_GB2312"/>
        </w:rPr>
        <w:t>该范围内各种修建性活动应在住建、文旅广体部门指导并同意下进行，其建筑内容应根据传统风貌保护要求进行，建筑功能应以居住与公共服务建筑为主。</w:t>
      </w:r>
    </w:p>
    <w:p>
      <w:pPr>
        <w:pStyle w:val="4"/>
        <w:spacing w:before="156"/>
        <w:ind w:firstLine="643"/>
      </w:pPr>
      <w:r>
        <w:rPr>
          <w:rFonts w:hint="eastAsia"/>
        </w:rPr>
        <w:t>第十五条 环境协调区管控要求</w:t>
      </w:r>
    </w:p>
    <w:p>
      <w:pPr>
        <w:ind w:firstLine="640"/>
      </w:pPr>
      <w:r>
        <w:rPr>
          <w:rFonts w:hint="eastAsia"/>
        </w:rPr>
        <w:t>保护山体及原有自然植被和田园风光，严禁开山采石、破坏植被、任意采伐等行为。</w:t>
      </w:r>
    </w:p>
    <w:p>
      <w:pPr>
        <w:ind w:firstLine="640"/>
      </w:pPr>
      <w:r>
        <w:rPr>
          <w:rFonts w:hint="eastAsia"/>
        </w:rPr>
        <w:t>保留山水与田园之间的视线通廊，突出历史文化名村的外部环境特色。</w:t>
      </w:r>
    </w:p>
    <w:p>
      <w:pPr>
        <w:ind w:firstLine="640"/>
      </w:pPr>
      <w:r>
        <w:rPr>
          <w:rFonts w:hint="eastAsia"/>
        </w:rPr>
        <w:t>在此范围内的新建建筑或更新改造建筑，应在建筑高度和建筑体量方面进行控制，其建筑形式在不破坏名村风貌的前提下可适当放宽。</w:t>
      </w:r>
    </w:p>
    <w:p>
      <w:pPr>
        <w:ind w:firstLine="640"/>
      </w:pPr>
      <w:r>
        <w:rPr>
          <w:rFonts w:hint="eastAsia"/>
        </w:rPr>
        <w:t>搬迁和拆除严重破坏名村的建筑，近期确有困难不能拆除的需整治外观以与环境相协调，远期进行搬迁。</w:t>
      </w:r>
    </w:p>
    <w:p>
      <w:pPr>
        <w:ind w:firstLine="640"/>
      </w:pPr>
      <w:r>
        <w:br w:type="page"/>
      </w:r>
    </w:p>
    <w:p>
      <w:pPr>
        <w:ind w:firstLine="640"/>
      </w:pPr>
    </w:p>
    <w:p>
      <w:pPr>
        <w:pStyle w:val="2"/>
      </w:pPr>
      <w:bookmarkStart w:id="9" w:name="_Toc170587363"/>
      <w:r>
        <w:rPr>
          <w:rFonts w:hint="eastAsia"/>
        </w:rPr>
        <w:t>第五章 物质文化遗产保护规划</w:t>
      </w:r>
      <w:bookmarkEnd w:id="9"/>
    </w:p>
    <w:p>
      <w:pPr>
        <w:pStyle w:val="4"/>
        <w:spacing w:before="156"/>
        <w:ind w:firstLine="643"/>
      </w:pPr>
      <w:r>
        <w:rPr>
          <w:rFonts w:hint="eastAsia"/>
        </w:rPr>
        <w:t>第十六条 文物保护单位保护</w:t>
      </w:r>
    </w:p>
    <w:p>
      <w:pPr>
        <w:ind w:firstLine="640"/>
        <w:rPr>
          <w:u w:val="single"/>
        </w:rPr>
      </w:pPr>
      <w:r>
        <w:rPr>
          <w:rFonts w:hint="eastAsia" w:ascii="仿宋_GB2312"/>
          <w:u w:val="single"/>
        </w:rPr>
        <w:t>保护老屋村清真寺、马氏始祖婆苏氏墓2处县级文物保护单位。</w:t>
      </w:r>
    </w:p>
    <w:p>
      <w:pPr>
        <w:ind w:firstLine="640"/>
      </w:pPr>
      <w:r>
        <w:rPr>
          <w:rFonts w:hint="eastAsia"/>
        </w:rPr>
        <w:t>（一）</w:t>
      </w:r>
      <w:r>
        <w:rPr>
          <w:rFonts w:hint="eastAsia" w:ascii="仿宋_GB2312"/>
        </w:rPr>
        <w:t>保护范围</w:t>
      </w:r>
    </w:p>
    <w:p>
      <w:pPr>
        <w:ind w:firstLine="640"/>
        <w:rPr>
          <w:rFonts w:ascii="仿宋_GB2312"/>
          <w:u w:val="single"/>
        </w:rPr>
      </w:pPr>
      <w:r>
        <w:rPr>
          <w:rFonts w:hint="eastAsia" w:ascii="仿宋_GB2312"/>
          <w:u w:val="single"/>
        </w:rPr>
        <w:t>老屋村清真寺保护范围以外墙墙基为起点，四向各至30米处。建设控制地带为四向各至保护范围外50米处。</w:t>
      </w:r>
    </w:p>
    <w:p>
      <w:pPr>
        <w:ind w:firstLine="640"/>
        <w:rPr>
          <w:u w:val="single"/>
        </w:rPr>
      </w:pPr>
      <w:r>
        <w:rPr>
          <w:rFonts w:hint="eastAsia" w:ascii="仿宋_GB2312"/>
          <w:u w:val="single"/>
        </w:rPr>
        <w:t>马氏始祖婆古墓保护范围以墓外缘为起点，四向各至</w:t>
      </w:r>
      <w:r>
        <w:rPr>
          <w:rFonts w:hint="eastAsia"/>
          <w:u w:val="single"/>
        </w:rPr>
        <w:t>30</w:t>
      </w:r>
      <w:r>
        <w:rPr>
          <w:rFonts w:hint="eastAsia" w:ascii="仿宋_GB2312"/>
          <w:u w:val="single"/>
        </w:rPr>
        <w:t>米处。建设控制地带为四向各至保护范围外50米处。</w:t>
      </w:r>
    </w:p>
    <w:p>
      <w:pPr>
        <w:ind w:firstLine="640"/>
      </w:pPr>
      <w:r>
        <w:rPr>
          <w:rFonts w:hint="eastAsia"/>
        </w:rPr>
        <w:t>（二）</w:t>
      </w:r>
      <w:r>
        <w:rPr>
          <w:rFonts w:hint="eastAsia" w:ascii="仿宋_GB2312"/>
        </w:rPr>
        <w:t>保护要求</w:t>
      </w:r>
    </w:p>
    <w:p>
      <w:pPr>
        <w:ind w:firstLine="640"/>
      </w:pPr>
      <w:r>
        <w:rPr>
          <w:rFonts w:hint="eastAsia" w:ascii="仿宋_GB2312"/>
          <w:u w:val="single"/>
        </w:rPr>
        <w:t>建构筑物本体与环境均要按文物保护法的要求进行保护，严禁随意改变原有状况、面貌及环境。如需修缮，应在专家指导下按原样修复，做到“修旧如故”，并严格按审核手续进行。绝对保护区内现有影响文物原有风貌的建筑物、构筑物必须坚决拆除，且保证满足消防要求。</w:t>
      </w:r>
    </w:p>
    <w:p>
      <w:pPr>
        <w:ind w:firstLine="640"/>
      </w:pPr>
      <w:r>
        <w:rPr>
          <w:rFonts w:hint="eastAsia" w:ascii="仿宋_GB2312"/>
        </w:rPr>
        <w:t>严禁随意改变现状，不得进行日常维护外的任何修建、改造、新建工程及其他任何有损环境、观瞻的项目。在必要的情况下，对其外貌、内部结构体系、功能布局、内部装修、损坏部分的整修应严格依据原址原样修复，并严格遵守《中华人民共和国文物保护法》和其它法律法规所要求的程序进行。</w:t>
      </w:r>
    </w:p>
    <w:p>
      <w:pPr>
        <w:ind w:firstLine="640"/>
      </w:pPr>
      <w:r>
        <w:rPr>
          <w:rFonts w:hint="eastAsia" w:ascii="仿宋_GB2312"/>
        </w:rPr>
        <w:t>建设控制地带内各种修建性活动应在住建、文旅广体等有关部门指导并同意下才能进行，其建设内容应根据文物保护要求进行，以取与保护对象之间合理的空间景观过渡。在此保护范围内的一切建设活动均应经住建、文旅广体部门等批准，审核后才能进行。</w:t>
      </w:r>
    </w:p>
    <w:p>
      <w:pPr>
        <w:pStyle w:val="4"/>
        <w:spacing w:before="156"/>
        <w:ind w:firstLine="643"/>
      </w:pPr>
      <w:r>
        <w:t>第十</w:t>
      </w:r>
      <w:r>
        <w:rPr>
          <w:rFonts w:hint="eastAsia"/>
        </w:rPr>
        <w:t>七</w:t>
      </w:r>
      <w:r>
        <w:t>条</w:t>
      </w:r>
      <w:r>
        <w:rPr>
          <w:rFonts w:hint="eastAsia"/>
        </w:rPr>
        <w:t xml:space="preserve"> 传统风貌建筑保护</w:t>
      </w:r>
    </w:p>
    <w:p>
      <w:pPr>
        <w:ind w:firstLine="640"/>
        <w:rPr>
          <w:u w:val="single"/>
        </w:rPr>
      </w:pPr>
      <w:r>
        <w:rPr>
          <w:rFonts w:hint="eastAsia" w:ascii="仿宋_GB2312"/>
          <w:u w:val="single"/>
        </w:rPr>
        <w:t>传统风貌建筑应尽可能实施原址保护。因严重损毁难以修复或者因公共利益确需拆除的，应当经先住建会同文旅广体等部门组织专家论证、制定补救措施后，报省住建厅省文物局批准，在实施过程中做好传统风貌建筑的详细测绘、信息记录和档案资料保存工作，并及时报送县城建档案馆。</w:t>
      </w:r>
    </w:p>
    <w:p>
      <w:pPr>
        <w:ind w:firstLine="640"/>
      </w:pPr>
      <w:r>
        <w:rPr>
          <w:rFonts w:hint="eastAsia" w:ascii="仿宋_GB2312"/>
        </w:rPr>
        <w:t>传统风貌建筑的外部风貌、特色结构、建筑的价值构件、建筑色彩、建筑高度和历史环境要素不得改变。对传统风貌建筑进行外部修缮装饰、添加设施或者改变使用性质的，应当编制修缮方案，报县住建、文物等部门批准后，依法办理相关手续。修缮方案实施须委托具有相应资质的专业设计、施工单位，并在使用性质、高度、体量、立面、材料、色彩等方面与传统风貌建筑相协调，不得改变传统风貌建筑周边原有的空间景观特征，不得影响传统风貌建筑的正常使用。</w:t>
      </w:r>
    </w:p>
    <w:p>
      <w:pPr>
        <w:ind w:firstLine="640"/>
      </w:pPr>
      <w:r>
        <w:rPr>
          <w:rFonts w:hint="eastAsia" w:ascii="仿宋_GB2312"/>
        </w:rPr>
        <w:t>严格控制在传统风貌建筑上设置户外广告、牌匾、空调、霓虹灯、泛光照明等外部设施，宜对传统风貌建筑进行结构加固和内部使用空间改造，以满足建筑保护和合理利用的需求。在传统风貌建筑的保护范围内进行建设活动，应当符合传统风貌建筑保护规划和国家、省相关法律法规。</w:t>
      </w:r>
    </w:p>
    <w:p>
      <w:pPr>
        <w:pStyle w:val="4"/>
        <w:spacing w:before="156"/>
        <w:ind w:firstLine="643"/>
      </w:pPr>
      <w:r>
        <w:rPr>
          <w:rFonts w:hint="eastAsia"/>
        </w:rPr>
        <w:t>第十八条 传统街巷保护</w:t>
      </w:r>
    </w:p>
    <w:p>
      <w:pPr>
        <w:ind w:firstLine="640"/>
        <w:rPr>
          <w:u w:val="single"/>
        </w:rPr>
      </w:pPr>
      <w:r>
        <w:rPr>
          <w:rFonts w:hint="eastAsia"/>
          <w:u w:val="single"/>
        </w:rPr>
        <w:t>保护名村核心保护区5条传统街巷。</w:t>
      </w:r>
    </w:p>
    <w:p>
      <w:pPr>
        <w:ind w:firstLine="640"/>
      </w:pPr>
      <w:r>
        <w:rPr>
          <w:rFonts w:hint="eastAsia"/>
        </w:rPr>
        <w:t>（一）</w:t>
      </w:r>
      <w:r>
        <w:rPr>
          <w:rFonts w:hint="eastAsia" w:ascii="仿宋_GB2312"/>
        </w:rPr>
        <w:t>保护措施</w:t>
      </w:r>
    </w:p>
    <w:p>
      <w:pPr>
        <w:ind w:firstLine="640"/>
      </w:pPr>
      <w:r>
        <w:rPr>
          <w:rFonts w:hint="eastAsia" w:ascii="仿宋_GB2312"/>
        </w:rPr>
        <w:t>严格保护传统街巷走向，禁止截弯取直、拓宽等破坏原有线形走向的行为。</w:t>
      </w:r>
    </w:p>
    <w:p>
      <w:pPr>
        <w:ind w:firstLine="640"/>
      </w:pPr>
      <w:r>
        <w:rPr>
          <w:rFonts w:hint="eastAsia" w:ascii="仿宋_GB2312"/>
        </w:rPr>
        <w:t>原青石板、石子路面不得移动破坏，巷道禁止机动车辆通行。</w:t>
      </w:r>
    </w:p>
    <w:p>
      <w:pPr>
        <w:ind w:firstLine="640"/>
      </w:pPr>
      <w:r>
        <w:rPr>
          <w:rFonts w:hint="eastAsia" w:ascii="仿宋_GB2312"/>
        </w:rPr>
        <w:t>保护街巷的铺地形式，传统街巷应保留和修缮原有铺地形式，重要的对外展示街巷地面应恢复传统卵石或青石板地面。</w:t>
      </w:r>
    </w:p>
    <w:p>
      <w:pPr>
        <w:ind w:firstLine="640"/>
      </w:pPr>
      <w:r>
        <w:rPr>
          <w:rFonts w:hint="eastAsia" w:ascii="仿宋_GB2312"/>
        </w:rPr>
        <w:t>保护传统街巷的风貌特色，重点保护街巷宽度、两侧建筑高度和立面形式。</w:t>
      </w:r>
    </w:p>
    <w:p>
      <w:pPr>
        <w:ind w:firstLine="640"/>
      </w:pPr>
      <w:r>
        <w:rPr>
          <w:rFonts w:hint="eastAsia" w:ascii="仿宋_GB2312"/>
        </w:rPr>
        <w:t>不仅要保护传统街巷的空间布局及历史格局，挖掘并保护其蕴藏的文化内涵，还应保护传统街巷内由古井、排水体系、院落等各项环境因素所形成的整体历史风貌。</w:t>
      </w:r>
    </w:p>
    <w:p>
      <w:pPr>
        <w:ind w:firstLine="640"/>
      </w:pPr>
      <w:r>
        <w:rPr>
          <w:rFonts w:hint="eastAsia"/>
        </w:rPr>
        <w:t>（二）</w:t>
      </w:r>
      <w:r>
        <w:rPr>
          <w:rFonts w:hint="eastAsia" w:ascii="仿宋_GB2312"/>
        </w:rPr>
        <w:t>更新措施</w:t>
      </w:r>
    </w:p>
    <w:p>
      <w:pPr>
        <w:ind w:firstLine="640"/>
      </w:pPr>
      <w:r>
        <w:rPr>
          <w:rFonts w:hint="eastAsia" w:ascii="仿宋_GB2312"/>
        </w:rPr>
        <w:t>更换巷道里的部分水泥路面，重新铺设青石板。新建的街巷应注意与传统街巷的铺地材质、形式相协调。</w:t>
      </w:r>
    </w:p>
    <w:p>
      <w:pPr>
        <w:ind w:firstLine="640"/>
      </w:pPr>
      <w:r>
        <w:rPr>
          <w:rFonts w:hint="eastAsia" w:ascii="仿宋_GB2312"/>
        </w:rPr>
        <w:t>原则上不得沿传统街巷再建造新房。对已经存在的新房，必须区别不同情况进行外观改造、拆除或搬迁，使其与周围传统建筑、传统街巷相协调。</w:t>
      </w:r>
    </w:p>
    <w:p>
      <w:pPr>
        <w:pStyle w:val="4"/>
        <w:spacing w:before="156"/>
        <w:ind w:firstLine="643"/>
      </w:pPr>
      <w:r>
        <w:rPr>
          <w:rFonts w:hint="eastAsia"/>
        </w:rPr>
        <w:t>第十九条 历史环境要素保护</w:t>
      </w:r>
    </w:p>
    <w:p>
      <w:pPr>
        <w:ind w:firstLine="640"/>
      </w:pPr>
      <w:r>
        <w:rPr>
          <w:rFonts w:hint="eastAsia"/>
        </w:rPr>
        <w:t>（一）古井</w:t>
      </w:r>
    </w:p>
    <w:p>
      <w:pPr>
        <w:ind w:firstLine="640"/>
      </w:pPr>
      <w:r>
        <w:rPr>
          <w:rFonts w:hint="eastAsia" w:ascii="仿宋_GB2312"/>
        </w:rPr>
        <w:t>对三处古井周边环境进行整治，清除周边杂草以及堆放物，恢复古井原貌，控制周边环境，不得影响古井的传统风貌。在不改变原状和完整性的前提下，以古井原来的材质，逐步修缮古井破损的构件，风貌破损的小水井，要根据实际要求，按原有风貌进行修缮。还原古井的使用功能。在古井边增设打水设施，以用促保，以井水的使用推动古井的保护。</w:t>
      </w:r>
    </w:p>
    <w:p>
      <w:pPr>
        <w:ind w:firstLine="640"/>
      </w:pPr>
      <w:r>
        <w:rPr>
          <w:rFonts w:hint="eastAsia"/>
        </w:rPr>
        <w:t>（二）石板桥</w:t>
      </w:r>
    </w:p>
    <w:p>
      <w:pPr>
        <w:ind w:firstLine="640"/>
      </w:pPr>
      <w:r>
        <w:rPr>
          <w:rFonts w:hint="eastAsia" w:ascii="仿宋_GB2312"/>
        </w:rPr>
        <w:t>加强对石板桥主体结构的保护，对周边环境进行整治，作为村民公共文化空间和游客参观休憩点。</w:t>
      </w:r>
    </w:p>
    <w:p>
      <w:pPr>
        <w:ind w:firstLine="640"/>
      </w:pPr>
      <w:r>
        <w:rPr>
          <w:rFonts w:hint="eastAsia"/>
        </w:rPr>
        <w:t>（三）石碑</w:t>
      </w:r>
    </w:p>
    <w:p>
      <w:pPr>
        <w:ind w:firstLine="640"/>
      </w:pPr>
      <w:r>
        <w:rPr>
          <w:rFonts w:hint="eastAsia" w:ascii="仿宋_GB2312"/>
        </w:rPr>
        <w:t>对石碑进行全方位的研究，提升保护等级；通过为暴露于野外的石碑建设遮挡风雨的设施、建立防护栏等方式，延缓石刻的风化速度，防止人为破坏。</w:t>
      </w:r>
    </w:p>
    <w:p>
      <w:pPr>
        <w:widowControl/>
        <w:spacing w:line="240" w:lineRule="auto"/>
        <w:ind w:firstLine="0" w:firstLineChars="0"/>
        <w:jc w:val="left"/>
      </w:pPr>
      <w:r>
        <w:br w:type="page"/>
      </w:r>
    </w:p>
    <w:p>
      <w:pPr>
        <w:ind w:firstLine="640"/>
      </w:pPr>
    </w:p>
    <w:p>
      <w:pPr>
        <w:pStyle w:val="2"/>
        <w:spacing w:before="120"/>
      </w:pPr>
      <w:bookmarkStart w:id="10" w:name="_Toc170587364"/>
      <w:r>
        <w:rPr>
          <w:rFonts w:hint="eastAsia"/>
        </w:rPr>
        <w:t>第六章 传统文化保护规划</w:t>
      </w:r>
      <w:bookmarkEnd w:id="10"/>
    </w:p>
    <w:p>
      <w:pPr>
        <w:pStyle w:val="4"/>
        <w:spacing w:before="156"/>
        <w:ind w:firstLine="643"/>
        <w:rPr>
          <w:lang w:bidi="ar"/>
        </w:rPr>
      </w:pPr>
      <w:bookmarkStart w:id="11" w:name="_Toc155712303"/>
      <w:r>
        <w:rPr>
          <w:rFonts w:hint="eastAsia"/>
          <w:lang w:bidi="ar"/>
        </w:rPr>
        <w:t>第二十条 保护原则</w:t>
      </w:r>
      <w:bookmarkEnd w:id="11"/>
    </w:p>
    <w:p>
      <w:pPr>
        <w:ind w:firstLine="640"/>
      </w:pPr>
      <w:r>
        <w:rPr>
          <w:rFonts w:hint="eastAsia"/>
        </w:rPr>
        <w:t>原真性原则。保证传统文化内涵（包括与内涵统一的形式）的历史真实性，即原真性，使传统文化得以延续生存。</w:t>
      </w:r>
    </w:p>
    <w:p>
      <w:pPr>
        <w:ind w:firstLine="640"/>
      </w:pPr>
      <w:r>
        <w:rPr>
          <w:rFonts w:hint="eastAsia"/>
        </w:rPr>
        <w:t>尊重性原则。尊重享用传统文化遗产所必须遵从的习俗和仪式。</w:t>
      </w:r>
    </w:p>
    <w:p>
      <w:pPr>
        <w:ind w:firstLine="640"/>
      </w:pPr>
      <w:r>
        <w:rPr>
          <w:rFonts w:hint="eastAsia"/>
        </w:rPr>
        <w:t>共享性原则。加强文化遗产在社会中的宣传、教育和弘扬。</w:t>
      </w:r>
    </w:p>
    <w:p>
      <w:pPr>
        <w:ind w:firstLine="640"/>
      </w:pPr>
      <w:r>
        <w:rPr>
          <w:rFonts w:hint="eastAsia"/>
        </w:rPr>
        <w:t>未来性原则。面向未来发掘传统文化的魅力，影响、教育下一代。</w:t>
      </w:r>
    </w:p>
    <w:p>
      <w:pPr>
        <w:pStyle w:val="4"/>
        <w:spacing w:before="156"/>
        <w:ind w:firstLine="643"/>
      </w:pPr>
      <w:bookmarkStart w:id="12" w:name="_Toc155712304"/>
      <w:r>
        <w:rPr>
          <w:rFonts w:hint="eastAsia"/>
        </w:rPr>
        <w:t>第二十一条 保护目标</w:t>
      </w:r>
      <w:bookmarkEnd w:id="12"/>
    </w:p>
    <w:p>
      <w:pPr>
        <w:ind w:firstLine="640"/>
      </w:pPr>
      <w:r>
        <w:rPr>
          <w:rFonts w:hint="eastAsia"/>
        </w:rPr>
        <w:t>使代代相传的传统文化随着其所处环境、与自然界的相互关系和历史条件的变化而不断得到创新、发展，从而保持人类文化的多样性，促进人类的创造力。使传统文化在社会中得到确认、尊重和弘扬，确保全社会对传统文化的享用，同时对享用这些遗产的特殊习俗予以尊重。传统文化是人类的共同遗产，保护传统文化可以使人与人之间的关系更加密切，促进人们之间的交流和了解，从而使得社会各阶层的人民更加了解其文化特性。</w:t>
      </w:r>
    </w:p>
    <w:p>
      <w:pPr>
        <w:pStyle w:val="4"/>
        <w:spacing w:before="156"/>
        <w:ind w:firstLine="643"/>
      </w:pPr>
      <w:bookmarkStart w:id="13" w:name="_Toc19127"/>
      <w:bookmarkStart w:id="14" w:name="_Toc155712305"/>
      <w:r>
        <w:rPr>
          <w:rFonts w:hint="eastAsia"/>
        </w:rPr>
        <w:t>第二十二条 保护内容</w:t>
      </w:r>
      <w:bookmarkEnd w:id="13"/>
      <w:bookmarkEnd w:id="14"/>
    </w:p>
    <w:p>
      <w:pPr>
        <w:ind w:firstLine="640"/>
        <w:rPr>
          <w:u w:val="single"/>
        </w:rPr>
      </w:pPr>
      <w:bookmarkStart w:id="15" w:name="_Toc155712306"/>
      <w:bookmarkStart w:id="16" w:name="_Toc10473"/>
      <w:r>
        <w:rPr>
          <w:rFonts w:hint="eastAsia" w:ascii="仿宋_GB2312"/>
          <w:u w:val="single"/>
        </w:rPr>
        <w:t>保护内容包括山界红糖古法制作技艺和古尔邦节、回族歌舞、开斋节、圣纪节和法图麦节、礼拜活动、回族阿文书法、回族楹联等。</w:t>
      </w:r>
    </w:p>
    <w:p>
      <w:pPr>
        <w:pStyle w:val="4"/>
        <w:spacing w:before="156"/>
        <w:ind w:firstLine="643"/>
      </w:pPr>
      <w:r>
        <w:rPr>
          <w:rFonts w:hint="eastAsia"/>
        </w:rPr>
        <w:t>第二十三条 保护传承与展示利用</w:t>
      </w:r>
      <w:bookmarkEnd w:id="15"/>
      <w:bookmarkEnd w:id="16"/>
    </w:p>
    <w:p>
      <w:pPr>
        <w:ind w:firstLine="640"/>
        <w:rPr>
          <w:lang w:bidi="ar"/>
        </w:rPr>
      </w:pPr>
      <w:bookmarkStart w:id="17" w:name="_Toc155712307"/>
      <w:r>
        <w:rPr>
          <w:rFonts w:hint="eastAsia"/>
          <w:lang w:bidi="ar"/>
        </w:rPr>
        <w:t>加强对传统文化的普查和建档工作</w:t>
      </w:r>
      <w:bookmarkEnd w:id="17"/>
      <w:bookmarkStart w:id="18" w:name="_Toc155712308"/>
      <w:r>
        <w:rPr>
          <w:rFonts w:hint="eastAsia"/>
          <w:b/>
          <w:bCs/>
          <w:lang w:bidi="ar"/>
        </w:rPr>
        <w:t>，</w:t>
      </w:r>
      <w:r>
        <w:rPr>
          <w:rFonts w:hint="eastAsia"/>
          <w:lang w:bidi="ar"/>
        </w:rPr>
        <w:t>加强对传统文化艺人的保护和培养</w:t>
      </w:r>
      <w:bookmarkEnd w:id="18"/>
      <w:r>
        <w:rPr>
          <w:rFonts w:hint="eastAsia"/>
          <w:lang w:bidi="ar"/>
        </w:rPr>
        <w:t>，</w:t>
      </w:r>
      <w:bookmarkStart w:id="19" w:name="_Toc155712309"/>
      <w:r>
        <w:rPr>
          <w:rFonts w:hint="eastAsia"/>
          <w:lang w:bidi="ar"/>
        </w:rPr>
        <w:t>加强基础设施和文化旅游设施建设</w:t>
      </w:r>
      <w:bookmarkEnd w:id="19"/>
      <w:bookmarkStart w:id="20" w:name="_Toc155712310"/>
      <w:r>
        <w:rPr>
          <w:rFonts w:hint="eastAsia"/>
          <w:lang w:bidi="ar"/>
        </w:rPr>
        <w:t>，丰富旅游开发方式</w:t>
      </w:r>
      <w:bookmarkEnd w:id="20"/>
      <w:bookmarkStart w:id="21" w:name="_Toc155712311"/>
      <w:r>
        <w:rPr>
          <w:rFonts w:hint="eastAsia"/>
          <w:lang w:bidi="ar"/>
        </w:rPr>
        <w:t>，促进村内传统文化载体与外界交流和加大宣传力度</w:t>
      </w:r>
      <w:bookmarkEnd w:id="21"/>
      <w:bookmarkStart w:id="22" w:name="_Toc155712312"/>
      <w:r>
        <w:rPr>
          <w:rFonts w:hint="eastAsia"/>
          <w:lang w:bidi="ar"/>
        </w:rPr>
        <w:t>，多渠道筹措文化保护与传承资金</w:t>
      </w:r>
      <w:bookmarkEnd w:id="22"/>
      <w:r>
        <w:rPr>
          <w:rFonts w:hint="eastAsia"/>
          <w:lang w:bidi="ar"/>
        </w:rPr>
        <w:t>。</w:t>
      </w:r>
    </w:p>
    <w:p>
      <w:pPr>
        <w:widowControl/>
        <w:spacing w:line="240" w:lineRule="auto"/>
        <w:ind w:firstLine="0" w:firstLineChars="0"/>
        <w:jc w:val="left"/>
        <w:rPr>
          <w:rFonts w:asciiTheme="majorHAnsi" w:hAnsiTheme="majorHAnsi" w:eastAsiaTheme="majorEastAsia" w:cstheme="majorBidi"/>
          <w:b/>
          <w:bCs/>
          <w:szCs w:val="32"/>
        </w:rPr>
      </w:pPr>
      <w:r>
        <w:br w:type="page"/>
      </w:r>
    </w:p>
    <w:p>
      <w:pPr>
        <w:ind w:firstLine="640"/>
      </w:pPr>
    </w:p>
    <w:p>
      <w:pPr>
        <w:pStyle w:val="2"/>
      </w:pPr>
      <w:bookmarkStart w:id="23" w:name="_Toc170587365"/>
      <w:r>
        <w:rPr>
          <w:rFonts w:hint="eastAsia"/>
        </w:rPr>
        <w:t>第七章 分类保护整治</w:t>
      </w:r>
      <w:bookmarkEnd w:id="23"/>
    </w:p>
    <w:p>
      <w:pPr>
        <w:pStyle w:val="4"/>
        <w:spacing w:before="156"/>
        <w:ind w:firstLine="643"/>
      </w:pPr>
      <w:bookmarkStart w:id="24" w:name="_Toc155712291"/>
      <w:bookmarkStart w:id="25" w:name="_Toc17679"/>
      <w:r>
        <w:rPr>
          <w:rFonts w:hint="eastAsia"/>
        </w:rPr>
        <w:t>第二十四条 自然环境保护</w:t>
      </w:r>
      <w:bookmarkEnd w:id="24"/>
      <w:bookmarkEnd w:id="25"/>
    </w:p>
    <w:p>
      <w:pPr>
        <w:ind w:firstLine="640"/>
      </w:pPr>
      <w:r>
        <w:rPr>
          <w:rFonts w:hint="eastAsia"/>
        </w:rPr>
        <w:t>（一）地形地貌</w:t>
      </w:r>
    </w:p>
    <w:p>
      <w:pPr>
        <w:ind w:firstLine="640"/>
        <w:rPr>
          <w:u w:val="single"/>
        </w:rPr>
      </w:pPr>
      <w:r>
        <w:rPr>
          <w:rFonts w:hint="eastAsia"/>
          <w:u w:val="single"/>
        </w:rPr>
        <w:t>保护名村周边自然山水环境，主要包括地形地貌和河湖水系。保护山体形成的山体背景，并保护山体与村庄之间开阔的视线关系，控制建筑高度与风貌，对村庄建设用地的拓展方向和规模予以控制。</w:t>
      </w:r>
    </w:p>
    <w:p>
      <w:pPr>
        <w:ind w:firstLine="640"/>
      </w:pPr>
      <w:r>
        <w:rPr>
          <w:rFonts w:hint="eastAsia"/>
        </w:rPr>
        <w:t>（二）河湖水系</w:t>
      </w:r>
    </w:p>
    <w:p>
      <w:pPr>
        <w:ind w:firstLine="640"/>
        <w:rPr>
          <w:u w:val="single"/>
        </w:rPr>
      </w:pPr>
      <w:r>
        <w:rPr>
          <w:rFonts w:hint="eastAsia" w:ascii="仿宋_GB2312"/>
          <w:u w:val="single"/>
        </w:rPr>
        <w:t>对火龙溪、排水沟渠、水塘以及古井等予以重点保护和修复。</w:t>
      </w:r>
    </w:p>
    <w:p>
      <w:pPr>
        <w:ind w:firstLine="640"/>
        <w:rPr>
          <w:u w:val="single"/>
        </w:rPr>
      </w:pPr>
      <w:r>
        <w:rPr>
          <w:rFonts w:hint="eastAsia" w:ascii="仿宋_GB2312"/>
          <w:u w:val="single"/>
        </w:rPr>
        <w:t>保护名村水系完整性，在维持现状流向的基础上加固维护溪流堤岸，禁止填挖破坏水系和驳岸，重点保护堤岸走向与亲水界面的完整性。</w:t>
      </w:r>
    </w:p>
    <w:p>
      <w:pPr>
        <w:ind w:firstLine="640"/>
      </w:pPr>
      <w:r>
        <w:rPr>
          <w:rFonts w:hint="eastAsia" w:ascii="仿宋_GB2312"/>
        </w:rPr>
        <w:t>清理溪流两侧垃圾，严禁倾倒垃圾等污染物，保证溪流水体清澈干净</w:t>
      </w:r>
      <w:r>
        <w:rPr>
          <w:rFonts w:hint="eastAsia" w:ascii="仿宋_GB2312"/>
          <w:lang w:eastAsia="zh-CN"/>
        </w:rPr>
        <w:t>。</w:t>
      </w:r>
      <w:bookmarkStart w:id="40" w:name="_GoBack"/>
      <w:bookmarkEnd w:id="40"/>
      <w:r>
        <w:rPr>
          <w:rFonts w:hint="eastAsia" w:ascii="仿宋_GB2312"/>
        </w:rPr>
        <w:t>合理控制溪流灌溉引水，保证溪流水量，维持并改善现状水景观环境。保护名村水塘以作为名村格局环境与特色功能的体现，及时清理污泥垃圾，保持水体清洁，丰富水塘周边绿化植被，生活污水禁止直接排入池塘。</w:t>
      </w:r>
    </w:p>
    <w:p>
      <w:pPr>
        <w:ind w:firstLine="640"/>
      </w:pPr>
      <w:r>
        <w:rPr>
          <w:rFonts w:hint="eastAsia"/>
        </w:rPr>
        <w:t>（三）农田</w:t>
      </w:r>
    </w:p>
    <w:p>
      <w:pPr>
        <w:ind w:firstLine="640"/>
      </w:pPr>
      <w:r>
        <w:rPr>
          <w:rFonts w:hint="eastAsia"/>
        </w:rPr>
        <w:t>保护对象为永久基本农田和一般农田。</w:t>
      </w:r>
    </w:p>
    <w:p>
      <w:pPr>
        <w:ind w:firstLine="640"/>
      </w:pPr>
      <w:r>
        <w:rPr>
          <w:rFonts w:hint="eastAsia"/>
          <w:u w:val="single"/>
        </w:rPr>
        <w:t>严格保护农田、耕地的用地性质、规模和边界，禁止占用基本农田进行建设，</w:t>
      </w:r>
      <w:r>
        <w:rPr>
          <w:rFonts w:hint="eastAsia"/>
        </w:rPr>
        <w:t>尽量少占耕地进行非农建设，保护历史镇区外围的田园风光。</w:t>
      </w:r>
    </w:p>
    <w:p>
      <w:pPr>
        <w:ind w:firstLine="640"/>
      </w:pPr>
      <w:r>
        <w:rPr>
          <w:rFonts w:hint="eastAsia"/>
        </w:rPr>
        <w:t>（四）乡土景观</w:t>
      </w:r>
    </w:p>
    <w:p>
      <w:pPr>
        <w:ind w:firstLine="640"/>
      </w:pPr>
      <w:r>
        <w:rPr>
          <w:rFonts w:hint="eastAsia"/>
        </w:rPr>
        <w:t>名村肌理是一系列物质空间、功能空间、社会空间、文化空间的有机融合，蕴含着丰富的乡土环境、乡土文化、乡土生活及乡村历史信息，决定着名村整体乡土风貌及特色。</w:t>
      </w:r>
    </w:p>
    <w:p>
      <w:pPr>
        <w:ind w:firstLine="640"/>
      </w:pPr>
      <w:r>
        <w:rPr>
          <w:rFonts w:hint="eastAsia"/>
        </w:rPr>
        <w:t>应保护名村肌理整体布局，包括名村建筑、水系、街巷、广场、绿地等肌理结构，在建设中对名村布局进行梳理，延续原有肌理结构。充分利用乡土材料和工艺，主要表现在乡土植物、乡土建筑材料和传统营造技艺等方面，利于营造具有浓郁地方特色与乡土气息的景观。</w:t>
      </w:r>
    </w:p>
    <w:p>
      <w:pPr>
        <w:ind w:firstLine="640"/>
      </w:pPr>
      <w:r>
        <w:rPr>
          <w:rFonts w:hint="eastAsia"/>
        </w:rPr>
        <w:t>乡土文化和历史是最能彰显其魅力与个性的方面，也是乡土景观中最富有生机和内涵的地方。应保留并传递名村历史文化信息、传承地方民俗文化，在建设中创造具有认同感、亲切感、归属感的乡村人居环境。</w:t>
      </w:r>
    </w:p>
    <w:p>
      <w:pPr>
        <w:ind w:firstLine="640"/>
      </w:pPr>
      <w:r>
        <w:rPr>
          <w:rFonts w:hint="eastAsia"/>
        </w:rPr>
        <w:t>（五）自然生态</w:t>
      </w:r>
    </w:p>
    <w:p>
      <w:pPr>
        <w:ind w:firstLine="640"/>
      </w:pPr>
      <w:r>
        <w:rPr>
          <w:rFonts w:hint="eastAsia"/>
        </w:rPr>
        <w:t>保护与合理利用自然资源，使其得以永续利用。保护生物的栖息环境及其生态功能，维持生物多样性。发展生态农业，开发清洁能源，循环利用废物，减少污染源，控制环境污染。</w:t>
      </w:r>
    </w:p>
    <w:p>
      <w:pPr>
        <w:pStyle w:val="4"/>
        <w:spacing w:before="156"/>
        <w:ind w:firstLine="643"/>
      </w:pPr>
      <w:bookmarkStart w:id="26" w:name="_Toc155712294"/>
      <w:bookmarkStart w:id="27" w:name="_Toc5975"/>
      <w:r>
        <w:rPr>
          <w:rFonts w:hint="eastAsia"/>
        </w:rPr>
        <w:t>第二十五条 建、构筑物分类保护整治</w:t>
      </w:r>
      <w:bookmarkEnd w:id="26"/>
      <w:bookmarkEnd w:id="27"/>
    </w:p>
    <w:p>
      <w:pPr>
        <w:ind w:firstLine="640"/>
        <w:rPr>
          <w:lang w:bidi="ar"/>
        </w:rPr>
      </w:pPr>
      <w:bookmarkStart w:id="28" w:name="_Toc155712295"/>
      <w:r>
        <w:rPr>
          <w:rFonts w:hint="eastAsia"/>
        </w:rPr>
        <w:t>（一）</w:t>
      </w:r>
      <w:r>
        <w:rPr>
          <w:rFonts w:hint="eastAsia"/>
          <w:lang w:bidi="ar"/>
        </w:rPr>
        <w:t>建筑风貌控制</w:t>
      </w:r>
      <w:bookmarkEnd w:id="28"/>
    </w:p>
    <w:p>
      <w:pPr>
        <w:ind w:firstLine="640"/>
        <w:rPr>
          <w:lang w:bidi="ar"/>
        </w:rPr>
      </w:pPr>
      <w:r>
        <w:rPr>
          <w:rFonts w:hint="eastAsia"/>
          <w:lang w:bidi="ar"/>
        </w:rPr>
        <w:t>对传统风貌建筑，应保持和延续建筑外观形式、风格及色彩，保护具有历史文化价值的细部构件、装饰物等，其内部允许进行改造和更新，以改善居住和使用条件。</w:t>
      </w:r>
    </w:p>
    <w:p>
      <w:pPr>
        <w:ind w:firstLine="640"/>
        <w:rPr>
          <w:lang w:bidi="ar"/>
        </w:rPr>
      </w:pPr>
      <w:r>
        <w:rPr>
          <w:rFonts w:hint="eastAsia"/>
          <w:lang w:bidi="ar"/>
        </w:rPr>
        <w:t>对与传统风貌相协调且建筑质量较好的其他建筑，可加以保留。</w:t>
      </w:r>
    </w:p>
    <w:p>
      <w:pPr>
        <w:ind w:firstLine="640"/>
        <w:rPr>
          <w:u w:val="single"/>
          <w:lang w:bidi="ar"/>
        </w:rPr>
      </w:pPr>
      <w:r>
        <w:rPr>
          <w:rFonts w:hint="eastAsia"/>
          <w:u w:val="single"/>
          <w:lang w:bidi="ar"/>
        </w:rPr>
        <w:t>对与传统风貌不协调或质量不佳的建筑，应采取整治或改造等措施，使其风貌协调；其中严重影响格局、风貌或质量很差的建筑应拆除。</w:t>
      </w:r>
    </w:p>
    <w:p>
      <w:pPr>
        <w:ind w:firstLine="640"/>
      </w:pPr>
      <w:bookmarkStart w:id="29" w:name="_Toc155712296"/>
      <w:r>
        <w:rPr>
          <w:rFonts w:hint="eastAsia"/>
        </w:rPr>
        <w:t>（二）建筑整治与更新方式</w:t>
      </w:r>
      <w:bookmarkEnd w:id="29"/>
    </w:p>
    <w:p>
      <w:pPr>
        <w:ind w:firstLine="640"/>
        <w:rPr>
          <w:lang w:bidi="ar"/>
        </w:rPr>
      </w:pPr>
      <w:r>
        <w:rPr>
          <w:rFonts w:hint="eastAsia"/>
          <w:lang w:bidi="ar"/>
        </w:rPr>
        <w:t>保护。</w:t>
      </w:r>
      <w:r>
        <w:rPr>
          <w:rFonts w:hint="eastAsia"/>
          <w:u w:val="single"/>
          <w:lang w:bidi="ar"/>
        </w:rPr>
        <w:t>对已公布为文物保护单位的建筑和已登记尚未核定公布为文物保护单位的不可移动文物的建筑，要依据文物保护法进行严格保护。</w:t>
      </w:r>
    </w:p>
    <w:p>
      <w:pPr>
        <w:ind w:firstLine="640"/>
        <w:rPr>
          <w:lang w:bidi="ar"/>
        </w:rPr>
      </w:pPr>
      <w:r>
        <w:rPr>
          <w:rFonts w:hint="eastAsia"/>
          <w:lang w:bidi="ar"/>
        </w:rPr>
        <w:t>修缮。</w:t>
      </w:r>
      <w:r>
        <w:rPr>
          <w:rFonts w:hint="eastAsia"/>
          <w:u w:val="single"/>
          <w:lang w:bidi="ar"/>
        </w:rPr>
        <w:t>对历史建筑，应对其进行局部修复、日常维护、清理、定期保养修缮。</w:t>
      </w:r>
    </w:p>
    <w:p>
      <w:pPr>
        <w:ind w:firstLine="640"/>
        <w:rPr>
          <w:lang w:bidi="ar"/>
        </w:rPr>
      </w:pPr>
      <w:r>
        <w:rPr>
          <w:rFonts w:hint="eastAsia"/>
          <w:lang w:bidi="ar"/>
        </w:rPr>
        <w:t>改善。</w:t>
      </w:r>
      <w:r>
        <w:rPr>
          <w:rFonts w:hint="eastAsia"/>
          <w:u w:val="single"/>
          <w:lang w:bidi="ar"/>
        </w:rPr>
        <w:t>对于传统风貌建筑，应保持外观风貌特征，特别是保护具有历史文化价值的细部构件或装饰物，</w:t>
      </w:r>
      <w:r>
        <w:rPr>
          <w:rFonts w:hint="eastAsia"/>
          <w:lang w:bidi="ar"/>
        </w:rPr>
        <w:t>其内部允许进行改良，以改善居住、使用条件，适应现代的生活方式。</w:t>
      </w:r>
    </w:p>
    <w:p>
      <w:pPr>
        <w:ind w:firstLine="640"/>
        <w:rPr>
          <w:lang w:bidi="ar"/>
        </w:rPr>
      </w:pPr>
      <w:r>
        <w:rPr>
          <w:rFonts w:hint="eastAsia"/>
          <w:lang w:bidi="ar"/>
        </w:rPr>
        <w:t>整治改造。</w:t>
      </w:r>
      <w:r>
        <w:rPr>
          <w:rFonts w:hint="eastAsia"/>
          <w:u w:val="single"/>
          <w:lang w:bidi="ar"/>
        </w:rPr>
        <w:t>对与传统风貌不协调或质量很差的其他建筑，采取整治、改造措施，使其符合历史风貌要求，与名村传统风貌相协调。</w:t>
      </w:r>
      <w:r>
        <w:rPr>
          <w:rFonts w:hint="eastAsia"/>
          <w:lang w:bidi="ar"/>
        </w:rPr>
        <w:t>包括建筑体量、外表的材质、色彩、门窗式样及屋顶形式的改造和整治。</w:t>
      </w:r>
    </w:p>
    <w:p>
      <w:pPr>
        <w:ind w:firstLine="640"/>
        <w:rPr>
          <w:lang w:bidi="ar"/>
        </w:rPr>
      </w:pPr>
      <w:r>
        <w:rPr>
          <w:rFonts w:hint="eastAsia"/>
          <w:lang w:bidi="ar"/>
        </w:rPr>
        <w:t>保留。对与保护区传统风貌协调的其他建筑，其建筑质量评定为“好”的可作为保留建筑。</w:t>
      </w:r>
    </w:p>
    <w:p>
      <w:pPr>
        <w:ind w:firstLine="640"/>
        <w:rPr>
          <w:lang w:bidi="ar"/>
        </w:rPr>
      </w:pPr>
      <w:r>
        <w:rPr>
          <w:rFonts w:hint="eastAsia"/>
          <w:lang w:bidi="ar"/>
        </w:rPr>
        <w:t>拆除。对与传统风貌冲突且质量较差的现代建筑，进行拆除，不得重建，以开辟开敞空间，留做绿化或消防空间。</w:t>
      </w:r>
    </w:p>
    <w:p>
      <w:pPr>
        <w:ind w:firstLine="640"/>
        <w:rPr>
          <w:lang w:bidi="ar"/>
        </w:rPr>
      </w:pPr>
      <w:r>
        <w:rPr>
          <w:rFonts w:hint="eastAsia"/>
          <w:lang w:bidi="ar"/>
        </w:rPr>
        <w:t>建筑整治与更新方式具体见说明书附表1。</w:t>
      </w:r>
    </w:p>
    <w:p>
      <w:pPr>
        <w:pStyle w:val="4"/>
        <w:spacing w:before="156"/>
        <w:ind w:firstLine="643"/>
      </w:pPr>
      <w:r>
        <w:t>第二十</w:t>
      </w:r>
      <w:r>
        <w:rPr>
          <w:rFonts w:hint="eastAsia"/>
        </w:rPr>
        <w:t>六</w:t>
      </w:r>
      <w:r>
        <w:t>条</w:t>
      </w:r>
      <w:r>
        <w:rPr>
          <w:rFonts w:hint="eastAsia"/>
        </w:rPr>
        <w:t xml:space="preserve"> 人居环境整治</w:t>
      </w:r>
    </w:p>
    <w:p>
      <w:pPr>
        <w:ind w:firstLine="640"/>
        <w:rPr>
          <w:lang w:bidi="ar"/>
        </w:rPr>
      </w:pPr>
      <w:r>
        <w:rPr>
          <w:rFonts w:hint="eastAsia"/>
          <w:lang w:bidi="ar"/>
        </w:rPr>
        <w:t>推动名村厕所革命。积极推动厕所入室，新建农房应配套设计建设卫生厕所及粪污处理设施设备。科学选择改厕技术模式，宜水则水、宜旱则旱。在水冲式厕所改造中积极推广节水型、少水型水冲设施。推广干旱卫生厕所适用技术和产品。加强农村厕所革命与生活污水治理有机衔接，因地制宜推进厕所粪污分散处理、集中处理与纳入污水管网统一处理。</w:t>
      </w:r>
    </w:p>
    <w:p>
      <w:pPr>
        <w:ind w:firstLine="640"/>
        <w:rPr>
          <w:lang w:bidi="ar"/>
        </w:rPr>
      </w:pPr>
      <w:r>
        <w:rPr>
          <w:rFonts w:hint="eastAsia"/>
          <w:lang w:bidi="ar"/>
        </w:rPr>
        <w:t>改善村容村貌。全面清理私搭乱建、乱堆乱放，整治残垣断壁和低洼地段，通过集约利用村庄内部闲置土地等方式扩大村庄公共空间。科学管控农村生产生活用火。充分利用荒地、废弃地、边角地等开展村庄小微公园和公共绿地建设</w:t>
      </w:r>
    </w:p>
    <w:p>
      <w:pPr>
        <w:widowControl/>
        <w:spacing w:line="240" w:lineRule="auto"/>
        <w:ind w:firstLine="0" w:firstLineChars="0"/>
        <w:jc w:val="left"/>
      </w:pPr>
      <w:r>
        <w:br w:type="page"/>
      </w:r>
    </w:p>
    <w:p>
      <w:pPr>
        <w:ind w:firstLine="640"/>
      </w:pPr>
    </w:p>
    <w:p>
      <w:pPr>
        <w:pStyle w:val="2"/>
      </w:pPr>
      <w:bookmarkStart w:id="30" w:name="_Toc170587366"/>
      <w:r>
        <w:rPr>
          <w:rFonts w:hint="eastAsia"/>
        </w:rPr>
        <w:t>第八章 设施及环境改善规划</w:t>
      </w:r>
      <w:bookmarkEnd w:id="30"/>
    </w:p>
    <w:p>
      <w:pPr>
        <w:pStyle w:val="4"/>
        <w:spacing w:before="156"/>
        <w:ind w:firstLine="643"/>
      </w:pPr>
      <w:r>
        <w:rPr>
          <w:rFonts w:hint="eastAsia"/>
        </w:rPr>
        <w:t>第二十七条 用地布局优化建议</w:t>
      </w:r>
    </w:p>
    <w:p>
      <w:pPr>
        <w:ind w:firstLine="640"/>
      </w:pPr>
      <w:r>
        <w:rPr>
          <w:rFonts w:hint="eastAsia"/>
        </w:rPr>
        <w:t>（一）规划尊重现状名村的住宅用地布局，以用地性质微调及复合功能植入的方式，保障名村原有的居住功能。增加混合式住宅用地，将旅游服务设施与居民住宅相结合。</w:t>
      </w:r>
    </w:p>
    <w:p>
      <w:pPr>
        <w:ind w:firstLine="640"/>
      </w:pPr>
      <w:r>
        <w:rPr>
          <w:rFonts w:hint="eastAsia"/>
        </w:rPr>
        <w:t>（二）结合老屋村清真寺回族文化地标，在其旁新建回族民俗文化博物馆暨游客服务中心。</w:t>
      </w:r>
    </w:p>
    <w:p>
      <w:pPr>
        <w:ind w:firstLine="640"/>
      </w:pPr>
      <w:r>
        <w:rPr>
          <w:rFonts w:hint="eastAsia"/>
        </w:rPr>
        <w:t>（三）利用建筑间隙、现状空地零星布置了多块小型绿地，将传统风貌建筑群中空地建设成公共开放空间。</w:t>
      </w:r>
    </w:p>
    <w:p>
      <w:pPr>
        <w:ind w:firstLine="640"/>
      </w:pPr>
      <w:r>
        <w:rPr>
          <w:rFonts w:hint="eastAsia"/>
        </w:rPr>
        <w:t>（四）规划配套一定的公厕和垃圾收集站等公共环卫设施。</w:t>
      </w:r>
      <w:bookmarkStart w:id="31" w:name="_Toc155712316"/>
    </w:p>
    <w:p>
      <w:pPr>
        <w:pStyle w:val="4"/>
        <w:spacing w:before="156"/>
        <w:ind w:firstLine="643"/>
      </w:pPr>
      <w:r>
        <w:rPr>
          <w:rFonts w:hint="eastAsia"/>
        </w:rPr>
        <w:t>第二十八条 保护结构规划</w:t>
      </w:r>
      <w:bookmarkEnd w:id="31"/>
    </w:p>
    <w:p>
      <w:pPr>
        <w:ind w:firstLine="640"/>
      </w:pPr>
      <w:r>
        <w:rPr>
          <w:rFonts w:hint="eastAsia"/>
        </w:rPr>
        <w:t>名村的保护结构为“一环、 一心、一廊、两带、五巷、多点”。</w:t>
      </w:r>
    </w:p>
    <w:p>
      <w:pPr>
        <w:ind w:firstLine="640"/>
      </w:pPr>
      <w:r>
        <w:rPr>
          <w:rFonts w:hint="eastAsia"/>
        </w:rPr>
        <w:t>“一环”：是指围绕名村周边的环形绿色山体；</w:t>
      </w:r>
    </w:p>
    <w:p>
      <w:pPr>
        <w:ind w:firstLine="640"/>
      </w:pPr>
      <w:r>
        <w:rPr>
          <w:rFonts w:hint="eastAsia"/>
        </w:rPr>
        <w:t>“一心”：是指围绕名村传统风貌建筑群构成的保护核心；</w:t>
      </w:r>
    </w:p>
    <w:p>
      <w:pPr>
        <w:ind w:firstLine="640"/>
      </w:pPr>
      <w:r>
        <w:rPr>
          <w:rFonts w:hint="eastAsia"/>
        </w:rPr>
        <w:t>“一廊”：是指围绕名村传统风貌建筑群的绿色田园廊道，风光迤逦，清新自然；</w:t>
      </w:r>
    </w:p>
    <w:p>
      <w:pPr>
        <w:ind w:firstLine="640"/>
      </w:pPr>
      <w:r>
        <w:rPr>
          <w:rFonts w:hint="eastAsia"/>
        </w:rPr>
        <w:t>“两带”：是指火龙溪和四老溪两条小溪形成的景观带。</w:t>
      </w:r>
    </w:p>
    <w:p>
      <w:pPr>
        <w:ind w:firstLine="640"/>
      </w:pPr>
      <w:r>
        <w:rPr>
          <w:rFonts w:hint="eastAsia"/>
        </w:rPr>
        <w:t>“五巷”：是指为位于名村内南北向的五条重要青石板小巷，两侧均为传统风貌的民居。</w:t>
      </w:r>
    </w:p>
    <w:p>
      <w:pPr>
        <w:ind w:firstLine="640"/>
      </w:pPr>
      <w:r>
        <w:rPr>
          <w:rFonts w:hint="eastAsia"/>
        </w:rPr>
        <w:t>“多点”：是指由历史环境要素形成重要保护点。</w:t>
      </w:r>
    </w:p>
    <w:p>
      <w:pPr>
        <w:pStyle w:val="4"/>
        <w:spacing w:before="156"/>
        <w:ind w:firstLine="643"/>
      </w:pPr>
      <w:r>
        <w:rPr>
          <w:rFonts w:hint="eastAsia"/>
        </w:rPr>
        <w:t>第二十九条 道路交通规划</w:t>
      </w:r>
    </w:p>
    <w:p>
      <w:pPr>
        <w:ind w:firstLine="640"/>
      </w:pPr>
      <w:r>
        <w:rPr>
          <w:rFonts w:hint="eastAsia"/>
        </w:rPr>
        <w:t>完善道路网系统和交通设施。对现状已有道路加以修缮和提质。满足村庄道路交通需求，保障名村历史环境风貌的完整性，避免外部交通对名村核心保护范围的穿越。配合旅游等产业的发展，制定村庄道路交通规划策略。</w:t>
      </w:r>
    </w:p>
    <w:p>
      <w:pPr>
        <w:ind w:firstLine="640"/>
      </w:pPr>
      <w:r>
        <w:rPr>
          <w:rFonts w:hint="eastAsia"/>
        </w:rPr>
        <w:t>保持名村街巷原有空间格局和空间尺度的前提下，对名村内的步行道进行整治和完善，在火龙溪岸线和生态休闲区设置游步道，宽度为2.5米。</w:t>
      </w:r>
    </w:p>
    <w:p>
      <w:pPr>
        <w:ind w:firstLine="640"/>
        <w:rPr>
          <w:b/>
          <w:bCs/>
        </w:rPr>
      </w:pPr>
      <w:r>
        <w:rPr>
          <w:rFonts w:hint="eastAsia"/>
        </w:rPr>
        <w:t>结合回族民俗文化博物馆暨游客服务中心建设，规划约1000平米的停车场，供游客集散。</w:t>
      </w:r>
    </w:p>
    <w:p>
      <w:pPr>
        <w:pStyle w:val="4"/>
        <w:spacing w:before="156"/>
        <w:ind w:firstLine="643"/>
      </w:pPr>
      <w:r>
        <w:t>第</w:t>
      </w:r>
      <w:r>
        <w:rPr>
          <w:rFonts w:hint="eastAsia"/>
        </w:rPr>
        <w:t>三十</w:t>
      </w:r>
      <w:r>
        <w:t>条</w:t>
      </w:r>
      <w:r>
        <w:rPr>
          <w:rFonts w:hint="eastAsia"/>
        </w:rPr>
        <w:t xml:space="preserve"> 绿化景观规划</w:t>
      </w:r>
    </w:p>
    <w:p>
      <w:pPr>
        <w:ind w:firstLine="640"/>
        <w:rPr>
          <w:b/>
          <w:bCs/>
        </w:rPr>
      </w:pPr>
      <w:r>
        <w:rPr>
          <w:rFonts w:hint="eastAsia"/>
        </w:rPr>
        <w:t>名村绿化景观包括山体景观、田园景观带、滨水景观轴、道路景观轴、公共绿地</w:t>
      </w:r>
      <w:r>
        <w:rPr>
          <w:rFonts w:hint="eastAsia" w:ascii="宋体" w:hAnsi="宋体" w:eastAsia="宋体" w:cs="宋体"/>
        </w:rPr>
        <w:t>等。</w:t>
      </w:r>
    </w:p>
    <w:p>
      <w:pPr>
        <w:pStyle w:val="4"/>
        <w:spacing w:before="156"/>
        <w:ind w:firstLine="643"/>
      </w:pPr>
      <w:r>
        <w:rPr>
          <w:rFonts w:hint="eastAsia"/>
        </w:rPr>
        <w:t>第三十一条 公共服务设施规划</w:t>
      </w:r>
    </w:p>
    <w:p>
      <w:pPr>
        <w:ind w:firstLine="640"/>
      </w:pPr>
      <w:r>
        <w:rPr>
          <w:rFonts w:hint="eastAsia"/>
        </w:rPr>
        <w:t>规划建设回族民俗文化博物馆暨游客服务中心。结合建筑间空地布置体育健身设施，建议对部分传统风貌建筑进行活化利用打造成民宿。</w:t>
      </w:r>
    </w:p>
    <w:p>
      <w:pPr>
        <w:pStyle w:val="4"/>
        <w:spacing w:before="156"/>
        <w:ind w:firstLine="643"/>
      </w:pPr>
      <w:r>
        <w:rPr>
          <w:rFonts w:hint="eastAsia"/>
        </w:rPr>
        <w:t>第三十二条 基础设施规划</w:t>
      </w:r>
    </w:p>
    <w:p>
      <w:pPr>
        <w:ind w:firstLine="640"/>
      </w:pPr>
      <w:r>
        <w:rPr>
          <w:rFonts w:hint="eastAsia"/>
        </w:rPr>
        <w:t>（一）给水工程规划</w:t>
      </w:r>
    </w:p>
    <w:p>
      <w:pPr>
        <w:ind w:firstLine="640"/>
      </w:pPr>
      <w:r>
        <w:rPr>
          <w:rFonts w:hint="eastAsia"/>
        </w:rPr>
        <w:t>水源为山界回族乡市政给水管网的水。规划供水主干管道沿车行道路接市政管网，管径DN300；其他供水管道沿各级道路铺设，管径DN100。</w:t>
      </w:r>
    </w:p>
    <w:p>
      <w:pPr>
        <w:ind w:firstLine="640"/>
      </w:pPr>
      <w:r>
        <w:rPr>
          <w:rFonts w:hint="eastAsia"/>
        </w:rPr>
        <w:t>（二）排水工程规划</w:t>
      </w:r>
    </w:p>
    <w:p>
      <w:pPr>
        <w:ind w:firstLine="640"/>
      </w:pPr>
      <w:r>
        <w:rPr>
          <w:rFonts w:hint="eastAsia" w:ascii="仿宋_GB2312"/>
        </w:rPr>
        <w:t>采用雨污分流排水体制。雨水就近沿水沟排放至附近农田、溪流，疏通整理原有道路、巷道边沟排水渠。污水排放服从山界回族乡国土空间总体规划，村庄污水管汇集排入山界回族乡污水排水系统，最终接入山界回族乡污水处理厂。规划污水干管管径为DN300，污水支管管径为DN100—DN150。</w:t>
      </w:r>
    </w:p>
    <w:p>
      <w:pPr>
        <w:ind w:firstLine="640"/>
      </w:pPr>
      <w:r>
        <w:rPr>
          <w:rFonts w:hint="eastAsia"/>
        </w:rPr>
        <w:t>（三）电力工程规划</w:t>
      </w:r>
    </w:p>
    <w:p>
      <w:pPr>
        <w:ind w:firstLine="640"/>
      </w:pPr>
      <w:r>
        <w:rPr>
          <w:rFonts w:hint="eastAsia"/>
        </w:rPr>
        <w:t>电源</w:t>
      </w:r>
      <w:r>
        <w:rPr>
          <w:rFonts w:hint="eastAsia" w:ascii="仿宋_GB2312"/>
        </w:rPr>
        <w:t>从山界回族乡</w:t>
      </w:r>
      <w:r>
        <w:rPr>
          <w:rFonts w:hint="eastAsia"/>
        </w:rPr>
        <w:t>35KV</w:t>
      </w:r>
      <w:r>
        <w:rPr>
          <w:rFonts w:hint="eastAsia" w:ascii="仿宋_GB2312"/>
        </w:rPr>
        <w:t>变电站接入。保留现有</w:t>
      </w:r>
      <w:r>
        <w:rPr>
          <w:rFonts w:hint="eastAsia"/>
        </w:rPr>
        <w:t>2</w:t>
      </w:r>
      <w:r>
        <w:rPr>
          <w:rFonts w:hint="eastAsia" w:ascii="仿宋_GB2312"/>
        </w:rPr>
        <w:t>台变压器，在核心保护区北面背后山规划1台变压器。</w:t>
      </w:r>
    </w:p>
    <w:p>
      <w:pPr>
        <w:ind w:firstLine="640"/>
        <w:rPr>
          <w:szCs w:val="28"/>
        </w:rPr>
      </w:pPr>
      <w:r>
        <w:rPr>
          <w:rFonts w:hint="eastAsia"/>
        </w:rPr>
        <w:t>（四）通信工程规划</w:t>
      </w:r>
    </w:p>
    <w:p>
      <w:pPr>
        <w:ind w:firstLine="640"/>
      </w:pPr>
      <w:r>
        <w:rPr>
          <w:rFonts w:hint="eastAsia"/>
        </w:rPr>
        <w:t>名村信号由山界回族乡光缆引入光节点设备，最后利用电缆送至用户。村内沿民族团结大道敷设12孔通信管道，名村主要道路敷设8孔通信管道，管内为各通信公司的通信光缆和有线电视光缆，管孔埋深不小于0.6米。</w:t>
      </w:r>
    </w:p>
    <w:p>
      <w:pPr>
        <w:ind w:firstLine="640"/>
      </w:pPr>
      <w:r>
        <w:rPr>
          <w:rFonts w:hint="eastAsia"/>
        </w:rPr>
        <w:t>（五）环卫设施规划</w:t>
      </w:r>
    </w:p>
    <w:p>
      <w:pPr>
        <w:ind w:firstLine="640"/>
      </w:pPr>
      <w:r>
        <w:rPr>
          <w:rFonts w:hint="eastAsia"/>
        </w:rPr>
        <w:t>坚持“分类收集、定点存放、定时清运、集中处理”的原则，“村收集、镇转运、县处理”的处理方式，进一步完善服务覆盖全村的“垃圾箱—垃圾收集点”的垃圾收集系统。规划增设2处垃圾收集点，28处垃圾桶。</w:t>
      </w:r>
    </w:p>
    <w:p>
      <w:pPr>
        <w:ind w:firstLine="640"/>
      </w:pPr>
      <w:r>
        <w:rPr>
          <w:rFonts w:hint="eastAsia"/>
        </w:rPr>
        <w:t>在老屋村入口新建1处公厕，以达到服务半径（300米）覆盖全村。</w:t>
      </w:r>
    </w:p>
    <w:p>
      <w:pPr>
        <w:ind w:firstLine="640"/>
      </w:pPr>
      <w:r>
        <w:rPr>
          <w:rFonts w:hint="eastAsia"/>
        </w:rPr>
        <w:t>（六）能源供应规划</w:t>
      </w:r>
    </w:p>
    <w:p>
      <w:pPr>
        <w:ind w:firstLine="640"/>
      </w:pPr>
      <w:r>
        <w:rPr>
          <w:rFonts w:hint="eastAsia"/>
        </w:rPr>
        <w:t>至规划期末，名村瓶装液化石油气使用率达到75％。</w:t>
      </w:r>
    </w:p>
    <w:p>
      <w:pPr>
        <w:pStyle w:val="4"/>
        <w:spacing w:before="156"/>
        <w:ind w:firstLine="643"/>
      </w:pPr>
      <w:r>
        <w:rPr>
          <w:rFonts w:hint="eastAsia"/>
        </w:rPr>
        <w:t>第三十三条 安全与防灾减灾规划</w:t>
      </w:r>
    </w:p>
    <w:p>
      <w:pPr>
        <w:ind w:firstLine="640"/>
      </w:pPr>
      <w:r>
        <w:rPr>
          <w:rFonts w:hint="eastAsia"/>
        </w:rPr>
        <w:t>（一）消防规划</w:t>
      </w:r>
    </w:p>
    <w:p>
      <w:pPr>
        <w:ind w:firstLine="640"/>
      </w:pPr>
      <w:r>
        <w:rPr>
          <w:rFonts w:hint="eastAsia"/>
          <w:u w:val="single"/>
        </w:rPr>
        <w:t>将名村核心保护区划定为一级防火区，其他区域划定为二级防火区。</w:t>
      </w:r>
      <w:r>
        <w:rPr>
          <w:rFonts w:hint="eastAsia"/>
        </w:rPr>
        <w:t>一级防火区内的木结构或砖木结构建筑在更新改造过程中，首先应该考虑防火问题，尽可能采用防火建筑装饰材料或对建材进行防火阻燃处理，提高建筑物防火、耐火等级。重点防火单位安装室内防火报警器，完善防火技术设施。</w:t>
      </w:r>
    </w:p>
    <w:p>
      <w:pPr>
        <w:ind w:firstLine="640"/>
      </w:pPr>
      <w:r>
        <w:rPr>
          <w:rFonts w:hint="eastAsia"/>
        </w:rPr>
        <w:t>名村内部结合池塘周围、绿地、广场、停车场等用地设置应急避难场所，应急避难场所应保证全天候开放，且不得堆放杂物或改作他用。在名村各巷道设置指示路牌，以便火灾时游客迅速、顺利疏散。</w:t>
      </w:r>
    </w:p>
    <w:p>
      <w:pPr>
        <w:ind w:firstLine="640"/>
      </w:pPr>
      <w:r>
        <w:rPr>
          <w:rFonts w:hint="eastAsia"/>
        </w:rPr>
        <w:t>结合名村路网规划，规划消防通道，</w:t>
      </w:r>
      <w:r>
        <w:rPr>
          <w:rFonts w:hint="eastAsia"/>
          <w:u w:val="single"/>
        </w:rPr>
        <w:t>消防通保证4米以上宽度</w:t>
      </w:r>
      <w:r>
        <w:rPr>
          <w:rFonts w:hint="eastAsia"/>
        </w:rPr>
        <w:t>，并尽可能的串联村内重要建筑物。在不能满足消防通道要求的巷道和传统砖木结构建筑集中的地段，设置干粉灭火器和其他消防设施。同时把村内部水塘、古井、蓄水池和周围水系作为发生火灾时的临时取水点。</w:t>
      </w:r>
    </w:p>
    <w:p>
      <w:pPr>
        <w:ind w:firstLine="640"/>
      </w:pPr>
      <w:r>
        <w:rPr>
          <w:rFonts w:hint="eastAsia"/>
        </w:rPr>
        <w:t>（二）防洪规划</w:t>
      </w:r>
    </w:p>
    <w:p>
      <w:pPr>
        <w:ind w:firstLine="640"/>
      </w:pPr>
      <w:r>
        <w:rPr>
          <w:rFonts w:hint="eastAsia"/>
          <w:u w:val="single"/>
        </w:rPr>
        <w:t>加强火龙溪、四老溪防洪堤的建设，使之满足20年一遇洪水标准。</w:t>
      </w:r>
      <w:r>
        <w:rPr>
          <w:rFonts w:hint="eastAsia"/>
        </w:rPr>
        <w:t>同时对河道进行整治，增加其排水、蓄水能力，减少洪水危害。对村庄内水塘等进行整治，对废弃的排水沟渠系统进行清洁、疏浚。规划在村内主次干道两侧设置明排水沟，以保持排水的畅通。加强水土流失治理，减小地表径流，削减暴雨时洪峰流量，同时保持泄洪系统的畅通，防止暴雨时外围水系大规模涌入村庄内部。</w:t>
      </w:r>
    </w:p>
    <w:p>
      <w:pPr>
        <w:ind w:firstLine="640"/>
      </w:pPr>
      <w:r>
        <w:rPr>
          <w:rFonts w:hint="eastAsia"/>
        </w:rPr>
        <w:t>（三）地质灾害防治规划</w:t>
      </w:r>
    </w:p>
    <w:p>
      <w:pPr>
        <w:ind w:firstLine="640"/>
        <w:rPr>
          <w:u w:val="single"/>
        </w:rPr>
      </w:pPr>
      <w:r>
        <w:rPr>
          <w:rFonts w:hint="eastAsia"/>
        </w:rPr>
        <w:t>名村处于山谷，不排除滑坡、泥石流、塌陷等地质灾害，</w:t>
      </w:r>
      <w:r>
        <w:rPr>
          <w:rFonts w:hint="eastAsia"/>
          <w:u w:val="single"/>
        </w:rPr>
        <w:t>在用地布局上，应避开可能发生的各类地质灾害区进行建设。在工程地质评价专项研究的结论上对山脚地带进行建设的避让。</w:t>
      </w:r>
    </w:p>
    <w:p>
      <w:pPr>
        <w:ind w:firstLine="640"/>
      </w:pPr>
      <w:r>
        <w:rPr>
          <w:rFonts w:hint="eastAsia"/>
        </w:rPr>
        <w:t>（四）抗震规划</w:t>
      </w:r>
    </w:p>
    <w:p>
      <w:pPr>
        <w:ind w:firstLine="640"/>
      </w:pPr>
      <w:r>
        <w:rPr>
          <w:rFonts w:hint="eastAsia"/>
          <w:u w:val="single"/>
        </w:rPr>
        <w:t>抗震设防烈度为6度，</w:t>
      </w:r>
      <w:r>
        <w:rPr>
          <w:rFonts w:hint="eastAsia"/>
        </w:rPr>
        <w:t>新建、改建、扩建一般建设工程按照地震动参数区划图或地震小区划确定的抗震设防要求进行抗震设防。</w:t>
      </w:r>
      <w:r>
        <w:rPr>
          <w:rFonts w:hint="eastAsia"/>
          <w:u w:val="single"/>
        </w:rPr>
        <w:t>重大建设工程和可能发生严重次生灾害的建设工程应进行地震安全性评价，并按照经审定的地震安全性评价报告所确定的抗震设防要求进行抗震设防。</w:t>
      </w:r>
      <w:r>
        <w:rPr>
          <w:rFonts w:hint="eastAsia"/>
        </w:rPr>
        <w:t>城镇、人口集中居住区、学校、医院、风景名胜区、文保单位、所在地和基础设施作为地质灾害的防护重点。</w:t>
      </w:r>
    </w:p>
    <w:p>
      <w:pPr>
        <w:ind w:firstLine="640"/>
      </w:pPr>
    </w:p>
    <w:p>
      <w:pPr>
        <w:pStyle w:val="2"/>
      </w:pPr>
      <w:bookmarkStart w:id="32" w:name="_Toc170587367"/>
      <w:r>
        <w:rPr>
          <w:rFonts w:hint="eastAsia"/>
        </w:rPr>
        <w:t>第九章 展示利用规划</w:t>
      </w:r>
      <w:bookmarkEnd w:id="32"/>
    </w:p>
    <w:p>
      <w:pPr>
        <w:pStyle w:val="4"/>
        <w:spacing w:before="156"/>
        <w:ind w:firstLine="643"/>
      </w:pPr>
      <w:r>
        <w:rPr>
          <w:rFonts w:hint="eastAsia"/>
        </w:rPr>
        <w:t>第三十四条 目标和对象</w:t>
      </w:r>
    </w:p>
    <w:p>
      <w:pPr>
        <w:ind w:firstLine="640"/>
      </w:pPr>
      <w:r>
        <w:rPr>
          <w:rFonts w:hint="eastAsia"/>
        </w:rPr>
        <w:t>在保护的前提下合理利用老屋村的历史文化资源，系统展示现有的文化遗存，使老屋村的文化特色在未来农村发展建设中得以传承，提升村民的生活水平，增加对老屋村历史文化的认同和归属感。</w:t>
      </w:r>
    </w:p>
    <w:p>
      <w:pPr>
        <w:ind w:firstLine="640"/>
      </w:pPr>
      <w:r>
        <w:rPr>
          <w:rFonts w:hint="eastAsia"/>
        </w:rPr>
        <w:t>展示体现老屋村文化底蕴的历史遗存，包括文物保护单位、传统风貌建筑、传统街巷、传统格局、公共活动空间和优秀传统文化等。</w:t>
      </w:r>
    </w:p>
    <w:p>
      <w:pPr>
        <w:pStyle w:val="4"/>
        <w:spacing w:before="156"/>
        <w:ind w:firstLine="643"/>
      </w:pPr>
      <w:r>
        <w:t>第</w:t>
      </w:r>
      <w:r>
        <w:rPr>
          <w:rFonts w:hint="eastAsia"/>
        </w:rPr>
        <w:t>三十五</w:t>
      </w:r>
      <w:r>
        <w:t>条</w:t>
      </w:r>
      <w:r>
        <w:rPr>
          <w:rFonts w:hint="eastAsia"/>
        </w:rPr>
        <w:t xml:space="preserve"> 传统格局展示利用</w:t>
      </w:r>
    </w:p>
    <w:p>
      <w:pPr>
        <w:ind w:firstLine="640"/>
      </w:pPr>
      <w:r>
        <w:rPr>
          <w:rFonts w:hint="eastAsia"/>
        </w:rPr>
        <w:t>传统格局展示的内容包括名村现有的滨水景观、传统街巷、古桥、古井、“山—田—水—村”的格局等。</w:t>
      </w:r>
    </w:p>
    <w:p>
      <w:pPr>
        <w:ind w:firstLine="640"/>
      </w:pPr>
      <w:bookmarkStart w:id="33" w:name="_Toc155712342"/>
      <w:r>
        <w:rPr>
          <w:rFonts w:hint="eastAsia"/>
        </w:rPr>
        <w:t>（一）整体山水格局的展示</w:t>
      </w:r>
      <w:bookmarkEnd w:id="33"/>
    </w:p>
    <w:p>
      <w:pPr>
        <w:ind w:firstLine="640"/>
      </w:pPr>
      <w:r>
        <w:rPr>
          <w:rFonts w:hint="eastAsia"/>
        </w:rPr>
        <w:t>突出以“古韵仙境、山水田园”等山水格局为主的整体格局的展示，体现老屋村人、村庄与自然完美结合的整体价值特色。</w:t>
      </w:r>
    </w:p>
    <w:p>
      <w:pPr>
        <w:ind w:firstLine="640"/>
      </w:pPr>
      <w:bookmarkStart w:id="34" w:name="_Toc155712345"/>
      <w:r>
        <w:rPr>
          <w:rFonts w:hint="eastAsia"/>
        </w:rPr>
        <w:t>（二）</w:t>
      </w:r>
      <w:bookmarkEnd w:id="34"/>
      <w:r>
        <w:rPr>
          <w:rFonts w:hint="eastAsia"/>
        </w:rPr>
        <w:t>滨水沿岸景观</w:t>
      </w:r>
    </w:p>
    <w:p>
      <w:pPr>
        <w:ind w:firstLine="640"/>
      </w:pPr>
      <w:r>
        <w:rPr>
          <w:rFonts w:hint="eastAsia"/>
        </w:rPr>
        <w:t>火龙溪、四老溪滨水景观是老屋村展示给游客和来访者的第一印象，也是老屋村选址得天独厚的重要佐证。应以能够突出老屋村历史文化价值特色的传统风貌建筑为主要的滨水景观组成要素，于近期强化滨水建构筑物和环境的整治，在体现出优美宜居山村的同时，展示老屋村的文化特色。</w:t>
      </w:r>
    </w:p>
    <w:p>
      <w:pPr>
        <w:ind w:firstLine="640"/>
      </w:pPr>
      <w:r>
        <w:rPr>
          <w:rFonts w:hint="eastAsia"/>
        </w:rPr>
        <w:t>（三）传统街巷</w:t>
      </w:r>
    </w:p>
    <w:p>
      <w:pPr>
        <w:ind w:firstLine="640"/>
      </w:pPr>
      <w:r>
        <w:rPr>
          <w:rFonts w:hint="eastAsia"/>
        </w:rPr>
        <w:t>不改变传统街巷的道路格局与走向，与修复的排水沟渠相结合。严格控制规划范围内的建筑高度，保护历史街巷原有的空间尺度。</w:t>
      </w:r>
    </w:p>
    <w:p>
      <w:pPr>
        <w:ind w:firstLine="640"/>
      </w:pPr>
      <w:r>
        <w:rPr>
          <w:rFonts w:hint="eastAsia"/>
        </w:rPr>
        <w:t>（四）其它历史性要素</w:t>
      </w:r>
    </w:p>
    <w:p>
      <w:pPr>
        <w:ind w:firstLine="640"/>
      </w:pPr>
      <w:r>
        <w:rPr>
          <w:rFonts w:hint="eastAsia"/>
        </w:rPr>
        <w:t>将古井、古桥、石碑等其它历史环境要素进行整治，保护历史遗迹，恢复历史风貌，与村庄现状风貌协调一致，作为传统格局重要的展示点，通过旅游展示线路将历史环境要素串联成为老屋村景点。</w:t>
      </w:r>
    </w:p>
    <w:p>
      <w:pPr>
        <w:pStyle w:val="4"/>
        <w:spacing w:before="156"/>
        <w:ind w:firstLine="643"/>
      </w:pPr>
      <w:r>
        <w:rPr>
          <w:rFonts w:hint="eastAsia"/>
        </w:rPr>
        <w:t>第三十六条 文物保护单位展示利用</w:t>
      </w:r>
    </w:p>
    <w:p>
      <w:pPr>
        <w:ind w:firstLine="640"/>
      </w:pPr>
      <w:r>
        <w:rPr>
          <w:rFonts w:hint="eastAsia"/>
        </w:rPr>
        <w:t>在符合文物保护单位保护要求的前提下，通过实物展陈、图片和文字说明等方式展示文物保护单位的历史文化价值，另外可以充分利用老屋村多元的文化资源，将物质遗存和非物质文化遗产相结合，共同展示。</w:t>
      </w:r>
    </w:p>
    <w:p>
      <w:pPr>
        <w:pStyle w:val="4"/>
        <w:spacing w:before="156"/>
        <w:ind w:firstLine="643"/>
      </w:pPr>
      <w:r>
        <w:rPr>
          <w:rFonts w:hint="eastAsia"/>
        </w:rPr>
        <w:t>第三十七条 传统风貌建筑展示利用</w:t>
      </w:r>
    </w:p>
    <w:p>
      <w:pPr>
        <w:ind w:firstLine="640"/>
      </w:pPr>
      <w:r>
        <w:rPr>
          <w:rFonts w:hint="eastAsia"/>
        </w:rPr>
        <w:t>对于仍在使用的传统风貌建筑，如传统民居等，恢复并保持立面的原有风貌，改善室内环境和设施，提升基础设施水平。对于废置但有纪念意义的传统建筑，可利用建设成为展览馆。</w:t>
      </w:r>
    </w:p>
    <w:p>
      <w:pPr>
        <w:pStyle w:val="4"/>
        <w:spacing w:before="156"/>
        <w:ind w:firstLine="643"/>
      </w:pPr>
      <w:r>
        <w:rPr>
          <w:rFonts w:hint="eastAsia"/>
        </w:rPr>
        <w:t>第三十八条 公共文化活动展示利用</w:t>
      </w:r>
    </w:p>
    <w:p>
      <w:pPr>
        <w:ind w:firstLine="640"/>
      </w:pPr>
      <w:r>
        <w:rPr>
          <w:rFonts w:hint="eastAsia"/>
        </w:rPr>
        <w:t>在民俗文化展示馆建设的基础上，规划还原其承载的非物质文化遗产，突出文化空间的文化功能属性；将多处小型公共开敞空间进行景观改造，作为村民的公共文化活动空间和游客的休憩场所，可承接一些传统文化活动的展示。这些举措既美化了村庄环境，也丰富了村民的业余生活，并且能够促进传统文化的传播。</w:t>
      </w:r>
      <w:r>
        <w:br w:type="page"/>
      </w:r>
    </w:p>
    <w:p>
      <w:pPr>
        <w:ind w:firstLine="640"/>
      </w:pPr>
    </w:p>
    <w:p>
      <w:pPr>
        <w:pStyle w:val="2"/>
      </w:pPr>
      <w:bookmarkStart w:id="35" w:name="_Toc170587368"/>
      <w:r>
        <w:rPr>
          <w:rFonts w:hint="eastAsia"/>
        </w:rPr>
        <w:t>第十章 分期实施规划</w:t>
      </w:r>
      <w:bookmarkEnd w:id="35"/>
    </w:p>
    <w:p>
      <w:pPr>
        <w:pStyle w:val="4"/>
        <w:spacing w:before="156"/>
        <w:ind w:firstLine="643"/>
      </w:pPr>
      <w:r>
        <w:rPr>
          <w:rFonts w:hint="eastAsia"/>
        </w:rPr>
        <w:t>第三十九条 近期实施规划</w:t>
      </w:r>
    </w:p>
    <w:p>
      <w:pPr>
        <w:ind w:firstLine="640"/>
      </w:pPr>
      <w:r>
        <w:rPr>
          <w:rFonts w:hint="eastAsia"/>
        </w:rPr>
        <w:t>（一）近期建设目标</w:t>
      </w:r>
    </w:p>
    <w:p>
      <w:pPr>
        <w:ind w:firstLine="640"/>
      </w:pPr>
      <w:r>
        <w:rPr>
          <w:rFonts w:hint="eastAsia" w:ascii="仿宋_GB2312"/>
        </w:rPr>
        <w:t>严格执行历史遗存的保护要求。严格保护文物保护单位、传统风貌建筑，为名村保护总目标的实现奠定基础。</w:t>
      </w:r>
    </w:p>
    <w:p>
      <w:pPr>
        <w:ind w:firstLine="640"/>
      </w:pPr>
      <w:r>
        <w:rPr>
          <w:rFonts w:hint="eastAsia" w:ascii="仿宋_GB2312"/>
        </w:rPr>
        <w:t>优化名村村人居环境质量，合理进行旅游开发建设，协调保护与利用的关系，使老屋村历史文化名村保护与农村经济社会协调发展。</w:t>
      </w:r>
    </w:p>
    <w:p>
      <w:pPr>
        <w:ind w:firstLine="640"/>
      </w:pPr>
      <w:r>
        <w:rPr>
          <w:rFonts w:hint="eastAsia"/>
        </w:rPr>
        <w:t>（二）物质文化保护</w:t>
      </w:r>
    </w:p>
    <w:p>
      <w:pPr>
        <w:ind w:firstLine="640"/>
      </w:pPr>
      <w:r>
        <w:rPr>
          <w:rFonts w:hint="eastAsia" w:ascii="仿宋_GB2312"/>
        </w:rPr>
        <w:t>对文物保护单位进行保护，对传统风貌建筑进行改善，对其他建筑进行整治改造，对风貌冲突特别严重的其他建筑进行拆除搬迁。</w:t>
      </w:r>
    </w:p>
    <w:p>
      <w:pPr>
        <w:ind w:firstLine="640"/>
      </w:pPr>
      <w:r>
        <w:rPr>
          <w:rFonts w:hint="eastAsia" w:ascii="仿宋_GB2312"/>
        </w:rPr>
        <w:t>加强传统街巷、古井、古桥等历史环境要素的维护修缮，保持良好的历史文化名村的风貌环境。</w:t>
      </w:r>
    </w:p>
    <w:p>
      <w:pPr>
        <w:ind w:firstLine="640"/>
      </w:pPr>
      <w:r>
        <w:rPr>
          <w:rFonts w:hint="eastAsia" w:ascii="仿宋_GB2312"/>
        </w:rPr>
        <w:t>对传统风貌建筑群的居民点建筑及外部空间进行保护与更新。包括对建筑的屋顶与檐口、门、窗、建筑细部、建筑色彩、建筑材料的整治改造。</w:t>
      </w:r>
    </w:p>
    <w:p>
      <w:pPr>
        <w:ind w:firstLine="640"/>
      </w:pPr>
      <w:r>
        <w:rPr>
          <w:rFonts w:hint="eastAsia"/>
        </w:rPr>
        <w:t>（三）非物质文化遗产保护</w:t>
      </w:r>
    </w:p>
    <w:p>
      <w:pPr>
        <w:ind w:firstLine="640"/>
      </w:pPr>
      <w:r>
        <w:rPr>
          <w:rFonts w:hint="eastAsia" w:ascii="仿宋_GB2312"/>
        </w:rPr>
        <w:t>着力进行名村的文化建设，收集流散于民间的零散文物及各类图片、文字史料，整理出版全面介绍老屋村历史文化的学术专著和介绍性小册子。</w:t>
      </w:r>
    </w:p>
    <w:p>
      <w:pPr>
        <w:ind w:firstLine="640"/>
      </w:pPr>
      <w:r>
        <w:rPr>
          <w:rFonts w:hint="eastAsia" w:ascii="仿宋_GB2312"/>
        </w:rPr>
        <w:t>寻访了解名村相关历史的老人，收集口头流传的有关名村历史的资料，并把这些编写成文字资料，建立档案。</w:t>
      </w:r>
    </w:p>
    <w:p>
      <w:pPr>
        <w:ind w:firstLine="640"/>
      </w:pPr>
      <w:r>
        <w:rPr>
          <w:rFonts w:hint="eastAsia"/>
        </w:rPr>
        <w:t>（四）近期主要建设项目</w:t>
      </w:r>
    </w:p>
    <w:p>
      <w:pPr>
        <w:ind w:firstLine="640"/>
      </w:pPr>
      <w:r>
        <w:rPr>
          <w:rFonts w:hint="eastAsia"/>
        </w:rPr>
        <w:t>完善名村的道路、给水、排水、电力、电信、消防等基础设施建设。</w:t>
      </w:r>
    </w:p>
    <w:p>
      <w:pPr>
        <w:ind w:firstLine="640"/>
      </w:pPr>
      <w:r>
        <w:rPr>
          <w:rFonts w:hint="eastAsia"/>
        </w:rPr>
        <w:t>加快回族民俗文化博物馆暨游客服务中心建设，完善旅游住宿和旅游餐饮等服务功能。</w:t>
      </w:r>
    </w:p>
    <w:p>
      <w:pPr>
        <w:ind w:firstLine="640"/>
      </w:pPr>
      <w:r>
        <w:rPr>
          <w:rFonts w:hint="eastAsia"/>
        </w:rPr>
        <w:t>治理名村人居环境、彻底改观卫生状况，完成垃圾收集点和垃圾箱的设置，对茅房进行拆除，对水塘、水渠进行疏浚，净化溪流水塘。</w:t>
      </w:r>
    </w:p>
    <w:p>
      <w:pPr>
        <w:ind w:firstLine="640"/>
      </w:pPr>
      <w:r>
        <w:rPr>
          <w:rFonts w:hint="eastAsia"/>
        </w:rPr>
        <w:t>加快与传统风貌建筑不协调的建筑风貌改造，恢复传统格局与历史风貌。</w:t>
      </w:r>
    </w:p>
    <w:p>
      <w:pPr>
        <w:ind w:firstLine="640"/>
      </w:pPr>
      <w:r>
        <w:rPr>
          <w:rFonts w:hint="eastAsia"/>
        </w:rPr>
        <w:t>（五）近期建设资金估算</w:t>
      </w:r>
    </w:p>
    <w:p>
      <w:pPr>
        <w:ind w:firstLine="640"/>
      </w:pPr>
      <w:r>
        <w:rPr>
          <w:rFonts w:hint="eastAsia"/>
        </w:rPr>
        <w:t>近期建设项目分为公共与基础设施建设、建筑保护与更新、公共场地建设及环境修复整理四大类，总投资估算690.6万元。</w:t>
      </w:r>
    </w:p>
    <w:p>
      <w:pPr>
        <w:pStyle w:val="4"/>
        <w:spacing w:before="156"/>
        <w:ind w:firstLine="643"/>
      </w:pPr>
      <w:r>
        <w:rPr>
          <w:rFonts w:hint="eastAsia"/>
        </w:rPr>
        <w:t>第四十条 远期实施规划</w:t>
      </w:r>
    </w:p>
    <w:p>
      <w:pPr>
        <w:ind w:firstLine="640"/>
      </w:pPr>
      <w:r>
        <w:rPr>
          <w:rFonts w:hint="eastAsia" w:ascii="仿宋_GB2312"/>
        </w:rPr>
        <w:t>全面修复核心保护范围内的传统风貌建筑和历史环境，完成名村内部环境整治，名村基础设施和安防设施基本完成建设并投入使用，名村旅游服务设施建设得到进一步完善。</w:t>
      </w:r>
    </w:p>
    <w:p>
      <w:pPr>
        <w:ind w:firstLine="640"/>
      </w:pPr>
      <w:r>
        <w:br w:type="page"/>
      </w:r>
    </w:p>
    <w:p>
      <w:pPr>
        <w:ind w:firstLine="640"/>
      </w:pPr>
    </w:p>
    <w:p>
      <w:pPr>
        <w:pStyle w:val="2"/>
      </w:pPr>
      <w:bookmarkStart w:id="36" w:name="_Toc170587369"/>
      <w:r>
        <w:rPr>
          <w:rFonts w:hint="eastAsia"/>
        </w:rPr>
        <w:t>第十一章 实施保障措施</w:t>
      </w:r>
      <w:bookmarkEnd w:id="36"/>
    </w:p>
    <w:p>
      <w:pPr>
        <w:pStyle w:val="4"/>
        <w:spacing w:before="156"/>
        <w:ind w:firstLine="643"/>
      </w:pPr>
      <w:r>
        <w:t>第</w:t>
      </w:r>
      <w:r>
        <w:rPr>
          <w:rFonts w:hint="eastAsia"/>
        </w:rPr>
        <w:t>四十一</w:t>
      </w:r>
      <w:r>
        <w:t>条</w:t>
      </w:r>
      <w:r>
        <w:rPr>
          <w:rFonts w:hint="eastAsia"/>
        </w:rPr>
        <w:t xml:space="preserve"> </w:t>
      </w:r>
      <w:r>
        <w:t>加强法制</w:t>
      </w:r>
    </w:p>
    <w:p>
      <w:pPr>
        <w:ind w:firstLine="640"/>
      </w:pPr>
      <w:r>
        <w:rPr>
          <w:rFonts w:hint="eastAsia"/>
        </w:rPr>
        <w:t>在本规划获得批准后，由隆回县人民政府根据本规划制定《隆回县山界回族乡老屋村历史文化名村保护实施细则》，把保护的要求和措施落实到具体单位和个人。通过地方立法程序，完善老屋村的保护工作制度。</w:t>
      </w:r>
    </w:p>
    <w:p>
      <w:pPr>
        <w:pStyle w:val="4"/>
        <w:spacing w:before="156"/>
        <w:ind w:firstLine="643"/>
      </w:pPr>
      <w:r>
        <w:t>第</w:t>
      </w:r>
      <w:r>
        <w:rPr>
          <w:rFonts w:hint="eastAsia"/>
        </w:rPr>
        <w:t>四十二</w:t>
      </w:r>
      <w:r>
        <w:t>条</w:t>
      </w:r>
      <w:r>
        <w:rPr>
          <w:rFonts w:hint="eastAsia"/>
        </w:rPr>
        <w:t xml:space="preserve"> 资金保障</w:t>
      </w:r>
    </w:p>
    <w:p>
      <w:pPr>
        <w:ind w:firstLine="640"/>
      </w:pPr>
      <w:r>
        <w:rPr>
          <w:rFonts w:hint="eastAsia"/>
        </w:rPr>
        <w:t>各级政府要列支历史文化名村的各项保护与建设资金。要建立社会投资机制，鼓励社会力量以多种投资方式，参与名村的保护与发展工作。在资金筹集中，建立多渠道的社会投资机制，调动民间资本投资的积极性，用资源利用所得，办资源保护与开发之事，走资源永续利用之路。</w:t>
      </w:r>
    </w:p>
    <w:p>
      <w:pPr>
        <w:pStyle w:val="4"/>
        <w:spacing w:before="156"/>
        <w:ind w:firstLine="643"/>
      </w:pPr>
      <w:r>
        <w:rPr>
          <w:rFonts w:hint="eastAsia"/>
        </w:rPr>
        <w:t>第四十三条 制度建设</w:t>
      </w:r>
    </w:p>
    <w:p>
      <w:pPr>
        <w:ind w:firstLine="640"/>
      </w:pPr>
      <w:r>
        <w:rPr>
          <w:rFonts w:hint="eastAsia"/>
        </w:rPr>
        <w:t>建立由管理层逐层至村民的各层检查和报告制度，及时掌握规划实施过程出现的新情况、新问题，以便根据规定程序进行必要修订完善。根据实施进度和期限要求，制定相应年度计划，注意动态调整，抓紧落实。</w:t>
      </w:r>
    </w:p>
    <w:p>
      <w:pPr>
        <w:ind w:firstLine="640"/>
      </w:pPr>
      <w:r>
        <w:rPr>
          <w:rFonts w:hint="eastAsia"/>
        </w:rPr>
        <w:t>建议成立专门的保护机构—老屋村历史文化名村保护管理办公室，负责对历史文化名村的保护和建设进行指导、协调、监督，所有建设必须经保护管理办公室同意后方可执行，制订保护和建设的完善制度和程序。</w:t>
      </w:r>
    </w:p>
    <w:p>
      <w:pPr>
        <w:pStyle w:val="4"/>
        <w:spacing w:before="156"/>
        <w:ind w:firstLine="643"/>
      </w:pPr>
      <w:r>
        <w:rPr>
          <w:rFonts w:hint="eastAsia"/>
        </w:rPr>
        <w:t>第四十四条 公共参与</w:t>
      </w:r>
    </w:p>
    <w:p>
      <w:pPr>
        <w:ind w:firstLine="640"/>
      </w:pPr>
      <w:r>
        <w:rPr>
          <w:rFonts w:hint="eastAsia"/>
        </w:rPr>
        <w:t>强化各级领导和群众的历史文化名村保护意识，广泛宣传保护的重要性、历史文化名村的悠久历史、珍贵的文化价值以及保护的现实意义，激发广大村民的自豪感和热爱家乡的热情，提高村民的保护意识，调动村民保护的积极性。在全村形成“热爱名村、保护名村”的共识，使得他们能够自觉的保护环境、文保单位及民俗文化。</w:t>
      </w:r>
    </w:p>
    <w:p>
      <w:pPr>
        <w:ind w:firstLine="640"/>
      </w:pPr>
      <w:r>
        <w:rPr>
          <w:rFonts w:hint="eastAsia"/>
        </w:rPr>
        <w:t>鼓励公众参与历史文化名村的保护工作，定期召开村民代表大会，对规划的内容予以宣传，对村内重大建设项目和村民共同遵守规则共同决策，形成行动计划和村民公约。在日常规划管理过程中，鼓励全体居民积极参加历史文化名村保护与发展事业。</w:t>
      </w:r>
    </w:p>
    <w:p>
      <w:pPr>
        <w:pStyle w:val="4"/>
        <w:spacing w:before="156"/>
        <w:ind w:firstLine="643"/>
      </w:pPr>
      <w:r>
        <w:rPr>
          <w:rFonts w:hint="eastAsia"/>
        </w:rPr>
        <w:t>第四十五条 重视人才</w:t>
      </w:r>
    </w:p>
    <w:p>
      <w:pPr>
        <w:ind w:firstLine="640"/>
      </w:pPr>
      <w:r>
        <w:rPr>
          <w:rFonts w:hint="eastAsia"/>
        </w:rPr>
        <w:t>加强人才的培养和引进，保证足够的专业技术人员参与历史文化名村的保护管理工作。建议成立保护专家咨询组，在老屋村历史文化名村进行重大建设项目时，必须征询专家组意见，作为决策依据充分予以考虑。</w:t>
      </w:r>
    </w:p>
    <w:p>
      <w:pPr>
        <w:widowControl/>
        <w:spacing w:line="240" w:lineRule="auto"/>
        <w:ind w:firstLine="0" w:firstLineChars="0"/>
        <w:jc w:val="left"/>
      </w:pPr>
      <w:r>
        <w:rPr>
          <w:b/>
          <w:bCs/>
        </w:rPr>
        <w:br w:type="page"/>
      </w:r>
    </w:p>
    <w:p>
      <w:pPr>
        <w:ind w:firstLine="640"/>
      </w:pPr>
    </w:p>
    <w:p>
      <w:pPr>
        <w:pStyle w:val="2"/>
      </w:pPr>
      <w:bookmarkStart w:id="37" w:name="_Toc170587370"/>
      <w:r>
        <w:rPr>
          <w:rFonts w:hint="eastAsia"/>
        </w:rPr>
        <w:t>第十二章 附则</w:t>
      </w:r>
      <w:bookmarkEnd w:id="37"/>
    </w:p>
    <w:p>
      <w:pPr>
        <w:pStyle w:val="4"/>
        <w:spacing w:before="156"/>
        <w:ind w:firstLine="643"/>
      </w:pPr>
      <w:r>
        <w:rPr>
          <w:rFonts w:hint="eastAsia"/>
        </w:rPr>
        <w:t>第四十六条 规划成果</w:t>
      </w:r>
    </w:p>
    <w:p>
      <w:pPr>
        <w:ind w:firstLine="640"/>
      </w:pPr>
      <w:r>
        <w:rPr>
          <w:rFonts w:hint="eastAsia"/>
        </w:rPr>
        <w:t>规划成果由规划文本、规划图纸和附件（规划说明书、基础资料汇编等）三部分组成。规划文本和图纸具有同等法律效力。</w:t>
      </w:r>
    </w:p>
    <w:p>
      <w:pPr>
        <w:pStyle w:val="4"/>
        <w:spacing w:before="156"/>
        <w:ind w:firstLine="643"/>
      </w:pPr>
      <w:r>
        <w:rPr>
          <w:rFonts w:hint="eastAsia"/>
        </w:rPr>
        <w:t>第四十七条 规划强制性内容</w:t>
      </w:r>
    </w:p>
    <w:p>
      <w:pPr>
        <w:ind w:firstLine="640"/>
        <w:rPr>
          <w:u w:val="single"/>
        </w:rPr>
      </w:pPr>
      <w:r>
        <w:rPr>
          <w:rFonts w:hint="eastAsia"/>
        </w:rPr>
        <w:t>本规划按法定程序批准后，成为老屋村保护建设和管理的依据。</w:t>
      </w:r>
      <w:r>
        <w:rPr>
          <w:rFonts w:hint="eastAsia"/>
          <w:u w:val="single"/>
        </w:rPr>
        <w:t>本文中文字加下划线内容为本规划的强制性内容。强制性内容是对国土空间规划实施进行监督检查的基本依据，违反强制性内容进行建设的，属严重影响国土空间规划行为，应依法进行查处。</w:t>
      </w:r>
    </w:p>
    <w:p>
      <w:pPr>
        <w:pStyle w:val="4"/>
        <w:spacing w:before="156"/>
        <w:ind w:firstLine="643"/>
      </w:pPr>
      <w:r>
        <w:rPr>
          <w:rFonts w:hint="eastAsia"/>
        </w:rPr>
        <w:t>第四十八条 实施与执行</w:t>
      </w:r>
    </w:p>
    <w:p>
      <w:pPr>
        <w:ind w:firstLine="640"/>
      </w:pPr>
      <w:r>
        <w:rPr>
          <w:rFonts w:hint="eastAsia"/>
        </w:rPr>
        <w:t>本规划自批准之日起执行。本规划由隆回县住房和城乡建设局实施，并负责执行和解释。</w:t>
      </w:r>
    </w:p>
    <w:p>
      <w:pPr>
        <w:widowControl/>
        <w:spacing w:line="240" w:lineRule="auto"/>
        <w:ind w:firstLine="0" w:firstLineChars="0"/>
        <w:jc w:val="left"/>
      </w:pPr>
      <w:r>
        <w:br w:type="page"/>
      </w:r>
    </w:p>
    <w:p>
      <w:pPr>
        <w:ind w:firstLine="560"/>
        <w:rPr>
          <w:rFonts w:ascii="Calibri" w:hAnsi="Calibri" w:cs="Times New Roman"/>
          <w:sz w:val="28"/>
          <w:szCs w:val="24"/>
        </w:rPr>
      </w:pPr>
    </w:p>
    <w:p>
      <w:pPr>
        <w:pStyle w:val="2"/>
      </w:pPr>
      <w:bookmarkStart w:id="38" w:name="_Toc170587371"/>
      <w:bookmarkStart w:id="39" w:name="_Toc28816"/>
      <w:r>
        <w:rPr>
          <w:rFonts w:hint="eastAsia"/>
        </w:rPr>
        <w:t>附 表</w:t>
      </w:r>
      <w:bookmarkEnd w:id="38"/>
      <w:bookmarkEnd w:id="39"/>
    </w:p>
    <w:p>
      <w:pPr>
        <w:pStyle w:val="33"/>
      </w:pPr>
      <w:r>
        <w:rPr>
          <w:rFonts w:hint="eastAsia"/>
        </w:rPr>
        <w:t>附表1 老屋村文物保护单位名录</w:t>
      </w:r>
      <w: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353"/>
        <w:gridCol w:w="1135"/>
        <w:gridCol w:w="758"/>
        <w:gridCol w:w="227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pct"/>
            <w:shd w:val="clear" w:color="auto" w:fill="auto"/>
            <w:vAlign w:val="center"/>
          </w:tcPr>
          <w:p>
            <w:pPr>
              <w:pStyle w:val="34"/>
              <w:rPr>
                <w:color w:val="000000"/>
              </w:rPr>
            </w:pPr>
            <w:r>
              <w:rPr>
                <w:rFonts w:hint="eastAsia"/>
              </w:rPr>
              <w:t>编号</w:t>
            </w:r>
          </w:p>
        </w:tc>
        <w:tc>
          <w:tcPr>
            <w:tcW w:w="794" w:type="pct"/>
            <w:shd w:val="clear" w:color="auto" w:fill="auto"/>
            <w:vAlign w:val="center"/>
          </w:tcPr>
          <w:p>
            <w:pPr>
              <w:pStyle w:val="34"/>
            </w:pPr>
            <w:r>
              <w:rPr>
                <w:rFonts w:hint="eastAsia"/>
              </w:rPr>
              <w:t>名  称</w:t>
            </w:r>
          </w:p>
        </w:tc>
        <w:tc>
          <w:tcPr>
            <w:tcW w:w="666" w:type="pct"/>
            <w:shd w:val="clear" w:color="auto" w:fill="auto"/>
            <w:vAlign w:val="center"/>
          </w:tcPr>
          <w:p>
            <w:pPr>
              <w:pStyle w:val="34"/>
            </w:pPr>
            <w:r>
              <w:rPr>
                <w:rFonts w:hint="eastAsia"/>
              </w:rPr>
              <w:t>地址</w:t>
            </w:r>
          </w:p>
        </w:tc>
        <w:tc>
          <w:tcPr>
            <w:tcW w:w="445" w:type="pct"/>
            <w:shd w:val="clear" w:color="auto" w:fill="auto"/>
            <w:vAlign w:val="center"/>
          </w:tcPr>
          <w:p>
            <w:pPr>
              <w:pStyle w:val="34"/>
              <w:rPr>
                <w:color w:val="000000"/>
              </w:rPr>
            </w:pPr>
            <w:r>
              <w:rPr>
                <w:rFonts w:hint="eastAsia"/>
              </w:rPr>
              <w:t>时代</w:t>
            </w:r>
          </w:p>
        </w:tc>
        <w:tc>
          <w:tcPr>
            <w:tcW w:w="1334" w:type="pct"/>
            <w:shd w:val="clear" w:color="auto" w:fill="auto"/>
            <w:vAlign w:val="center"/>
          </w:tcPr>
          <w:p>
            <w:pPr>
              <w:pStyle w:val="34"/>
              <w:rPr>
                <w:color w:val="000000"/>
              </w:rPr>
            </w:pPr>
            <w:r>
              <w:rPr>
                <w:rFonts w:hint="eastAsia"/>
              </w:rPr>
              <w:t>保护范围</w:t>
            </w:r>
          </w:p>
        </w:tc>
        <w:tc>
          <w:tcPr>
            <w:tcW w:w="1223" w:type="pct"/>
            <w:shd w:val="clear" w:color="auto" w:fill="auto"/>
            <w:vAlign w:val="center"/>
          </w:tcPr>
          <w:p>
            <w:pPr>
              <w:pStyle w:val="34"/>
              <w:rPr>
                <w:color w:val="000000"/>
              </w:rPr>
            </w:pPr>
            <w:r>
              <w:rPr>
                <w:rFonts w:hint="eastAsia"/>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pct"/>
            <w:shd w:val="clear" w:color="auto" w:fill="auto"/>
            <w:vAlign w:val="center"/>
          </w:tcPr>
          <w:p>
            <w:pPr>
              <w:pStyle w:val="34"/>
            </w:pPr>
            <w:r>
              <w:rPr>
                <w:rFonts w:hint="eastAsia"/>
              </w:rPr>
              <w:t>1</w:t>
            </w:r>
          </w:p>
        </w:tc>
        <w:tc>
          <w:tcPr>
            <w:tcW w:w="794" w:type="pct"/>
            <w:shd w:val="clear" w:color="auto" w:fill="auto"/>
            <w:vAlign w:val="center"/>
          </w:tcPr>
          <w:p>
            <w:pPr>
              <w:pStyle w:val="34"/>
              <w:rPr>
                <w:color w:val="000000"/>
              </w:rPr>
            </w:pPr>
            <w:r>
              <w:rPr>
                <w:rFonts w:hint="eastAsia"/>
              </w:rPr>
              <w:t>马氏始祖婆苏氏墓</w:t>
            </w:r>
          </w:p>
        </w:tc>
        <w:tc>
          <w:tcPr>
            <w:tcW w:w="666" w:type="pct"/>
            <w:shd w:val="clear" w:color="auto" w:fill="auto"/>
            <w:vAlign w:val="center"/>
          </w:tcPr>
          <w:p>
            <w:pPr>
              <w:pStyle w:val="34"/>
            </w:pPr>
            <w:r>
              <w:rPr>
                <w:rFonts w:hint="eastAsia"/>
              </w:rPr>
              <w:t>老屋村</w:t>
            </w:r>
          </w:p>
        </w:tc>
        <w:tc>
          <w:tcPr>
            <w:tcW w:w="445" w:type="pct"/>
            <w:shd w:val="clear" w:color="auto" w:fill="auto"/>
            <w:vAlign w:val="center"/>
          </w:tcPr>
          <w:p>
            <w:pPr>
              <w:pStyle w:val="34"/>
            </w:pPr>
            <w:r>
              <w:rPr>
                <w:rFonts w:hint="eastAsia"/>
              </w:rPr>
              <w:t>明</w:t>
            </w:r>
          </w:p>
        </w:tc>
        <w:tc>
          <w:tcPr>
            <w:tcW w:w="1334" w:type="pct"/>
            <w:shd w:val="clear" w:color="auto" w:fill="auto"/>
            <w:vAlign w:val="center"/>
          </w:tcPr>
          <w:p>
            <w:pPr>
              <w:pStyle w:val="34"/>
            </w:pPr>
            <w:r>
              <w:rPr>
                <w:rFonts w:hint="eastAsia"/>
              </w:rPr>
              <w:t>以墓外缘为起点，四向各至30米处</w:t>
            </w:r>
          </w:p>
        </w:tc>
        <w:tc>
          <w:tcPr>
            <w:tcW w:w="1223" w:type="pct"/>
            <w:shd w:val="clear" w:color="auto" w:fill="auto"/>
            <w:vAlign w:val="center"/>
          </w:tcPr>
          <w:p>
            <w:pPr>
              <w:pStyle w:val="34"/>
            </w:pPr>
            <w:r>
              <w:rPr>
                <w:rFonts w:hint="eastAsia"/>
              </w:rPr>
              <w:t>四向各至保护范围外50米处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pct"/>
            <w:shd w:val="clear" w:color="auto" w:fill="auto"/>
            <w:vAlign w:val="center"/>
          </w:tcPr>
          <w:p>
            <w:pPr>
              <w:pStyle w:val="34"/>
            </w:pPr>
            <w:r>
              <w:rPr>
                <w:rFonts w:hint="eastAsia"/>
              </w:rPr>
              <w:t>2</w:t>
            </w:r>
          </w:p>
        </w:tc>
        <w:tc>
          <w:tcPr>
            <w:tcW w:w="794" w:type="pct"/>
            <w:shd w:val="clear" w:color="auto" w:fill="auto"/>
            <w:vAlign w:val="center"/>
          </w:tcPr>
          <w:p>
            <w:pPr>
              <w:pStyle w:val="34"/>
              <w:rPr>
                <w:color w:val="000000"/>
              </w:rPr>
            </w:pPr>
            <w:r>
              <w:rPr>
                <w:rFonts w:hint="eastAsia"/>
              </w:rPr>
              <w:t>老屋村清真寺</w:t>
            </w:r>
          </w:p>
        </w:tc>
        <w:tc>
          <w:tcPr>
            <w:tcW w:w="666" w:type="pct"/>
            <w:shd w:val="clear" w:color="auto" w:fill="auto"/>
            <w:vAlign w:val="center"/>
          </w:tcPr>
          <w:p>
            <w:pPr>
              <w:pStyle w:val="34"/>
            </w:pPr>
            <w:r>
              <w:rPr>
                <w:rFonts w:hint="eastAsia"/>
              </w:rPr>
              <w:t>老屋村</w:t>
            </w:r>
          </w:p>
        </w:tc>
        <w:tc>
          <w:tcPr>
            <w:tcW w:w="445" w:type="pct"/>
            <w:shd w:val="clear" w:color="auto" w:fill="auto"/>
            <w:vAlign w:val="center"/>
          </w:tcPr>
          <w:p>
            <w:pPr>
              <w:pStyle w:val="34"/>
            </w:pPr>
            <w:r>
              <w:rPr>
                <w:rFonts w:hint="eastAsia"/>
              </w:rPr>
              <w:t>明</w:t>
            </w:r>
          </w:p>
        </w:tc>
        <w:tc>
          <w:tcPr>
            <w:tcW w:w="1334" w:type="pct"/>
            <w:shd w:val="clear" w:color="auto" w:fill="auto"/>
            <w:vAlign w:val="center"/>
          </w:tcPr>
          <w:p>
            <w:pPr>
              <w:pStyle w:val="34"/>
            </w:pPr>
            <w:r>
              <w:rPr>
                <w:rFonts w:hint="eastAsia"/>
              </w:rPr>
              <w:t>以外墙墙基为起点，四向各至30米处</w:t>
            </w:r>
          </w:p>
        </w:tc>
        <w:tc>
          <w:tcPr>
            <w:tcW w:w="1223" w:type="pct"/>
            <w:shd w:val="clear" w:color="auto" w:fill="auto"/>
            <w:vAlign w:val="center"/>
          </w:tcPr>
          <w:p>
            <w:pPr>
              <w:pStyle w:val="34"/>
            </w:pPr>
            <w:r>
              <w:rPr>
                <w:rFonts w:hint="eastAsia"/>
              </w:rPr>
              <w:t>四向各至保护范围外50米处</w:t>
            </w:r>
          </w:p>
        </w:tc>
      </w:tr>
    </w:tbl>
    <w:p>
      <w:pPr>
        <w:ind w:firstLine="0" w:firstLineChars="0"/>
        <w:rPr>
          <w:rFonts w:ascii="Calibri" w:hAnsi="Calibri" w:cs="Times New Roman"/>
          <w:sz w:val="28"/>
          <w:szCs w:val="24"/>
        </w:rPr>
      </w:pPr>
    </w:p>
    <w:p>
      <w:pPr>
        <w:ind w:firstLine="480"/>
        <w:jc w:val="center"/>
        <w:rPr>
          <w:rFonts w:ascii="Calibri" w:hAnsi="Calibri" w:eastAsia="黑体" w:cs="Times New Roman"/>
          <w:sz w:val="24"/>
          <w:szCs w:val="24"/>
        </w:rPr>
      </w:pPr>
      <w:r>
        <w:rPr>
          <w:rFonts w:hint="eastAsia" w:ascii="Calibri" w:hAnsi="Calibri" w:eastAsia="黑体" w:cs="Times New Roman"/>
          <w:sz w:val="24"/>
          <w:szCs w:val="24"/>
        </w:rPr>
        <w:t>附表2 老屋村非物质文化遗产名录</w:t>
      </w:r>
    </w:p>
    <w:tbl>
      <w:tblPr>
        <w:tblStyle w:val="20"/>
        <w:tblW w:w="5000" w:type="pct"/>
        <w:jc w:val="center"/>
        <w:tblLayout w:type="autofit"/>
        <w:tblCellMar>
          <w:top w:w="0" w:type="dxa"/>
          <w:left w:w="108" w:type="dxa"/>
          <w:bottom w:w="0" w:type="dxa"/>
          <w:right w:w="108" w:type="dxa"/>
        </w:tblCellMar>
      </w:tblPr>
      <w:tblGrid>
        <w:gridCol w:w="960"/>
        <w:gridCol w:w="2908"/>
        <w:gridCol w:w="1520"/>
        <w:gridCol w:w="1525"/>
        <w:gridCol w:w="1609"/>
      </w:tblGrid>
      <w:tr>
        <w:tblPrEx>
          <w:tblCellMar>
            <w:top w:w="0" w:type="dxa"/>
            <w:left w:w="108" w:type="dxa"/>
            <w:bottom w:w="0" w:type="dxa"/>
            <w:right w:w="108" w:type="dxa"/>
          </w:tblCellMar>
        </w:tblPrEx>
        <w:trPr>
          <w:trHeight w:val="24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pStyle w:val="34"/>
            </w:pPr>
            <w:r>
              <w:rPr>
                <w:rFonts w:hint="eastAsia"/>
              </w:rPr>
              <w:t>序号</w:t>
            </w:r>
          </w:p>
        </w:tc>
        <w:tc>
          <w:tcPr>
            <w:tcW w:w="1706" w:type="pct"/>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名称</w:t>
            </w:r>
          </w:p>
        </w:tc>
        <w:tc>
          <w:tcPr>
            <w:tcW w:w="892" w:type="pct"/>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类别</w:t>
            </w:r>
          </w:p>
        </w:tc>
        <w:tc>
          <w:tcPr>
            <w:tcW w:w="895" w:type="pct"/>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级  别</w:t>
            </w:r>
          </w:p>
        </w:tc>
        <w:tc>
          <w:tcPr>
            <w:tcW w:w="945" w:type="pct"/>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公布时间</w:t>
            </w:r>
          </w:p>
        </w:tc>
      </w:tr>
      <w:tr>
        <w:tblPrEx>
          <w:tblCellMar>
            <w:top w:w="0" w:type="dxa"/>
            <w:left w:w="108" w:type="dxa"/>
            <w:bottom w:w="0" w:type="dxa"/>
            <w:right w:w="108" w:type="dxa"/>
          </w:tblCellMar>
        </w:tblPrEx>
        <w:trPr>
          <w:trHeight w:val="261"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1</w:t>
            </w:r>
          </w:p>
        </w:tc>
        <w:tc>
          <w:tcPr>
            <w:tcW w:w="1706" w:type="pct"/>
            <w:tcBorders>
              <w:top w:val="nil"/>
              <w:left w:val="nil"/>
              <w:bottom w:val="single" w:color="auto" w:sz="4" w:space="0"/>
              <w:right w:val="single" w:color="auto" w:sz="4" w:space="0"/>
            </w:tcBorders>
            <w:shd w:val="clear" w:color="auto" w:fill="auto"/>
            <w:vAlign w:val="center"/>
          </w:tcPr>
          <w:p>
            <w:pPr>
              <w:pStyle w:val="34"/>
            </w:pPr>
            <w:r>
              <w:rPr>
                <w:rFonts w:hint="eastAsia"/>
              </w:rPr>
              <w:t>《古尔邦节》</w:t>
            </w:r>
          </w:p>
        </w:tc>
        <w:tc>
          <w:tcPr>
            <w:tcW w:w="892" w:type="pct"/>
            <w:tcBorders>
              <w:top w:val="nil"/>
              <w:left w:val="nil"/>
              <w:bottom w:val="single" w:color="auto" w:sz="4" w:space="0"/>
              <w:right w:val="single" w:color="auto" w:sz="4" w:space="0"/>
            </w:tcBorders>
            <w:shd w:val="clear" w:color="auto" w:fill="auto"/>
            <w:vAlign w:val="center"/>
          </w:tcPr>
          <w:p>
            <w:pPr>
              <w:pStyle w:val="34"/>
            </w:pPr>
            <w:r>
              <w:rPr>
                <w:rFonts w:hint="eastAsia"/>
              </w:rPr>
              <w:t>民俗</w:t>
            </w:r>
          </w:p>
        </w:tc>
        <w:tc>
          <w:tcPr>
            <w:tcW w:w="895" w:type="pct"/>
            <w:tcBorders>
              <w:top w:val="nil"/>
              <w:left w:val="nil"/>
              <w:bottom w:val="single" w:color="auto" w:sz="4" w:space="0"/>
              <w:right w:val="single" w:color="auto" w:sz="4" w:space="0"/>
            </w:tcBorders>
            <w:shd w:val="clear" w:color="auto" w:fill="auto"/>
            <w:vAlign w:val="center"/>
          </w:tcPr>
          <w:p>
            <w:pPr>
              <w:pStyle w:val="34"/>
            </w:pPr>
            <w:r>
              <w:t>县级</w:t>
            </w:r>
          </w:p>
        </w:tc>
        <w:tc>
          <w:tcPr>
            <w:tcW w:w="945" w:type="pct"/>
            <w:tcBorders>
              <w:top w:val="nil"/>
              <w:left w:val="nil"/>
              <w:bottom w:val="single" w:color="auto" w:sz="4" w:space="0"/>
              <w:right w:val="single" w:color="auto" w:sz="4" w:space="0"/>
            </w:tcBorders>
            <w:shd w:val="clear" w:color="auto" w:fill="auto"/>
            <w:vAlign w:val="center"/>
          </w:tcPr>
          <w:p>
            <w:pPr>
              <w:pStyle w:val="34"/>
            </w:pPr>
            <w:r>
              <w:rPr>
                <w:rFonts w:hint="eastAsia"/>
              </w:rPr>
              <w:t>2011年9月</w:t>
            </w:r>
          </w:p>
        </w:tc>
      </w:tr>
      <w:tr>
        <w:tblPrEx>
          <w:tblCellMar>
            <w:top w:w="0" w:type="dxa"/>
            <w:left w:w="108" w:type="dxa"/>
            <w:bottom w:w="0" w:type="dxa"/>
            <w:right w:w="108" w:type="dxa"/>
          </w:tblCellMar>
        </w:tblPrEx>
        <w:trPr>
          <w:trHeight w:val="276"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2</w:t>
            </w:r>
          </w:p>
        </w:tc>
        <w:tc>
          <w:tcPr>
            <w:tcW w:w="1706" w:type="pct"/>
            <w:tcBorders>
              <w:top w:val="nil"/>
              <w:left w:val="nil"/>
              <w:bottom w:val="single" w:color="auto" w:sz="4" w:space="0"/>
              <w:right w:val="single" w:color="auto" w:sz="4" w:space="0"/>
            </w:tcBorders>
            <w:shd w:val="clear" w:color="auto" w:fill="auto"/>
            <w:vAlign w:val="center"/>
          </w:tcPr>
          <w:p>
            <w:pPr>
              <w:pStyle w:val="34"/>
            </w:pPr>
            <w:r>
              <w:rPr>
                <w:rFonts w:hint="eastAsia"/>
              </w:rPr>
              <w:t>《红糖古法制作》</w:t>
            </w:r>
          </w:p>
        </w:tc>
        <w:tc>
          <w:tcPr>
            <w:tcW w:w="892" w:type="pct"/>
            <w:tcBorders>
              <w:top w:val="nil"/>
              <w:left w:val="nil"/>
              <w:bottom w:val="single" w:color="auto" w:sz="4" w:space="0"/>
              <w:right w:val="single" w:color="auto" w:sz="4" w:space="0"/>
            </w:tcBorders>
            <w:shd w:val="clear" w:color="auto" w:fill="auto"/>
            <w:vAlign w:val="center"/>
          </w:tcPr>
          <w:p>
            <w:pPr>
              <w:pStyle w:val="34"/>
            </w:pPr>
            <w:r>
              <w:rPr>
                <w:rFonts w:hint="eastAsia"/>
              </w:rPr>
              <w:t>传统技艺</w:t>
            </w:r>
          </w:p>
        </w:tc>
        <w:tc>
          <w:tcPr>
            <w:tcW w:w="895" w:type="pct"/>
            <w:tcBorders>
              <w:top w:val="nil"/>
              <w:left w:val="nil"/>
              <w:bottom w:val="single" w:color="auto" w:sz="4" w:space="0"/>
              <w:right w:val="single" w:color="auto" w:sz="4" w:space="0"/>
            </w:tcBorders>
            <w:shd w:val="clear" w:color="auto" w:fill="auto"/>
            <w:vAlign w:val="center"/>
          </w:tcPr>
          <w:p>
            <w:pPr>
              <w:pStyle w:val="34"/>
              <w:rPr>
                <w:highlight w:val="yellow"/>
              </w:rPr>
            </w:pPr>
            <w:r>
              <w:t>县级</w:t>
            </w:r>
          </w:p>
        </w:tc>
        <w:tc>
          <w:tcPr>
            <w:tcW w:w="945" w:type="pct"/>
            <w:tcBorders>
              <w:top w:val="nil"/>
              <w:left w:val="nil"/>
              <w:bottom w:val="single" w:color="auto" w:sz="4" w:space="0"/>
              <w:right w:val="single" w:color="auto" w:sz="4" w:space="0"/>
            </w:tcBorders>
            <w:shd w:val="clear" w:color="auto" w:fill="auto"/>
            <w:vAlign w:val="center"/>
          </w:tcPr>
          <w:p>
            <w:pPr>
              <w:pStyle w:val="34"/>
            </w:pPr>
            <w:r>
              <w:rPr>
                <w:rFonts w:hint="eastAsia"/>
              </w:rPr>
              <w:t>2016年11月</w:t>
            </w:r>
          </w:p>
        </w:tc>
      </w:tr>
    </w:tbl>
    <w:p>
      <w:pPr>
        <w:widowControl/>
        <w:spacing w:line="240" w:lineRule="auto"/>
        <w:ind w:firstLine="0" w:firstLineChars="0"/>
        <w:jc w:val="left"/>
      </w:pPr>
    </w:p>
    <w:p>
      <w:pPr>
        <w:widowControl/>
        <w:spacing w:line="240" w:lineRule="auto"/>
        <w:ind w:firstLine="0" w:firstLineChars="0"/>
        <w:jc w:val="left"/>
        <w:rPr>
          <w:rFonts w:ascii="Calibri" w:hAnsi="Calibri" w:cs="Times New Roman"/>
          <w:sz w:val="28"/>
          <w:szCs w:val="24"/>
        </w:rPr>
      </w:pPr>
    </w:p>
    <w:p>
      <w:pPr>
        <w:widowControl/>
        <w:spacing w:line="240" w:lineRule="auto"/>
        <w:ind w:firstLine="0" w:firstLineChars="0"/>
        <w:jc w:val="left"/>
        <w:rPr>
          <w:rFonts w:ascii="Calibri" w:hAnsi="Calibri" w:cs="Times New Roman"/>
          <w:sz w:val="28"/>
          <w:szCs w:val="24"/>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268857"/>
    </w:sdtPr>
    <w:sdtContent>
      <w:p>
        <w:pPr>
          <w:pStyle w:val="12"/>
          <w:ind w:firstLine="360"/>
          <w:jc w:val="center"/>
        </w:pPr>
        <w:r>
          <w:fldChar w:fldCharType="begin"/>
        </w:r>
        <w:r>
          <w:instrText xml:space="preserve">PAGE   \* MERGEFORMAT</w:instrText>
        </w:r>
        <w:r>
          <w:fldChar w:fldCharType="separate"/>
        </w:r>
        <w:r>
          <w:rPr>
            <w:lang w:val="zh-CN"/>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隆回县山界回族乡老屋村历史文化名村保护规划（2023-2035年）                        文 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WVhYzIyOWE1ZWQzMWM5ODE4ZmMxNDc2NmVjMTQifQ=="/>
  </w:docVars>
  <w:rsids>
    <w:rsidRoot w:val="00E0508E"/>
    <w:rsid w:val="0000419C"/>
    <w:rsid w:val="00005D0D"/>
    <w:rsid w:val="00005FB3"/>
    <w:rsid w:val="000134D2"/>
    <w:rsid w:val="00017668"/>
    <w:rsid w:val="000244ED"/>
    <w:rsid w:val="00024EFB"/>
    <w:rsid w:val="000252FC"/>
    <w:rsid w:val="00026D39"/>
    <w:rsid w:val="0003271E"/>
    <w:rsid w:val="00033EC8"/>
    <w:rsid w:val="0003445C"/>
    <w:rsid w:val="000406EF"/>
    <w:rsid w:val="00043E20"/>
    <w:rsid w:val="00044EA5"/>
    <w:rsid w:val="00047416"/>
    <w:rsid w:val="000503FD"/>
    <w:rsid w:val="0005158F"/>
    <w:rsid w:val="00054426"/>
    <w:rsid w:val="00054ED3"/>
    <w:rsid w:val="0007584D"/>
    <w:rsid w:val="000779B3"/>
    <w:rsid w:val="000862E3"/>
    <w:rsid w:val="000904BF"/>
    <w:rsid w:val="00095953"/>
    <w:rsid w:val="00096FAE"/>
    <w:rsid w:val="000A229D"/>
    <w:rsid w:val="000A51B2"/>
    <w:rsid w:val="000B2E90"/>
    <w:rsid w:val="000B564D"/>
    <w:rsid w:val="000B671F"/>
    <w:rsid w:val="000B7849"/>
    <w:rsid w:val="000C1A6E"/>
    <w:rsid w:val="000C52DD"/>
    <w:rsid w:val="000D072D"/>
    <w:rsid w:val="000D1046"/>
    <w:rsid w:val="000D69F4"/>
    <w:rsid w:val="000E087F"/>
    <w:rsid w:val="000E2F33"/>
    <w:rsid w:val="000E46F3"/>
    <w:rsid w:val="000E4BDF"/>
    <w:rsid w:val="000E4CDC"/>
    <w:rsid w:val="000E4E14"/>
    <w:rsid w:val="000F5141"/>
    <w:rsid w:val="00100409"/>
    <w:rsid w:val="00101197"/>
    <w:rsid w:val="00104567"/>
    <w:rsid w:val="00107178"/>
    <w:rsid w:val="00110BB3"/>
    <w:rsid w:val="00114470"/>
    <w:rsid w:val="00115962"/>
    <w:rsid w:val="00123F25"/>
    <w:rsid w:val="0012475B"/>
    <w:rsid w:val="0012613D"/>
    <w:rsid w:val="0013261E"/>
    <w:rsid w:val="00137E2D"/>
    <w:rsid w:val="00146D30"/>
    <w:rsid w:val="001521FB"/>
    <w:rsid w:val="00153338"/>
    <w:rsid w:val="00155CD6"/>
    <w:rsid w:val="00156805"/>
    <w:rsid w:val="00162F8F"/>
    <w:rsid w:val="0016648F"/>
    <w:rsid w:val="001679AD"/>
    <w:rsid w:val="00172D08"/>
    <w:rsid w:val="001811BA"/>
    <w:rsid w:val="00187537"/>
    <w:rsid w:val="0019379C"/>
    <w:rsid w:val="0019657D"/>
    <w:rsid w:val="00196881"/>
    <w:rsid w:val="001B2D0B"/>
    <w:rsid w:val="001C00B4"/>
    <w:rsid w:val="001C4E52"/>
    <w:rsid w:val="001C6886"/>
    <w:rsid w:val="001C6E47"/>
    <w:rsid w:val="001D5606"/>
    <w:rsid w:val="001D640B"/>
    <w:rsid w:val="001E1AFD"/>
    <w:rsid w:val="001F3EF9"/>
    <w:rsid w:val="001F7454"/>
    <w:rsid w:val="002142B4"/>
    <w:rsid w:val="00214600"/>
    <w:rsid w:val="00214CCD"/>
    <w:rsid w:val="002204D1"/>
    <w:rsid w:val="0022430C"/>
    <w:rsid w:val="002265FB"/>
    <w:rsid w:val="00232275"/>
    <w:rsid w:val="002326CC"/>
    <w:rsid w:val="00237413"/>
    <w:rsid w:val="00242516"/>
    <w:rsid w:val="00245718"/>
    <w:rsid w:val="00251229"/>
    <w:rsid w:val="0025148D"/>
    <w:rsid w:val="002544E4"/>
    <w:rsid w:val="00261176"/>
    <w:rsid w:val="00264068"/>
    <w:rsid w:val="00267B9F"/>
    <w:rsid w:val="00270A52"/>
    <w:rsid w:val="002739BB"/>
    <w:rsid w:val="00277266"/>
    <w:rsid w:val="00277B50"/>
    <w:rsid w:val="002819A0"/>
    <w:rsid w:val="00282C8A"/>
    <w:rsid w:val="002845B8"/>
    <w:rsid w:val="00285C20"/>
    <w:rsid w:val="0029082B"/>
    <w:rsid w:val="002909B1"/>
    <w:rsid w:val="00293F07"/>
    <w:rsid w:val="002952DF"/>
    <w:rsid w:val="002A651B"/>
    <w:rsid w:val="002B1C17"/>
    <w:rsid w:val="002B40AD"/>
    <w:rsid w:val="002B46E4"/>
    <w:rsid w:val="002C080F"/>
    <w:rsid w:val="002C58C2"/>
    <w:rsid w:val="002D36CE"/>
    <w:rsid w:val="002D450A"/>
    <w:rsid w:val="002D7E38"/>
    <w:rsid w:val="002E6ADC"/>
    <w:rsid w:val="002E7F88"/>
    <w:rsid w:val="002F2A83"/>
    <w:rsid w:val="0030247C"/>
    <w:rsid w:val="0031327A"/>
    <w:rsid w:val="003140D9"/>
    <w:rsid w:val="00316829"/>
    <w:rsid w:val="0031690C"/>
    <w:rsid w:val="00316D1A"/>
    <w:rsid w:val="00317AEC"/>
    <w:rsid w:val="003259F9"/>
    <w:rsid w:val="003323A0"/>
    <w:rsid w:val="003354BA"/>
    <w:rsid w:val="00336020"/>
    <w:rsid w:val="00336986"/>
    <w:rsid w:val="003414AB"/>
    <w:rsid w:val="00342976"/>
    <w:rsid w:val="003446C1"/>
    <w:rsid w:val="00345AB9"/>
    <w:rsid w:val="003562AA"/>
    <w:rsid w:val="00361129"/>
    <w:rsid w:val="00361688"/>
    <w:rsid w:val="00390274"/>
    <w:rsid w:val="00396D9D"/>
    <w:rsid w:val="00397E7C"/>
    <w:rsid w:val="003A0EAD"/>
    <w:rsid w:val="003A1E85"/>
    <w:rsid w:val="003A67BE"/>
    <w:rsid w:val="003B5226"/>
    <w:rsid w:val="003C0CCB"/>
    <w:rsid w:val="003C2B18"/>
    <w:rsid w:val="003C5667"/>
    <w:rsid w:val="003D2ABA"/>
    <w:rsid w:val="003D2C3D"/>
    <w:rsid w:val="003D64B6"/>
    <w:rsid w:val="003D6C2C"/>
    <w:rsid w:val="003E3363"/>
    <w:rsid w:val="003E4D3F"/>
    <w:rsid w:val="003E55E3"/>
    <w:rsid w:val="003E5B23"/>
    <w:rsid w:val="003E5B8E"/>
    <w:rsid w:val="003F0FE5"/>
    <w:rsid w:val="003F62C6"/>
    <w:rsid w:val="0040336B"/>
    <w:rsid w:val="0040478A"/>
    <w:rsid w:val="00405190"/>
    <w:rsid w:val="00405CBE"/>
    <w:rsid w:val="0041243F"/>
    <w:rsid w:val="00420F62"/>
    <w:rsid w:val="00423030"/>
    <w:rsid w:val="004231D1"/>
    <w:rsid w:val="00425BD2"/>
    <w:rsid w:val="00431679"/>
    <w:rsid w:val="00442555"/>
    <w:rsid w:val="0045100A"/>
    <w:rsid w:val="004513E2"/>
    <w:rsid w:val="00453E94"/>
    <w:rsid w:val="004561CC"/>
    <w:rsid w:val="004574B6"/>
    <w:rsid w:val="004602CB"/>
    <w:rsid w:val="00460F38"/>
    <w:rsid w:val="00471410"/>
    <w:rsid w:val="004728DD"/>
    <w:rsid w:val="00475F62"/>
    <w:rsid w:val="00482F6B"/>
    <w:rsid w:val="00490AFF"/>
    <w:rsid w:val="004965C6"/>
    <w:rsid w:val="004A02AD"/>
    <w:rsid w:val="004B1517"/>
    <w:rsid w:val="004B2677"/>
    <w:rsid w:val="004C599E"/>
    <w:rsid w:val="004C7298"/>
    <w:rsid w:val="004D2198"/>
    <w:rsid w:val="004D3D91"/>
    <w:rsid w:val="004D7B52"/>
    <w:rsid w:val="004E0C0C"/>
    <w:rsid w:val="004F4430"/>
    <w:rsid w:val="004F7899"/>
    <w:rsid w:val="004F7F60"/>
    <w:rsid w:val="00502563"/>
    <w:rsid w:val="00502D34"/>
    <w:rsid w:val="00507BFD"/>
    <w:rsid w:val="0051022B"/>
    <w:rsid w:val="00513058"/>
    <w:rsid w:val="00513F27"/>
    <w:rsid w:val="00516AEF"/>
    <w:rsid w:val="00516B40"/>
    <w:rsid w:val="00521EFE"/>
    <w:rsid w:val="00522365"/>
    <w:rsid w:val="00532592"/>
    <w:rsid w:val="00535109"/>
    <w:rsid w:val="0054448B"/>
    <w:rsid w:val="0054576D"/>
    <w:rsid w:val="0055742D"/>
    <w:rsid w:val="00564963"/>
    <w:rsid w:val="00564DD1"/>
    <w:rsid w:val="005703CC"/>
    <w:rsid w:val="00576FC8"/>
    <w:rsid w:val="00586304"/>
    <w:rsid w:val="00587E67"/>
    <w:rsid w:val="00591285"/>
    <w:rsid w:val="00591B29"/>
    <w:rsid w:val="0059230E"/>
    <w:rsid w:val="00592763"/>
    <w:rsid w:val="005B29B2"/>
    <w:rsid w:val="005C0FF7"/>
    <w:rsid w:val="005C2176"/>
    <w:rsid w:val="005C61BB"/>
    <w:rsid w:val="005E008C"/>
    <w:rsid w:val="005E13E7"/>
    <w:rsid w:val="005F0D3E"/>
    <w:rsid w:val="005F1508"/>
    <w:rsid w:val="005F187C"/>
    <w:rsid w:val="005F3EA3"/>
    <w:rsid w:val="005F7FAC"/>
    <w:rsid w:val="006034C2"/>
    <w:rsid w:val="00611C59"/>
    <w:rsid w:val="006137F8"/>
    <w:rsid w:val="00613D63"/>
    <w:rsid w:val="006222D3"/>
    <w:rsid w:val="00625BC9"/>
    <w:rsid w:val="00635411"/>
    <w:rsid w:val="00637BFE"/>
    <w:rsid w:val="00642DB5"/>
    <w:rsid w:val="006441C1"/>
    <w:rsid w:val="00653784"/>
    <w:rsid w:val="00653A50"/>
    <w:rsid w:val="00653F81"/>
    <w:rsid w:val="00662B03"/>
    <w:rsid w:val="00666063"/>
    <w:rsid w:val="00670317"/>
    <w:rsid w:val="006757BB"/>
    <w:rsid w:val="00677D7F"/>
    <w:rsid w:val="00685CF7"/>
    <w:rsid w:val="00690CDD"/>
    <w:rsid w:val="006965B8"/>
    <w:rsid w:val="006A0862"/>
    <w:rsid w:val="006A66F3"/>
    <w:rsid w:val="006C333A"/>
    <w:rsid w:val="006C7523"/>
    <w:rsid w:val="006C76D5"/>
    <w:rsid w:val="006D40C9"/>
    <w:rsid w:val="006D5BE1"/>
    <w:rsid w:val="006E4085"/>
    <w:rsid w:val="006E4390"/>
    <w:rsid w:val="006E6234"/>
    <w:rsid w:val="006F0DB5"/>
    <w:rsid w:val="006F2097"/>
    <w:rsid w:val="006F2AA7"/>
    <w:rsid w:val="006F5E4E"/>
    <w:rsid w:val="006F6FFF"/>
    <w:rsid w:val="006F700C"/>
    <w:rsid w:val="0070111F"/>
    <w:rsid w:val="00701274"/>
    <w:rsid w:val="00702980"/>
    <w:rsid w:val="00702D08"/>
    <w:rsid w:val="0070549B"/>
    <w:rsid w:val="0073177A"/>
    <w:rsid w:val="00731E16"/>
    <w:rsid w:val="00735EB4"/>
    <w:rsid w:val="007379D8"/>
    <w:rsid w:val="00737BA9"/>
    <w:rsid w:val="00747153"/>
    <w:rsid w:val="007478A1"/>
    <w:rsid w:val="00752C86"/>
    <w:rsid w:val="00771A7A"/>
    <w:rsid w:val="007829D7"/>
    <w:rsid w:val="007917DC"/>
    <w:rsid w:val="00792A83"/>
    <w:rsid w:val="007A26FE"/>
    <w:rsid w:val="007A52A1"/>
    <w:rsid w:val="007A7782"/>
    <w:rsid w:val="007A7DB6"/>
    <w:rsid w:val="007B159F"/>
    <w:rsid w:val="007B1FDB"/>
    <w:rsid w:val="007B2219"/>
    <w:rsid w:val="007B734C"/>
    <w:rsid w:val="007D5096"/>
    <w:rsid w:val="007E091D"/>
    <w:rsid w:val="007E4597"/>
    <w:rsid w:val="007E4998"/>
    <w:rsid w:val="007E4B17"/>
    <w:rsid w:val="007E5437"/>
    <w:rsid w:val="007E7202"/>
    <w:rsid w:val="007F047A"/>
    <w:rsid w:val="007F4796"/>
    <w:rsid w:val="007F48A9"/>
    <w:rsid w:val="0080255C"/>
    <w:rsid w:val="00805312"/>
    <w:rsid w:val="0081044B"/>
    <w:rsid w:val="00813A56"/>
    <w:rsid w:val="00813A7F"/>
    <w:rsid w:val="00817C3D"/>
    <w:rsid w:val="008228FA"/>
    <w:rsid w:val="008231D3"/>
    <w:rsid w:val="00823AF6"/>
    <w:rsid w:val="00824E4B"/>
    <w:rsid w:val="00835B0B"/>
    <w:rsid w:val="008406F8"/>
    <w:rsid w:val="00841BBE"/>
    <w:rsid w:val="00845121"/>
    <w:rsid w:val="0085644E"/>
    <w:rsid w:val="008578C4"/>
    <w:rsid w:val="008645B0"/>
    <w:rsid w:val="00871EFB"/>
    <w:rsid w:val="00872A0F"/>
    <w:rsid w:val="00873782"/>
    <w:rsid w:val="008746A3"/>
    <w:rsid w:val="0088445A"/>
    <w:rsid w:val="00885BFD"/>
    <w:rsid w:val="008866DB"/>
    <w:rsid w:val="00892639"/>
    <w:rsid w:val="008A78B5"/>
    <w:rsid w:val="008B16EC"/>
    <w:rsid w:val="008B5CE9"/>
    <w:rsid w:val="008C3EFC"/>
    <w:rsid w:val="008D4BFC"/>
    <w:rsid w:val="008D73AB"/>
    <w:rsid w:val="008E0BB3"/>
    <w:rsid w:val="008E2B22"/>
    <w:rsid w:val="008F4967"/>
    <w:rsid w:val="008F506D"/>
    <w:rsid w:val="00907FD3"/>
    <w:rsid w:val="00911C09"/>
    <w:rsid w:val="00915592"/>
    <w:rsid w:val="009178C6"/>
    <w:rsid w:val="00920374"/>
    <w:rsid w:val="00921481"/>
    <w:rsid w:val="009233D0"/>
    <w:rsid w:val="00923A55"/>
    <w:rsid w:val="009252B5"/>
    <w:rsid w:val="00925B92"/>
    <w:rsid w:val="0092646A"/>
    <w:rsid w:val="00927B53"/>
    <w:rsid w:val="00933DED"/>
    <w:rsid w:val="0093486C"/>
    <w:rsid w:val="009359B8"/>
    <w:rsid w:val="009375C0"/>
    <w:rsid w:val="009471F7"/>
    <w:rsid w:val="009521F4"/>
    <w:rsid w:val="0096358A"/>
    <w:rsid w:val="0097696C"/>
    <w:rsid w:val="00980B79"/>
    <w:rsid w:val="009817F3"/>
    <w:rsid w:val="00985633"/>
    <w:rsid w:val="009905F2"/>
    <w:rsid w:val="009927DE"/>
    <w:rsid w:val="009979BB"/>
    <w:rsid w:val="009A2484"/>
    <w:rsid w:val="009A2EBD"/>
    <w:rsid w:val="009A4348"/>
    <w:rsid w:val="009A5D3A"/>
    <w:rsid w:val="009A7B36"/>
    <w:rsid w:val="009B0B2E"/>
    <w:rsid w:val="009B1138"/>
    <w:rsid w:val="009B7F72"/>
    <w:rsid w:val="009D33B8"/>
    <w:rsid w:val="009E5071"/>
    <w:rsid w:val="009E514D"/>
    <w:rsid w:val="009E6DE4"/>
    <w:rsid w:val="009E72F3"/>
    <w:rsid w:val="00A02181"/>
    <w:rsid w:val="00A0350E"/>
    <w:rsid w:val="00A04437"/>
    <w:rsid w:val="00A0693B"/>
    <w:rsid w:val="00A10681"/>
    <w:rsid w:val="00A12313"/>
    <w:rsid w:val="00A15901"/>
    <w:rsid w:val="00A15F49"/>
    <w:rsid w:val="00A22E6A"/>
    <w:rsid w:val="00A237B9"/>
    <w:rsid w:val="00A27195"/>
    <w:rsid w:val="00A320F8"/>
    <w:rsid w:val="00A33AD5"/>
    <w:rsid w:val="00A34E7D"/>
    <w:rsid w:val="00A40DAF"/>
    <w:rsid w:val="00A41164"/>
    <w:rsid w:val="00A52ADA"/>
    <w:rsid w:val="00A612E9"/>
    <w:rsid w:val="00A636CF"/>
    <w:rsid w:val="00A66E01"/>
    <w:rsid w:val="00A71955"/>
    <w:rsid w:val="00A72AE4"/>
    <w:rsid w:val="00A76801"/>
    <w:rsid w:val="00A80315"/>
    <w:rsid w:val="00A80AFB"/>
    <w:rsid w:val="00A84CD3"/>
    <w:rsid w:val="00A84EF4"/>
    <w:rsid w:val="00A85CD2"/>
    <w:rsid w:val="00A87795"/>
    <w:rsid w:val="00A9217B"/>
    <w:rsid w:val="00A92337"/>
    <w:rsid w:val="00A925B4"/>
    <w:rsid w:val="00AA2387"/>
    <w:rsid w:val="00AA2948"/>
    <w:rsid w:val="00AA3EF0"/>
    <w:rsid w:val="00AB2FBB"/>
    <w:rsid w:val="00AC045B"/>
    <w:rsid w:val="00AC2539"/>
    <w:rsid w:val="00AC3451"/>
    <w:rsid w:val="00AC52BE"/>
    <w:rsid w:val="00AC6600"/>
    <w:rsid w:val="00AD5998"/>
    <w:rsid w:val="00AE049C"/>
    <w:rsid w:val="00AE1D6F"/>
    <w:rsid w:val="00AE4BDD"/>
    <w:rsid w:val="00AF239D"/>
    <w:rsid w:val="00AF748E"/>
    <w:rsid w:val="00B00509"/>
    <w:rsid w:val="00B01632"/>
    <w:rsid w:val="00B028FF"/>
    <w:rsid w:val="00B0544F"/>
    <w:rsid w:val="00B0551A"/>
    <w:rsid w:val="00B12A4F"/>
    <w:rsid w:val="00B20570"/>
    <w:rsid w:val="00B21FE1"/>
    <w:rsid w:val="00B34907"/>
    <w:rsid w:val="00B40C81"/>
    <w:rsid w:val="00B40E23"/>
    <w:rsid w:val="00B44E6F"/>
    <w:rsid w:val="00B50CBF"/>
    <w:rsid w:val="00B52245"/>
    <w:rsid w:val="00B56600"/>
    <w:rsid w:val="00B5665B"/>
    <w:rsid w:val="00B57C51"/>
    <w:rsid w:val="00B627B0"/>
    <w:rsid w:val="00B6470D"/>
    <w:rsid w:val="00B67FE4"/>
    <w:rsid w:val="00B7048B"/>
    <w:rsid w:val="00B7514C"/>
    <w:rsid w:val="00B8319F"/>
    <w:rsid w:val="00B93700"/>
    <w:rsid w:val="00B94932"/>
    <w:rsid w:val="00B9669F"/>
    <w:rsid w:val="00BA3519"/>
    <w:rsid w:val="00BB78DF"/>
    <w:rsid w:val="00BC3129"/>
    <w:rsid w:val="00BC3978"/>
    <w:rsid w:val="00BC4481"/>
    <w:rsid w:val="00BD0487"/>
    <w:rsid w:val="00BD79E7"/>
    <w:rsid w:val="00BE5698"/>
    <w:rsid w:val="00BE63CD"/>
    <w:rsid w:val="00BF0807"/>
    <w:rsid w:val="00BF57A0"/>
    <w:rsid w:val="00C1283B"/>
    <w:rsid w:val="00C164DA"/>
    <w:rsid w:val="00C22590"/>
    <w:rsid w:val="00C2753D"/>
    <w:rsid w:val="00C35BA1"/>
    <w:rsid w:val="00C40D91"/>
    <w:rsid w:val="00C42630"/>
    <w:rsid w:val="00C5044A"/>
    <w:rsid w:val="00C5111A"/>
    <w:rsid w:val="00C5170A"/>
    <w:rsid w:val="00C51730"/>
    <w:rsid w:val="00C525E0"/>
    <w:rsid w:val="00C54C1B"/>
    <w:rsid w:val="00C54FDF"/>
    <w:rsid w:val="00C578EF"/>
    <w:rsid w:val="00C6073C"/>
    <w:rsid w:val="00C609F0"/>
    <w:rsid w:val="00C60A64"/>
    <w:rsid w:val="00C7036A"/>
    <w:rsid w:val="00C778E3"/>
    <w:rsid w:val="00C810FD"/>
    <w:rsid w:val="00C90488"/>
    <w:rsid w:val="00C94FE7"/>
    <w:rsid w:val="00C97D53"/>
    <w:rsid w:val="00CA3035"/>
    <w:rsid w:val="00CA4B8A"/>
    <w:rsid w:val="00CA50B3"/>
    <w:rsid w:val="00CB0C16"/>
    <w:rsid w:val="00CB123F"/>
    <w:rsid w:val="00CB1AE0"/>
    <w:rsid w:val="00CB1D44"/>
    <w:rsid w:val="00CB5C63"/>
    <w:rsid w:val="00CB65FC"/>
    <w:rsid w:val="00CC76DA"/>
    <w:rsid w:val="00CD391F"/>
    <w:rsid w:val="00CD3C8E"/>
    <w:rsid w:val="00CD5151"/>
    <w:rsid w:val="00CE276F"/>
    <w:rsid w:val="00CE5BB4"/>
    <w:rsid w:val="00CF3848"/>
    <w:rsid w:val="00D01D7A"/>
    <w:rsid w:val="00D0655B"/>
    <w:rsid w:val="00D06687"/>
    <w:rsid w:val="00D13F4B"/>
    <w:rsid w:val="00D21497"/>
    <w:rsid w:val="00D218C5"/>
    <w:rsid w:val="00D27967"/>
    <w:rsid w:val="00D309F4"/>
    <w:rsid w:val="00D30C10"/>
    <w:rsid w:val="00D32F46"/>
    <w:rsid w:val="00D340B8"/>
    <w:rsid w:val="00D3785A"/>
    <w:rsid w:val="00D412E4"/>
    <w:rsid w:val="00D4292C"/>
    <w:rsid w:val="00D459D2"/>
    <w:rsid w:val="00D46736"/>
    <w:rsid w:val="00D4757C"/>
    <w:rsid w:val="00D51E8D"/>
    <w:rsid w:val="00D52BC0"/>
    <w:rsid w:val="00D57357"/>
    <w:rsid w:val="00D604C7"/>
    <w:rsid w:val="00D629B0"/>
    <w:rsid w:val="00D63329"/>
    <w:rsid w:val="00D7702A"/>
    <w:rsid w:val="00D879F6"/>
    <w:rsid w:val="00D90B6B"/>
    <w:rsid w:val="00DC1694"/>
    <w:rsid w:val="00DC2D3F"/>
    <w:rsid w:val="00DC2E0C"/>
    <w:rsid w:val="00DC7338"/>
    <w:rsid w:val="00DD0E95"/>
    <w:rsid w:val="00DD16C5"/>
    <w:rsid w:val="00DD1868"/>
    <w:rsid w:val="00DE021E"/>
    <w:rsid w:val="00DE1057"/>
    <w:rsid w:val="00DE4B3A"/>
    <w:rsid w:val="00DF006F"/>
    <w:rsid w:val="00E0508E"/>
    <w:rsid w:val="00E05E3B"/>
    <w:rsid w:val="00E0790B"/>
    <w:rsid w:val="00E17A1A"/>
    <w:rsid w:val="00E20986"/>
    <w:rsid w:val="00E21F4B"/>
    <w:rsid w:val="00E23132"/>
    <w:rsid w:val="00E30AFC"/>
    <w:rsid w:val="00E30F9A"/>
    <w:rsid w:val="00E408B5"/>
    <w:rsid w:val="00E43E19"/>
    <w:rsid w:val="00E4492B"/>
    <w:rsid w:val="00E45336"/>
    <w:rsid w:val="00E50089"/>
    <w:rsid w:val="00E5071E"/>
    <w:rsid w:val="00E51292"/>
    <w:rsid w:val="00E525BD"/>
    <w:rsid w:val="00E56632"/>
    <w:rsid w:val="00E60E72"/>
    <w:rsid w:val="00E651D6"/>
    <w:rsid w:val="00E66A77"/>
    <w:rsid w:val="00E70656"/>
    <w:rsid w:val="00E83D1B"/>
    <w:rsid w:val="00E8413D"/>
    <w:rsid w:val="00E97919"/>
    <w:rsid w:val="00EA2256"/>
    <w:rsid w:val="00EA284F"/>
    <w:rsid w:val="00EB083D"/>
    <w:rsid w:val="00EB6740"/>
    <w:rsid w:val="00EB76C3"/>
    <w:rsid w:val="00EC207D"/>
    <w:rsid w:val="00ED092C"/>
    <w:rsid w:val="00ED23DE"/>
    <w:rsid w:val="00ED7FDE"/>
    <w:rsid w:val="00EE4C6A"/>
    <w:rsid w:val="00EE5E5E"/>
    <w:rsid w:val="00EE7AED"/>
    <w:rsid w:val="00EF3E1F"/>
    <w:rsid w:val="00EF3E90"/>
    <w:rsid w:val="00EF3EC3"/>
    <w:rsid w:val="00F01664"/>
    <w:rsid w:val="00F05262"/>
    <w:rsid w:val="00F05F19"/>
    <w:rsid w:val="00F20037"/>
    <w:rsid w:val="00F30248"/>
    <w:rsid w:val="00F3051B"/>
    <w:rsid w:val="00F30C45"/>
    <w:rsid w:val="00F3641D"/>
    <w:rsid w:val="00F42DC3"/>
    <w:rsid w:val="00F52393"/>
    <w:rsid w:val="00F53E47"/>
    <w:rsid w:val="00F5646D"/>
    <w:rsid w:val="00F57A8C"/>
    <w:rsid w:val="00F63267"/>
    <w:rsid w:val="00F65D3D"/>
    <w:rsid w:val="00F714BB"/>
    <w:rsid w:val="00F72CD4"/>
    <w:rsid w:val="00F75AEF"/>
    <w:rsid w:val="00F80FFD"/>
    <w:rsid w:val="00F83242"/>
    <w:rsid w:val="00F86DFB"/>
    <w:rsid w:val="00F8761B"/>
    <w:rsid w:val="00F87FB7"/>
    <w:rsid w:val="00F96BD5"/>
    <w:rsid w:val="00FA049D"/>
    <w:rsid w:val="00FA0E89"/>
    <w:rsid w:val="00FA57F3"/>
    <w:rsid w:val="00FA6D1B"/>
    <w:rsid w:val="00FB2788"/>
    <w:rsid w:val="00FC3C6C"/>
    <w:rsid w:val="00FC6941"/>
    <w:rsid w:val="00FD3B93"/>
    <w:rsid w:val="00FE51E6"/>
    <w:rsid w:val="00FF1D7F"/>
    <w:rsid w:val="04A22F2C"/>
    <w:rsid w:val="06A16104"/>
    <w:rsid w:val="0EB72B0F"/>
    <w:rsid w:val="10372B4F"/>
    <w:rsid w:val="139C4DBA"/>
    <w:rsid w:val="16C46D32"/>
    <w:rsid w:val="1A7D5114"/>
    <w:rsid w:val="1F3F5AEF"/>
    <w:rsid w:val="286E0191"/>
    <w:rsid w:val="2DD86B47"/>
    <w:rsid w:val="2E9A126C"/>
    <w:rsid w:val="35DF5E62"/>
    <w:rsid w:val="386D6A79"/>
    <w:rsid w:val="45A04342"/>
    <w:rsid w:val="499A27D0"/>
    <w:rsid w:val="49FE1D98"/>
    <w:rsid w:val="4B407D69"/>
    <w:rsid w:val="4C261255"/>
    <w:rsid w:val="555B5D7F"/>
    <w:rsid w:val="55A41A96"/>
    <w:rsid w:val="57C75497"/>
    <w:rsid w:val="6223037D"/>
    <w:rsid w:val="649E499F"/>
    <w:rsid w:val="6DD80B8F"/>
    <w:rsid w:val="725F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4"/>
    <w:autoRedefine/>
    <w:qFormat/>
    <w:uiPriority w:val="0"/>
    <w:pPr>
      <w:keepNext/>
      <w:keepLines/>
      <w:spacing w:after="400" w:line="240" w:lineRule="auto"/>
      <w:ind w:firstLine="0" w:firstLineChars="0"/>
      <w:jc w:val="center"/>
      <w:outlineLvl w:val="0"/>
    </w:pPr>
    <w:rPr>
      <w:rFonts w:eastAsia="黑体"/>
      <w:bCs/>
      <w:kern w:val="44"/>
      <w:sz w:val="36"/>
      <w:szCs w:val="44"/>
    </w:rPr>
  </w:style>
  <w:style w:type="paragraph" w:styleId="3">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6"/>
    <w:autoRedefine/>
    <w:unhideWhenUsed/>
    <w:qFormat/>
    <w:uiPriority w:val="9"/>
    <w:pPr>
      <w:keepNext/>
      <w:keepLines/>
      <w:spacing w:before="50" w:beforeLines="50"/>
      <w:outlineLvl w:val="2"/>
    </w:pPr>
    <w:rPr>
      <w:b/>
      <w:bCs/>
      <w:szCs w:val="32"/>
    </w:rPr>
  </w:style>
  <w:style w:type="paragraph" w:styleId="5">
    <w:name w:val="heading 4"/>
    <w:basedOn w:val="1"/>
    <w:next w:val="1"/>
    <w:link w:val="27"/>
    <w:autoRedefine/>
    <w:unhideWhenUsed/>
    <w:qFormat/>
    <w:uiPriority w:val="0"/>
    <w:pPr>
      <w:keepNext/>
      <w:keepLines/>
      <w:ind w:firstLine="560"/>
      <w:jc w:val="left"/>
      <w:outlineLvl w:val="3"/>
    </w:pPr>
    <w:rPr>
      <w:rFonts w:eastAsia="仿宋"/>
      <w:b/>
      <w:sz w:val="30"/>
      <w:szCs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7">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autoRedefine/>
    <w:unhideWhenUsed/>
    <w:qFormat/>
    <w:uiPriority w:val="39"/>
    <w:pPr>
      <w:ind w:left="840" w:leftChars="400" w:firstLine="560"/>
    </w:pPr>
    <w:rPr>
      <w:sz w:val="28"/>
    </w:rPr>
  </w:style>
  <w:style w:type="paragraph" w:styleId="9">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0">
    <w:name w:val="Date"/>
    <w:basedOn w:val="1"/>
    <w:next w:val="1"/>
    <w:link w:val="28"/>
    <w:autoRedefine/>
    <w:semiHidden/>
    <w:unhideWhenUsed/>
    <w:qFormat/>
    <w:uiPriority w:val="99"/>
    <w:pPr>
      <w:ind w:left="100" w:leftChars="2500" w:firstLine="560"/>
    </w:pPr>
    <w:rPr>
      <w:sz w:val="28"/>
    </w:rPr>
  </w:style>
  <w:style w:type="paragraph" w:styleId="11">
    <w:name w:val="Balloon Text"/>
    <w:basedOn w:val="1"/>
    <w:link w:val="29"/>
    <w:autoRedefine/>
    <w:semiHidden/>
    <w:unhideWhenUsed/>
    <w:qFormat/>
    <w:uiPriority w:val="99"/>
    <w:pPr>
      <w:spacing w:line="240" w:lineRule="auto"/>
    </w:pPr>
    <w:rPr>
      <w:sz w:val="18"/>
      <w:szCs w:val="18"/>
    </w:rPr>
  </w:style>
  <w:style w:type="paragraph" w:styleId="12">
    <w:name w:val="footer"/>
    <w:basedOn w:val="1"/>
    <w:link w:val="30"/>
    <w:autoRedefine/>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1"/>
    <w:autoRedefine/>
    <w:unhideWhenUsed/>
    <w:qFormat/>
    <w:uiPriority w:val="0"/>
    <w:pPr>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4">
    <w:name w:val="toc 1"/>
    <w:basedOn w:val="1"/>
    <w:next w:val="1"/>
    <w:autoRedefine/>
    <w:unhideWhenUsed/>
    <w:qFormat/>
    <w:uiPriority w:val="39"/>
    <w:pPr>
      <w:ind w:firstLine="560"/>
    </w:pPr>
    <w:rPr>
      <w:sz w:val="28"/>
    </w:rPr>
  </w:style>
  <w:style w:type="paragraph" w:styleId="15">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6">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7">
    <w:name w:val="toc 2"/>
    <w:basedOn w:val="1"/>
    <w:next w:val="1"/>
    <w:autoRedefine/>
    <w:unhideWhenUsed/>
    <w:qFormat/>
    <w:uiPriority w:val="39"/>
    <w:pPr>
      <w:ind w:left="420" w:leftChars="200" w:firstLine="560"/>
    </w:pPr>
    <w:rPr>
      <w:sz w:val="28"/>
    </w:rPr>
  </w:style>
  <w:style w:type="paragraph" w:styleId="18">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9">
    <w:name w:val="Title"/>
    <w:basedOn w:val="1"/>
    <w:next w:val="1"/>
    <w:link w:val="32"/>
    <w:autoRedefine/>
    <w:qFormat/>
    <w:uiPriority w:val="99"/>
    <w:pPr>
      <w:spacing w:before="240" w:after="60"/>
      <w:jc w:val="center"/>
      <w:outlineLvl w:val="0"/>
    </w:pPr>
    <w:rPr>
      <w:rFonts w:eastAsia="宋体" w:asciiTheme="majorHAnsi" w:hAnsiTheme="majorHAnsi" w:cstheme="majorBidi"/>
      <w:b/>
      <w:bCs/>
      <w:szCs w:val="32"/>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autoRedefine/>
    <w:unhideWhenUsed/>
    <w:qFormat/>
    <w:uiPriority w:val="99"/>
    <w:rPr>
      <w:color w:val="0000FF" w:themeColor="hyperlink"/>
      <w:u w:val="single"/>
      <w14:textFill>
        <w14:solidFill>
          <w14:schemeClr w14:val="hlink"/>
        </w14:solidFill>
      </w14:textFill>
    </w:rPr>
  </w:style>
  <w:style w:type="character" w:customStyle="1" w:styleId="24">
    <w:name w:val="标题 1 Char"/>
    <w:basedOn w:val="22"/>
    <w:link w:val="2"/>
    <w:autoRedefine/>
    <w:qFormat/>
    <w:uiPriority w:val="0"/>
    <w:rPr>
      <w:rFonts w:eastAsia="黑体" w:cstheme="minorBidi"/>
      <w:bCs/>
      <w:kern w:val="44"/>
      <w:sz w:val="36"/>
      <w:szCs w:val="44"/>
    </w:rPr>
  </w:style>
  <w:style w:type="character" w:customStyle="1" w:styleId="25">
    <w:name w:val="标题 2 Char"/>
    <w:basedOn w:val="22"/>
    <w:link w:val="3"/>
    <w:autoRedefine/>
    <w:qFormat/>
    <w:uiPriority w:val="0"/>
    <w:rPr>
      <w:rFonts w:asciiTheme="majorHAnsi" w:hAnsiTheme="majorHAnsi" w:eastAsiaTheme="majorEastAsia" w:cstheme="majorBidi"/>
      <w:b/>
      <w:bCs/>
      <w:kern w:val="2"/>
      <w:sz w:val="32"/>
      <w:szCs w:val="32"/>
    </w:rPr>
  </w:style>
  <w:style w:type="character" w:customStyle="1" w:styleId="26">
    <w:name w:val="标题 3 Char"/>
    <w:basedOn w:val="22"/>
    <w:link w:val="4"/>
    <w:autoRedefine/>
    <w:qFormat/>
    <w:uiPriority w:val="9"/>
    <w:rPr>
      <w:rFonts w:eastAsia="仿宋_GB2312" w:asciiTheme="minorHAnsi" w:hAnsiTheme="minorHAnsi" w:cstheme="minorBidi"/>
      <w:b/>
      <w:bCs/>
      <w:kern w:val="2"/>
      <w:sz w:val="32"/>
      <w:szCs w:val="32"/>
    </w:rPr>
  </w:style>
  <w:style w:type="character" w:customStyle="1" w:styleId="27">
    <w:name w:val="标题 4 Char"/>
    <w:basedOn w:val="22"/>
    <w:link w:val="5"/>
    <w:autoRedefine/>
    <w:qFormat/>
    <w:uiPriority w:val="0"/>
    <w:rPr>
      <w:rFonts w:eastAsia="仿宋" w:cstheme="minorBidi"/>
      <w:b/>
      <w:kern w:val="2"/>
      <w:sz w:val="30"/>
      <w:szCs w:val="24"/>
    </w:rPr>
  </w:style>
  <w:style w:type="character" w:customStyle="1" w:styleId="28">
    <w:name w:val="日期 Char"/>
    <w:basedOn w:val="22"/>
    <w:link w:val="10"/>
    <w:autoRedefine/>
    <w:semiHidden/>
    <w:qFormat/>
    <w:uiPriority w:val="99"/>
    <w:rPr>
      <w:rFonts w:eastAsia="仿宋_GB2312" w:cstheme="minorBidi"/>
      <w:kern w:val="2"/>
      <w:sz w:val="28"/>
      <w:szCs w:val="22"/>
    </w:rPr>
  </w:style>
  <w:style w:type="character" w:customStyle="1" w:styleId="29">
    <w:name w:val="批注框文本 Char"/>
    <w:basedOn w:val="22"/>
    <w:link w:val="11"/>
    <w:autoRedefine/>
    <w:semiHidden/>
    <w:qFormat/>
    <w:uiPriority w:val="99"/>
    <w:rPr>
      <w:rFonts w:asciiTheme="minorHAnsi" w:hAnsiTheme="minorHAnsi" w:eastAsiaTheme="minorEastAsia" w:cstheme="minorBidi"/>
      <w:kern w:val="2"/>
      <w:sz w:val="18"/>
      <w:szCs w:val="18"/>
    </w:rPr>
  </w:style>
  <w:style w:type="character" w:customStyle="1" w:styleId="30">
    <w:name w:val="页脚 Char"/>
    <w:basedOn w:val="22"/>
    <w:link w:val="12"/>
    <w:autoRedefine/>
    <w:qFormat/>
    <w:uiPriority w:val="99"/>
    <w:rPr>
      <w:sz w:val="18"/>
      <w:szCs w:val="18"/>
    </w:rPr>
  </w:style>
  <w:style w:type="character" w:customStyle="1" w:styleId="31">
    <w:name w:val="页眉 Char"/>
    <w:basedOn w:val="22"/>
    <w:link w:val="13"/>
    <w:autoRedefine/>
    <w:qFormat/>
    <w:uiPriority w:val="0"/>
    <w:rPr>
      <w:rFonts w:eastAsia="仿宋_GB2312" w:cstheme="minorBidi"/>
      <w:kern w:val="2"/>
      <w:sz w:val="18"/>
      <w:szCs w:val="18"/>
    </w:rPr>
  </w:style>
  <w:style w:type="character" w:customStyle="1" w:styleId="32">
    <w:name w:val="标题 Char"/>
    <w:basedOn w:val="22"/>
    <w:link w:val="19"/>
    <w:autoRedefine/>
    <w:qFormat/>
    <w:uiPriority w:val="99"/>
    <w:rPr>
      <w:rFonts w:eastAsia="宋体" w:asciiTheme="majorHAnsi" w:hAnsiTheme="majorHAnsi" w:cstheme="majorBidi"/>
      <w:b/>
      <w:bCs/>
      <w:sz w:val="32"/>
      <w:szCs w:val="32"/>
    </w:rPr>
  </w:style>
  <w:style w:type="paragraph" w:customStyle="1" w:styleId="33">
    <w:name w:val="图注表注"/>
    <w:basedOn w:val="1"/>
    <w:autoRedefine/>
    <w:qFormat/>
    <w:uiPriority w:val="0"/>
    <w:pPr>
      <w:spacing w:line="240" w:lineRule="auto"/>
      <w:ind w:firstLine="0" w:firstLineChars="0"/>
      <w:jc w:val="center"/>
    </w:pPr>
    <w:rPr>
      <w:rFonts w:eastAsia="黑体" w:cs="宋体"/>
      <w:bCs/>
      <w:sz w:val="24"/>
      <w:szCs w:val="21"/>
    </w:rPr>
  </w:style>
  <w:style w:type="paragraph" w:customStyle="1" w:styleId="34">
    <w:name w:val="表格"/>
    <w:basedOn w:val="1"/>
    <w:autoRedefine/>
    <w:qFormat/>
    <w:uiPriority w:val="0"/>
    <w:pPr>
      <w:tabs>
        <w:tab w:val="center" w:pos="4153"/>
        <w:tab w:val="right" w:pos="8306"/>
      </w:tabs>
      <w:snapToGrid w:val="0"/>
      <w:spacing w:line="240" w:lineRule="auto"/>
      <w:ind w:firstLine="0" w:firstLineChars="0"/>
      <w:jc w:val="center"/>
    </w:pPr>
    <w:rPr>
      <w:rFonts w:cs="Times New Roman"/>
      <w:sz w:val="24"/>
    </w:rPr>
  </w:style>
  <w:style w:type="table" w:customStyle="1" w:styleId="35">
    <w:name w:val="网格型1"/>
    <w:basedOn w:val="20"/>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图片"/>
    <w:basedOn w:val="1"/>
    <w:autoRedefine/>
    <w:qFormat/>
    <w:uiPriority w:val="0"/>
    <w:pPr>
      <w:spacing w:line="240" w:lineRule="auto"/>
      <w:ind w:firstLine="0" w:firstLineChars="0"/>
      <w:jc w:val="center"/>
    </w:pPr>
    <w:rPr>
      <w:rFonts w:eastAsia="仿宋" w:asciiTheme="minorHAnsi" w:hAnsiTheme="minorHAnsi"/>
      <w:sz w:val="18"/>
      <w:szCs w:val="24"/>
    </w:rPr>
  </w:style>
  <w:style w:type="paragraph" w:customStyle="1" w:styleId="37">
    <w:name w:val="列出段落1"/>
    <w:basedOn w:val="1"/>
    <w:autoRedefine/>
    <w:semiHidden/>
    <w:qFormat/>
    <w:uiPriority w:val="0"/>
    <w:pPr>
      <w:ind w:firstLine="420"/>
    </w:pPr>
    <w:rPr>
      <w:rFonts w:cs="Times New Roman"/>
      <w:sz w:val="28"/>
      <w:szCs w:val="28"/>
    </w:rPr>
  </w:style>
  <w:style w:type="paragraph" w:customStyle="1" w:styleId="38">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5AFF-3D5B-439D-A471-9A0C4E28AC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13681</Words>
  <Characters>13802</Characters>
  <Lines>107</Lines>
  <Paragraphs>30</Paragraphs>
  <TotalTime>993</TotalTime>
  <ScaleCrop>false</ScaleCrop>
  <LinksUpToDate>false</LinksUpToDate>
  <CharactersWithSpaces>13927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2024-06-23T08:35:00Z</dcterms:created>
  <dc:creator>MM</dc:creator>
  <cp:lastModifiedBy>划弦</cp:lastModifiedBy>
  <cp:lastPrinted>2024-07-04T03:25:00Z</cp:lastPrinted>
  <dcterms:modified xsi:type="dcterms:W3CDTF">2024-07-06T09:12:22Z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0D5814A93BE94C91B51E7A69543B5FDD_13</vt:lpwstr>
  </property>
</Properties>
</file>