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1600" w:firstLineChars="500"/>
        <w:jc w:val="both"/>
        <w:rPr>
          <w:rFonts w:hint="eastAsia" w:ascii="方正大标宋简体" w:hAnsi="方正大标宋简体" w:eastAsia="方正大标宋简体" w:cs="方正大标宋简体"/>
          <w:bCs/>
          <w:kern w:val="0"/>
          <w:sz w:val="32"/>
          <w:szCs w:val="32"/>
        </w:rPr>
      </w:pPr>
      <w:r>
        <w:rPr>
          <w:rFonts w:hint="eastAsia" w:ascii="方正大标宋简体" w:hAnsi="方正大标宋简体" w:eastAsia="方正大标宋简体" w:cs="方正大标宋简体"/>
          <w:bCs/>
          <w:kern w:val="0"/>
          <w:sz w:val="32"/>
          <w:szCs w:val="32"/>
          <w:lang w:eastAsia="zh-CN"/>
        </w:rPr>
        <w:t>202</w:t>
      </w:r>
      <w:r>
        <w:rPr>
          <w:rFonts w:hint="eastAsia" w:ascii="方正大标宋简体" w:hAnsi="方正大标宋简体" w:eastAsia="方正大标宋简体" w:cs="方正大标宋简体"/>
          <w:bCs/>
          <w:kern w:val="0"/>
          <w:sz w:val="32"/>
          <w:szCs w:val="32"/>
          <w:lang w:val="en-US" w:eastAsia="zh-CN"/>
        </w:rPr>
        <w:t>2</w:t>
      </w:r>
      <w:r>
        <w:rPr>
          <w:rFonts w:hint="eastAsia" w:ascii="方正大标宋简体" w:hAnsi="方正大标宋简体" w:eastAsia="方正大标宋简体" w:cs="方正大标宋简体"/>
          <w:bCs/>
          <w:kern w:val="0"/>
          <w:sz w:val="32"/>
          <w:szCs w:val="32"/>
        </w:rPr>
        <w:t>年度部门整体支出绩效自评基础数据表</w:t>
      </w:r>
    </w:p>
    <w:p>
      <w:pPr>
        <w:pStyle w:val="2"/>
        <w:ind w:left="0" w:leftChars="0" w:firstLine="0" w:firstLineChars="0"/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</w:pPr>
    </w:p>
    <w:p>
      <w:pPr>
        <w:pStyle w:val="2"/>
        <w:ind w:left="0" w:leftChars="0" w:firstLine="0" w:firstLineChars="0"/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单位名称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(盖章）:邵阳市六都寨灌区隆回县供水管理所</w:t>
      </w:r>
    </w:p>
    <w:tbl>
      <w:tblPr>
        <w:tblStyle w:val="6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168"/>
        <w:gridCol w:w="2372"/>
        <w:gridCol w:w="605"/>
        <w:gridCol w:w="567"/>
        <w:gridCol w:w="992"/>
        <w:gridCol w:w="560"/>
        <w:gridCol w:w="7"/>
        <w:gridCol w:w="659"/>
        <w:gridCol w:w="510"/>
        <w:gridCol w:w="1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exact"/>
          <w:jc w:val="center"/>
        </w:trPr>
        <w:tc>
          <w:tcPr>
            <w:tcW w:w="533" w:type="dxa"/>
            <w:vMerge w:val="restart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基本情况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编制人数</w:t>
            </w:r>
          </w:p>
        </w:tc>
        <w:tc>
          <w:tcPr>
            <w:tcW w:w="2977" w:type="dxa"/>
            <w:gridSpan w:val="2"/>
            <w:noWrap w:val="0"/>
            <w:vAlign w:val="center"/>
          </w:tcPr>
          <w:p>
            <w:pPr>
              <w:spacing w:line="540" w:lineRule="exact"/>
              <w:ind w:firstLine="105" w:firstLineChars="50"/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110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实有人数</w:t>
            </w:r>
          </w:p>
        </w:tc>
        <w:tc>
          <w:tcPr>
            <w:tcW w:w="2763" w:type="dxa"/>
            <w:gridSpan w:val="5"/>
            <w:noWrap w:val="0"/>
            <w:vAlign w:val="center"/>
          </w:tcPr>
          <w:p>
            <w:pPr>
              <w:spacing w:line="540" w:lineRule="exact"/>
              <w:ind w:firstLine="105" w:firstLineChars="50"/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2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部门职能概述</w:t>
            </w:r>
          </w:p>
        </w:tc>
        <w:tc>
          <w:tcPr>
            <w:tcW w:w="7299" w:type="dxa"/>
            <w:gridSpan w:val="9"/>
            <w:noWrap w:val="0"/>
            <w:vAlign w:val="top"/>
          </w:tcPr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承担灌区范围内的水利工程的建设和日常维护事务性工作；承担灌区管辖范围内的防汛抗旱、水政、渔政执法；承担管辖水库及灌区资源合理开发利用；处理辖区范围内的群工矛盾、社会稳定及其移民遗留等问题：负责承办县委、县政府和交办的其他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68" w:type="dxa"/>
            <w:vMerge w:val="restart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年度收入（万元）</w:t>
            </w:r>
          </w:p>
        </w:tc>
        <w:tc>
          <w:tcPr>
            <w:tcW w:w="237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县财政预算安排</w:t>
            </w:r>
          </w:p>
        </w:tc>
        <w:tc>
          <w:tcPr>
            <w:tcW w:w="117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1353.92</w:t>
            </w:r>
          </w:p>
        </w:tc>
        <w:tc>
          <w:tcPr>
            <w:tcW w:w="1552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非税收入</w:t>
            </w:r>
          </w:p>
        </w:tc>
        <w:tc>
          <w:tcPr>
            <w:tcW w:w="666" w:type="dxa"/>
            <w:gridSpan w:val="2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0</w:t>
            </w:r>
          </w:p>
        </w:tc>
        <w:tc>
          <w:tcPr>
            <w:tcW w:w="510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合计</w:t>
            </w:r>
          </w:p>
        </w:tc>
        <w:tc>
          <w:tcPr>
            <w:tcW w:w="1027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1353.92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68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37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中央省市安排资金</w:t>
            </w:r>
          </w:p>
        </w:tc>
        <w:tc>
          <w:tcPr>
            <w:tcW w:w="11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0</w:t>
            </w:r>
          </w:p>
        </w:tc>
        <w:tc>
          <w:tcPr>
            <w:tcW w:w="1552" w:type="dxa"/>
            <w:gridSpan w:val="2"/>
            <w:noWrap w:val="0"/>
            <w:vAlign w:val="center"/>
          </w:tcPr>
          <w:p>
            <w:pPr>
              <w:spacing w:line="560" w:lineRule="exact"/>
              <w:ind w:firstLine="315" w:firstLineChars="15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其他收入</w:t>
            </w:r>
          </w:p>
        </w:tc>
        <w:tc>
          <w:tcPr>
            <w:tcW w:w="666" w:type="dxa"/>
            <w:gridSpan w:val="2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0</w:t>
            </w:r>
          </w:p>
        </w:tc>
        <w:tc>
          <w:tcPr>
            <w:tcW w:w="51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027" w:type="dxa"/>
            <w:vMerge w:val="continue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6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年度支出</w:t>
            </w:r>
          </w:p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（万元）</w:t>
            </w:r>
          </w:p>
        </w:tc>
        <w:tc>
          <w:tcPr>
            <w:tcW w:w="237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基本支出</w:t>
            </w:r>
          </w:p>
        </w:tc>
        <w:tc>
          <w:tcPr>
            <w:tcW w:w="117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1353.92</w:t>
            </w:r>
          </w:p>
        </w:tc>
        <w:tc>
          <w:tcPr>
            <w:tcW w:w="1559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项目支出</w:t>
            </w:r>
          </w:p>
        </w:tc>
        <w:tc>
          <w:tcPr>
            <w:tcW w:w="65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0</w:t>
            </w:r>
          </w:p>
        </w:tc>
        <w:tc>
          <w:tcPr>
            <w:tcW w:w="51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合计</w:t>
            </w:r>
          </w:p>
        </w:tc>
        <w:tc>
          <w:tcPr>
            <w:tcW w:w="102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37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其中三公经费支出</w:t>
            </w:r>
          </w:p>
        </w:tc>
        <w:tc>
          <w:tcPr>
            <w:tcW w:w="117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1.03</w:t>
            </w:r>
          </w:p>
        </w:tc>
        <w:tc>
          <w:tcPr>
            <w:tcW w:w="1559" w:type="dxa"/>
            <w:gridSpan w:val="3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59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5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0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exact"/>
          <w:jc w:val="center"/>
        </w:trPr>
        <w:tc>
          <w:tcPr>
            <w:tcW w:w="533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实施情况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财政供养人员控制情况</w:t>
            </w:r>
          </w:p>
        </w:tc>
        <w:tc>
          <w:tcPr>
            <w:tcW w:w="7299" w:type="dxa"/>
            <w:gridSpan w:val="9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是否存在超编超配人员：   是□     否</w:t>
            </w:r>
            <w:r>
              <w:rPr>
                <w:rFonts w:hint="eastAsia" w:ascii="仿宋" w:hAnsi="仿宋" w:eastAsia="仿宋" w:cs="仿宋"/>
                <w:szCs w:val="21"/>
              </w:rPr>
              <w:sym w:font="Wingdings 2" w:char="0052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7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三公经费管理情况</w:t>
            </w:r>
          </w:p>
        </w:tc>
        <w:tc>
          <w:tcPr>
            <w:tcW w:w="7299" w:type="dxa"/>
            <w:gridSpan w:val="9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是否制定“三公”经费管理办法：是</w:t>
            </w:r>
            <w:r>
              <w:rPr>
                <w:rFonts w:hint="eastAsia" w:ascii="仿宋" w:hAnsi="仿宋" w:eastAsia="仿宋" w:cs="仿宋"/>
                <w:szCs w:val="21"/>
              </w:rPr>
              <w:sym w:font="Wingdings 2" w:char="0052"/>
            </w:r>
            <w:r>
              <w:rPr>
                <w:rFonts w:hint="eastAsia" w:ascii="仿宋" w:hAnsi="仿宋" w:eastAsia="仿宋" w:cs="仿宋"/>
                <w:szCs w:val="21"/>
              </w:rPr>
              <w:t xml:space="preserve">     否□</w:t>
            </w: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招待费用是否明确招待标准和招待人数：是</w:t>
            </w:r>
            <w:r>
              <w:rPr>
                <w:rFonts w:hint="eastAsia" w:ascii="仿宋" w:hAnsi="仿宋" w:eastAsia="仿宋" w:cs="仿宋"/>
                <w:szCs w:val="21"/>
              </w:rPr>
              <w:sym w:font="Wingdings 2" w:char="0052"/>
            </w:r>
            <w:r>
              <w:rPr>
                <w:rFonts w:hint="eastAsia" w:ascii="仿宋" w:hAnsi="仿宋" w:eastAsia="仿宋" w:cs="仿宋"/>
                <w:szCs w:val="21"/>
              </w:rPr>
              <w:t xml:space="preserve">     否□</w:t>
            </w:r>
          </w:p>
          <w:p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公务用车购置运行费是否比上年度下降: 是</w:t>
            </w:r>
            <w:r>
              <w:rPr>
                <w:rFonts w:hint="eastAsia" w:ascii="仿宋" w:hAnsi="仿宋" w:eastAsia="仿宋" w:cs="仿宋"/>
                <w:szCs w:val="21"/>
              </w:rPr>
              <w:sym w:font="Wingdings 2" w:char="0052"/>
            </w:r>
            <w:r>
              <w:rPr>
                <w:rFonts w:hint="eastAsia" w:ascii="仿宋" w:hAnsi="仿宋" w:eastAsia="仿宋" w:cs="仿宋"/>
                <w:szCs w:val="21"/>
              </w:rPr>
              <w:t xml:space="preserve">    否□</w:t>
            </w:r>
          </w:p>
          <w:p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三公经费是否比年度下降：是</w:t>
            </w:r>
            <w:r>
              <w:rPr>
                <w:rFonts w:hint="eastAsia" w:ascii="仿宋" w:hAnsi="仿宋" w:eastAsia="仿宋" w:cs="仿宋"/>
                <w:szCs w:val="21"/>
              </w:rPr>
              <w:sym w:font="Wingdings 2" w:char="0052"/>
            </w:r>
            <w:r>
              <w:rPr>
                <w:rFonts w:hint="eastAsia" w:ascii="仿宋" w:hAnsi="仿宋" w:eastAsia="仿宋" w:cs="仿宋"/>
                <w:szCs w:val="21"/>
              </w:rPr>
              <w:t xml:space="preserve">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5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非税收入完成情况</w:t>
            </w:r>
          </w:p>
        </w:tc>
        <w:tc>
          <w:tcPr>
            <w:tcW w:w="7299" w:type="dxa"/>
            <w:gridSpan w:val="9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年度非税收入是否完成: 是</w:t>
            </w:r>
            <w:r>
              <w:rPr>
                <w:rFonts w:hint="eastAsia" w:ascii="仿宋" w:hAnsi="仿宋" w:eastAsia="仿宋" w:cs="仿宋"/>
                <w:szCs w:val="21"/>
              </w:rPr>
              <w:sym w:font="Wingdings 2" w:char="0052"/>
            </w:r>
            <w:r>
              <w:rPr>
                <w:rFonts w:hint="eastAsia" w:ascii="仿宋" w:hAnsi="仿宋" w:eastAsia="仿宋" w:cs="仿宋"/>
                <w:szCs w:val="21"/>
              </w:rPr>
              <w:t xml:space="preserve">    否□</w:t>
            </w: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是否实行收支两条线管理：是</w:t>
            </w:r>
            <w:r>
              <w:rPr>
                <w:rFonts w:hint="eastAsia" w:ascii="仿宋" w:hAnsi="仿宋" w:eastAsia="仿宋" w:cs="仿宋"/>
                <w:szCs w:val="21"/>
              </w:rPr>
              <w:sym w:font="Wingdings 2" w:char="0052"/>
            </w:r>
            <w:r>
              <w:rPr>
                <w:rFonts w:hint="eastAsia" w:ascii="仿宋" w:hAnsi="仿宋" w:eastAsia="仿宋" w:cs="仿宋"/>
                <w:szCs w:val="21"/>
              </w:rPr>
              <w:t xml:space="preserve">     否□</w:t>
            </w: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有无截留、坐支、转移等现象:有□     无</w:t>
            </w:r>
            <w:r>
              <w:rPr>
                <w:rFonts w:hint="eastAsia" w:ascii="仿宋" w:hAnsi="仿宋" w:eastAsia="仿宋" w:cs="仿宋"/>
                <w:szCs w:val="21"/>
              </w:rPr>
              <w:sym w:font="Wingdings 2" w:char="0052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政府采购及金额</w:t>
            </w:r>
          </w:p>
        </w:tc>
        <w:tc>
          <w:tcPr>
            <w:tcW w:w="7299" w:type="dxa"/>
            <w:gridSpan w:val="9"/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年度是否制定了政府采购计划：是 </w:t>
            </w:r>
            <w:r>
              <w:rPr>
                <w:rFonts w:hint="eastAsia" w:ascii="仿宋" w:hAnsi="仿宋" w:eastAsia="仿宋" w:cs="仿宋"/>
                <w:szCs w:val="21"/>
              </w:rPr>
              <w:sym w:font="Wingdings 2" w:char="0052"/>
            </w:r>
            <w:r>
              <w:rPr>
                <w:rFonts w:hint="eastAsia" w:ascii="仿宋" w:hAnsi="仿宋" w:eastAsia="仿宋" w:cs="仿宋"/>
                <w:szCs w:val="21"/>
              </w:rPr>
              <w:t xml:space="preserve">    □否</w:t>
            </w:r>
          </w:p>
          <w:p>
            <w:pPr>
              <w:spacing w:line="36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应采购金额 　万元，实际采购金额　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0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预算执行</w:t>
            </w:r>
          </w:p>
        </w:tc>
        <w:tc>
          <w:tcPr>
            <w:tcW w:w="7299" w:type="dxa"/>
            <w:gridSpan w:val="9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本年度是否追加了预算:是</w:t>
            </w:r>
            <w:r>
              <w:rPr>
                <w:rFonts w:hint="eastAsia" w:ascii="仿宋" w:hAnsi="仿宋" w:eastAsia="仿宋" w:cs="仿宋"/>
                <w:szCs w:val="21"/>
              </w:rPr>
              <w:sym w:font="Wingdings 2" w:char="0052"/>
            </w:r>
            <w:r>
              <w:rPr>
                <w:rFonts w:hint="eastAsia" w:ascii="仿宋" w:hAnsi="仿宋" w:eastAsia="仿宋" w:cs="仿宋"/>
                <w:szCs w:val="21"/>
              </w:rPr>
              <w:t xml:space="preserve">  否□, 追加金额 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170.45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 万元</w:t>
            </w: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本年度是否有结余: 是□   否</w:t>
            </w:r>
            <w:r>
              <w:rPr>
                <w:rFonts w:hint="eastAsia" w:ascii="仿宋" w:hAnsi="仿宋" w:eastAsia="仿宋" w:cs="仿宋"/>
                <w:szCs w:val="21"/>
              </w:rPr>
              <w:sym w:font="Wingdings 2" w:char="0052"/>
            </w:r>
            <w:r>
              <w:rPr>
                <w:rFonts w:hint="eastAsia" w:ascii="仿宋" w:hAnsi="仿宋" w:eastAsia="仿宋" w:cs="仿宋"/>
                <w:szCs w:val="21"/>
              </w:rPr>
              <w:t xml:space="preserve">,结余金额   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万元</w:t>
            </w:r>
          </w:p>
          <w:p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预决算信息是否公开: 是</w:t>
            </w:r>
            <w:r>
              <w:rPr>
                <w:rFonts w:hint="eastAsia" w:ascii="仿宋" w:hAnsi="仿宋" w:eastAsia="仿宋" w:cs="仿宋"/>
                <w:szCs w:val="21"/>
              </w:rPr>
              <w:sym w:font="Wingdings 2" w:char="0052"/>
            </w:r>
            <w:r>
              <w:rPr>
                <w:rFonts w:hint="eastAsia" w:ascii="仿宋" w:hAnsi="仿宋" w:eastAsia="仿宋" w:cs="仿宋"/>
                <w:szCs w:val="21"/>
              </w:rPr>
              <w:t xml:space="preserve">   否□</w:t>
            </w:r>
          </w:p>
          <w:p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公开时间: 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2022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年 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月 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日</w:t>
            </w:r>
          </w:p>
          <w:p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公开方式:门户网站</w:t>
            </w:r>
            <w:r>
              <w:rPr>
                <w:rFonts w:hint="eastAsia" w:ascii="仿宋" w:hAnsi="仿宋" w:eastAsia="仿宋" w:cs="仿宋"/>
                <w:szCs w:val="21"/>
              </w:rPr>
              <w:sym w:font="Wingdings 2" w:char="0052"/>
            </w:r>
            <w:r>
              <w:rPr>
                <w:rFonts w:hint="eastAsia" w:ascii="仿宋" w:hAnsi="仿宋" w:eastAsia="仿宋" w:cs="仿宋"/>
                <w:szCs w:val="21"/>
              </w:rPr>
              <w:t xml:space="preserve">     单位内部□      其它□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5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预算绩效管理</w:t>
            </w:r>
          </w:p>
        </w:tc>
        <w:tc>
          <w:tcPr>
            <w:tcW w:w="7299" w:type="dxa"/>
            <w:gridSpan w:val="9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部门预算和专项资金是否编制绩效目标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是</w:t>
            </w:r>
            <w:r>
              <w:rPr>
                <w:rFonts w:hint="eastAsia" w:ascii="仿宋" w:hAnsi="仿宋" w:eastAsia="仿宋" w:cs="仿宋"/>
                <w:szCs w:val="21"/>
              </w:rPr>
              <w:sym w:font="Wingdings 2" w:char="0052"/>
            </w:r>
            <w:r>
              <w:rPr>
                <w:rFonts w:hint="eastAsia" w:ascii="仿宋" w:hAnsi="仿宋" w:eastAsia="仿宋" w:cs="仿宋"/>
                <w:szCs w:val="21"/>
              </w:rPr>
              <w:t xml:space="preserve">    否□</w:t>
            </w: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是否开展绩效运行监控：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是</w:t>
            </w:r>
            <w:r>
              <w:rPr>
                <w:rFonts w:hint="eastAsia" w:ascii="仿宋" w:hAnsi="仿宋" w:eastAsia="仿宋" w:cs="仿宋"/>
                <w:szCs w:val="21"/>
              </w:rPr>
              <w:sym w:font="Wingdings 2" w:char="0052"/>
            </w:r>
            <w:r>
              <w:rPr>
                <w:rFonts w:hint="eastAsia" w:ascii="仿宋" w:hAnsi="仿宋" w:eastAsia="仿宋" w:cs="仿宋"/>
                <w:szCs w:val="21"/>
              </w:rPr>
              <w:t xml:space="preserve">    否□</w:t>
            </w: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是否开展绩效评价：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是</w:t>
            </w:r>
            <w:r>
              <w:rPr>
                <w:rFonts w:hint="eastAsia" w:ascii="仿宋" w:hAnsi="仿宋" w:eastAsia="仿宋" w:cs="仿宋"/>
                <w:szCs w:val="21"/>
              </w:rPr>
              <w:sym w:font="Wingdings 2" w:char="0052"/>
            </w:r>
            <w:r>
              <w:rPr>
                <w:rFonts w:hint="eastAsia" w:ascii="仿宋" w:hAnsi="仿宋" w:eastAsia="仿宋" w:cs="仿宋"/>
                <w:szCs w:val="21"/>
              </w:rPr>
              <w:t xml:space="preserve">    否□</w:t>
            </w: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年度绩效目标和绩效评价报告是否信息公开：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是</w:t>
            </w:r>
            <w:r>
              <w:rPr>
                <w:rFonts w:hint="eastAsia" w:ascii="仿宋" w:hAnsi="仿宋" w:eastAsia="仿宋" w:cs="仿宋"/>
                <w:szCs w:val="21"/>
              </w:rPr>
              <w:sym w:font="Wingdings 2" w:char="0052"/>
            </w:r>
            <w:r>
              <w:rPr>
                <w:rFonts w:hint="eastAsia" w:ascii="仿宋" w:hAnsi="仿宋" w:eastAsia="仿宋" w:cs="仿宋"/>
                <w:szCs w:val="21"/>
              </w:rPr>
              <w:t xml:space="preserve">    否□</w:t>
            </w:r>
            <w:bookmarkStart w:id="0" w:name="_GoBack"/>
            <w:bookmarkEnd w:id="0"/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上年度绩效评价反馈的问题是否整改到位：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是</w:t>
            </w:r>
            <w:r>
              <w:rPr>
                <w:rFonts w:hint="eastAsia" w:ascii="仿宋" w:hAnsi="仿宋" w:eastAsia="仿宋" w:cs="仿宋"/>
                <w:szCs w:val="21"/>
              </w:rPr>
              <w:sym w:font="Wingdings 2" w:char="0052"/>
            </w:r>
            <w:r>
              <w:rPr>
                <w:rFonts w:hint="eastAsia" w:ascii="仿宋" w:hAnsi="仿宋" w:eastAsia="仿宋" w:cs="仿宋"/>
                <w:szCs w:val="21"/>
              </w:rPr>
              <w:t xml:space="preserve">    否□</w:t>
            </w: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绩效监控发现的问题是否及时纠正：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是</w:t>
            </w:r>
            <w:r>
              <w:rPr>
                <w:rFonts w:hint="eastAsia" w:ascii="仿宋" w:hAnsi="仿宋" w:eastAsia="仿宋" w:cs="仿宋"/>
                <w:szCs w:val="21"/>
              </w:rPr>
              <w:sym w:font="Wingdings 2" w:char="0052"/>
            </w:r>
            <w:r>
              <w:rPr>
                <w:rFonts w:hint="eastAsia" w:ascii="仿宋" w:hAnsi="仿宋" w:eastAsia="仿宋" w:cs="仿宋"/>
                <w:szCs w:val="21"/>
              </w:rPr>
              <w:t xml:space="preserve">    否□</w:t>
            </w:r>
          </w:p>
          <w:p>
            <w:pPr>
              <w:jc w:val="left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6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财务管理</w:t>
            </w:r>
          </w:p>
        </w:tc>
        <w:tc>
          <w:tcPr>
            <w:tcW w:w="7299" w:type="dxa"/>
            <w:gridSpan w:val="9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会计机构</w:t>
            </w:r>
            <w:r>
              <w:rPr>
                <w:rFonts w:hint="eastAsia" w:ascii="仿宋" w:hAnsi="仿宋" w:eastAsia="仿宋" w:cs="仿宋"/>
                <w:lang w:eastAsia="zh-CN"/>
              </w:rPr>
              <w:t>或会计人员</w:t>
            </w:r>
            <w:r>
              <w:rPr>
                <w:rFonts w:hint="eastAsia" w:ascii="仿宋" w:hAnsi="仿宋" w:eastAsia="仿宋" w:cs="仿宋"/>
              </w:rPr>
              <w:t>是否按规定设置: 是</w:t>
            </w:r>
            <w:r>
              <w:rPr>
                <w:rFonts w:hint="eastAsia" w:ascii="仿宋" w:hAnsi="仿宋" w:eastAsia="仿宋" w:cs="仿宋"/>
              </w:rPr>
              <w:sym w:font="Wingdings 2" w:char="0052"/>
            </w: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</w:rPr>
              <w:t>否□</w:t>
            </w:r>
          </w:p>
          <w:p>
            <w:pPr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会计核算是否严格执行政府会计制度准则：</w:t>
            </w:r>
            <w:r>
              <w:rPr>
                <w:rFonts w:hint="eastAsia" w:ascii="仿宋" w:hAnsi="仿宋" w:eastAsia="仿宋" w:cs="仿宋"/>
              </w:rPr>
              <w:t xml:space="preserve"> 是</w:t>
            </w:r>
            <w:r>
              <w:rPr>
                <w:rFonts w:hint="eastAsia" w:ascii="仿宋" w:hAnsi="仿宋" w:eastAsia="仿宋" w:cs="仿宋"/>
              </w:rPr>
              <w:sym w:font="Wingdings 2" w:char="0052"/>
            </w:r>
            <w:r>
              <w:rPr>
                <w:rFonts w:hint="eastAsia" w:ascii="仿宋" w:hAnsi="仿宋" w:eastAsia="仿宋" w:cs="仿宋"/>
              </w:rPr>
              <w:t xml:space="preserve">    否□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是否制定财务管理、会计核算等制度: 是</w:t>
            </w:r>
            <w:r>
              <w:rPr>
                <w:rFonts w:hint="eastAsia" w:ascii="仿宋" w:hAnsi="仿宋" w:eastAsia="仿宋" w:cs="仿宋"/>
              </w:rPr>
              <w:sym w:font="Wingdings 2" w:char="0052"/>
            </w:r>
            <w:r>
              <w:rPr>
                <w:rFonts w:hint="eastAsia" w:ascii="仿宋" w:hAnsi="仿宋" w:eastAsia="仿宋" w:cs="仿宋"/>
              </w:rPr>
              <w:t xml:space="preserve">  否□</w:t>
            </w:r>
          </w:p>
          <w:p>
            <w:pPr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内部控制报告编制是否规范：</w:t>
            </w:r>
            <w:r>
              <w:rPr>
                <w:rFonts w:hint="eastAsia" w:ascii="仿宋" w:hAnsi="仿宋" w:eastAsia="仿宋" w:cs="仿宋"/>
              </w:rPr>
              <w:t>是</w:t>
            </w:r>
            <w:r>
              <w:rPr>
                <w:rFonts w:hint="eastAsia" w:ascii="仿宋" w:hAnsi="仿宋" w:eastAsia="仿宋" w:cs="仿宋"/>
              </w:rPr>
              <w:sym w:font="Wingdings 2" w:char="0052"/>
            </w: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</w:rPr>
              <w:t>否□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会计人员是否</w:t>
            </w:r>
            <w:r>
              <w:rPr>
                <w:rFonts w:hint="eastAsia" w:ascii="仿宋" w:hAnsi="仿宋" w:eastAsia="仿宋" w:cs="仿宋"/>
                <w:lang w:eastAsia="zh-CN"/>
              </w:rPr>
              <w:t>具备从事会计工作所需要的专业能力</w:t>
            </w:r>
            <w:r>
              <w:rPr>
                <w:rFonts w:hint="eastAsia" w:ascii="仿宋" w:hAnsi="仿宋" w:eastAsia="仿宋" w:cs="仿宋"/>
              </w:rPr>
              <w:t>: 是</w:t>
            </w:r>
            <w:r>
              <w:rPr>
                <w:rFonts w:hint="eastAsia" w:ascii="仿宋" w:hAnsi="仿宋" w:eastAsia="仿宋" w:cs="仿宋"/>
              </w:rPr>
              <w:sym w:font="Wingdings 2" w:char="0052"/>
            </w:r>
            <w:r>
              <w:rPr>
                <w:rFonts w:hint="eastAsia" w:ascii="仿宋" w:hAnsi="仿宋" w:eastAsia="仿宋" w:cs="仿宋"/>
              </w:rPr>
              <w:t xml:space="preserve">  否□</w:t>
            </w:r>
          </w:p>
          <w:p>
            <w:pPr>
              <w:pStyle w:val="2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7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资金管理</w:t>
            </w:r>
          </w:p>
        </w:tc>
        <w:tc>
          <w:tcPr>
            <w:tcW w:w="7299" w:type="dxa"/>
            <w:gridSpan w:val="9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是否制定资金管理办法: 是</w:t>
            </w:r>
            <w:r>
              <w:rPr>
                <w:rFonts w:hint="eastAsia" w:ascii="仿宋" w:hAnsi="仿宋" w:eastAsia="仿宋" w:cs="仿宋"/>
                <w:szCs w:val="21"/>
              </w:rPr>
              <w:sym w:font="Wingdings 2" w:char="0052"/>
            </w:r>
            <w:r>
              <w:rPr>
                <w:rFonts w:hint="eastAsia" w:ascii="仿宋" w:hAnsi="仿宋" w:eastAsia="仿宋" w:cs="仿宋"/>
                <w:szCs w:val="21"/>
              </w:rPr>
              <w:t xml:space="preserve">  否□</w:t>
            </w: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资金拨付有完整的审批程序: 有</w:t>
            </w:r>
            <w:r>
              <w:rPr>
                <w:rFonts w:hint="eastAsia" w:ascii="仿宋" w:hAnsi="仿宋" w:eastAsia="仿宋" w:cs="仿宋"/>
                <w:szCs w:val="21"/>
              </w:rPr>
              <w:sym w:font="Wingdings 2" w:char="0052"/>
            </w:r>
            <w:r>
              <w:rPr>
                <w:rFonts w:hint="eastAsia" w:ascii="仿宋" w:hAnsi="仿宋" w:eastAsia="仿宋" w:cs="仿宋"/>
                <w:szCs w:val="21"/>
              </w:rPr>
              <w:t xml:space="preserve">  无□</w:t>
            </w:r>
          </w:p>
          <w:p>
            <w:pPr>
              <w:ind w:left="3885" w:hanging="3885" w:hangingChars="185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资金使用是否存在违规使用资金、乱发津补贴奖金现象：是□  否</w:t>
            </w:r>
            <w:r>
              <w:rPr>
                <w:rFonts w:hint="eastAsia" w:ascii="仿宋" w:hAnsi="仿宋" w:eastAsia="仿宋" w:cs="仿宋"/>
                <w:szCs w:val="21"/>
              </w:rPr>
              <w:sym w:font="Wingdings 2" w:char="0052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0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资产管理</w:t>
            </w:r>
          </w:p>
        </w:tc>
        <w:tc>
          <w:tcPr>
            <w:tcW w:w="7299" w:type="dxa"/>
            <w:gridSpan w:val="9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是否制定资产管理制度: 是</w:t>
            </w:r>
            <w:r>
              <w:rPr>
                <w:rFonts w:hint="eastAsia" w:ascii="仿宋" w:hAnsi="仿宋" w:eastAsia="仿宋" w:cs="仿宋"/>
                <w:szCs w:val="21"/>
              </w:rPr>
              <w:sym w:font="Wingdings 2" w:char="0052"/>
            </w:r>
            <w:r>
              <w:rPr>
                <w:rFonts w:hint="eastAsia" w:ascii="仿宋" w:hAnsi="仿宋" w:eastAsia="仿宋" w:cs="仿宋"/>
                <w:szCs w:val="21"/>
              </w:rPr>
              <w:t xml:space="preserve"> 否□</w:t>
            </w: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资产管理、保存、处置是否合理规范: 是</w:t>
            </w:r>
            <w:r>
              <w:rPr>
                <w:rFonts w:hint="eastAsia" w:ascii="仿宋" w:hAnsi="仿宋" w:eastAsia="仿宋" w:cs="仿宋"/>
                <w:szCs w:val="21"/>
              </w:rPr>
              <w:sym w:font="Wingdings 2" w:char="0052"/>
            </w:r>
            <w:r>
              <w:rPr>
                <w:rFonts w:hint="eastAsia" w:ascii="仿宋" w:hAnsi="仿宋" w:eastAsia="仿宋" w:cs="仿宋"/>
                <w:szCs w:val="21"/>
              </w:rPr>
              <w:t xml:space="preserve">  否□</w:t>
            </w: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资产是否产权清晰、两证齐全：是□   否</w:t>
            </w:r>
            <w:r>
              <w:rPr>
                <w:rFonts w:hint="eastAsia" w:ascii="仿宋" w:hAnsi="仿宋" w:eastAsia="仿宋" w:cs="仿宋"/>
                <w:szCs w:val="21"/>
              </w:rPr>
              <w:sym w:font="Wingdings 2" w:char="0052"/>
            </w: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账、表、实、卡是否相符: 是</w:t>
            </w:r>
            <w:r>
              <w:rPr>
                <w:rFonts w:hint="eastAsia" w:ascii="仿宋" w:hAnsi="仿宋" w:eastAsia="仿宋" w:cs="仿宋"/>
                <w:szCs w:val="21"/>
              </w:rPr>
              <w:sym w:font="Wingdings 2" w:char="0052"/>
            </w:r>
            <w:r>
              <w:rPr>
                <w:rFonts w:hint="eastAsia" w:ascii="仿宋" w:hAnsi="仿宋" w:eastAsia="仿宋" w:cs="仿宋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职责履行</w:t>
            </w:r>
          </w:p>
        </w:tc>
        <w:tc>
          <w:tcPr>
            <w:tcW w:w="7299" w:type="dxa"/>
            <w:gridSpan w:val="9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重点工作是否全部完成且质量达标: 是</w:t>
            </w:r>
            <w:r>
              <w:rPr>
                <w:rFonts w:hint="eastAsia" w:ascii="仿宋" w:hAnsi="仿宋" w:eastAsia="仿宋" w:cs="仿宋"/>
                <w:szCs w:val="21"/>
              </w:rPr>
              <w:sym w:font="Wingdings 2" w:char="0052"/>
            </w:r>
            <w:r>
              <w:rPr>
                <w:rFonts w:hint="eastAsia" w:ascii="仿宋" w:hAnsi="仿宋" w:eastAsia="仿宋" w:cs="仿宋"/>
                <w:szCs w:val="21"/>
              </w:rPr>
              <w:t xml:space="preserve"> 否□</w:t>
            </w:r>
          </w:p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9" w:hRule="atLeast"/>
          <w:jc w:val="center"/>
        </w:trPr>
        <w:tc>
          <w:tcPr>
            <w:tcW w:w="53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部门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主要绩效</w:t>
            </w:r>
          </w:p>
        </w:tc>
        <w:tc>
          <w:tcPr>
            <w:tcW w:w="8467" w:type="dxa"/>
            <w:gridSpan w:val="10"/>
            <w:noWrap w:val="0"/>
            <w:vAlign w:val="center"/>
          </w:tcPr>
          <w:p>
            <w:pPr>
              <w:numPr>
                <w:ilvl w:val="0"/>
                <w:numId w:val="1"/>
              </w:numPr>
              <w:ind w:firstLine="105" w:firstLineChars="50"/>
              <w:rPr>
                <w:rFonts w:hint="eastAsia"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确保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灌区</w:t>
            </w:r>
            <w:r>
              <w:rPr>
                <w:rFonts w:hint="eastAsia" w:ascii="楷体" w:hAnsi="楷体" w:eastAsia="楷体" w:cs="楷体"/>
                <w:szCs w:val="21"/>
              </w:rPr>
              <w:t>水利工程设施防洪保安功能充分发挥。</w:t>
            </w:r>
          </w:p>
          <w:p>
            <w:pPr>
              <w:numPr>
                <w:ilvl w:val="0"/>
                <w:numId w:val="1"/>
              </w:numPr>
              <w:tabs>
                <w:tab w:val="left" w:pos="212"/>
              </w:tabs>
              <w:ind w:firstLine="105" w:firstLineChars="50"/>
              <w:rPr>
                <w:rFonts w:hint="eastAsia"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确保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灌区</w:t>
            </w:r>
            <w:r>
              <w:rPr>
                <w:rFonts w:hint="eastAsia" w:ascii="楷体" w:hAnsi="楷体" w:eastAsia="楷体" w:cs="楷体"/>
                <w:szCs w:val="21"/>
              </w:rPr>
              <w:t>农业灌溉、工业生产、城乡居民生活用水</w:t>
            </w:r>
            <w:r>
              <w:rPr>
                <w:rFonts w:hint="eastAsia" w:ascii="楷体" w:hAnsi="楷体" w:eastAsia="楷体" w:cs="楷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及生态水源补充</w:t>
            </w:r>
            <w:r>
              <w:rPr>
                <w:rFonts w:hint="eastAsia" w:ascii="楷体" w:hAnsi="楷体" w:eastAsia="楷体" w:cs="楷体"/>
                <w:szCs w:val="21"/>
              </w:rPr>
              <w:t>。</w:t>
            </w:r>
          </w:p>
          <w:p>
            <w:pPr>
              <w:ind w:firstLine="105" w:firstLineChars="50"/>
              <w:rPr>
                <w:rFonts w:hint="eastAsia"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3</w:t>
            </w:r>
            <w:r>
              <w:rPr>
                <w:rFonts w:hint="eastAsia" w:ascii="楷体" w:hAnsi="楷体" w:eastAsia="楷体" w:cs="楷体"/>
                <w:szCs w:val="21"/>
              </w:rPr>
              <w:t>、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做好水库库区管理工作，坚持生态发展理念，</w:t>
            </w:r>
            <w:r>
              <w:rPr>
                <w:rFonts w:hint="eastAsia" w:ascii="楷体" w:hAnsi="楷体" w:eastAsia="楷体" w:cs="楷体"/>
                <w:szCs w:val="21"/>
              </w:rPr>
              <w:t>综合利用水资源。</w:t>
            </w:r>
          </w:p>
          <w:p>
            <w:pPr>
              <w:ind w:firstLine="105" w:firstLineChars="5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4</w:t>
            </w:r>
            <w:r>
              <w:rPr>
                <w:rFonts w:hint="eastAsia" w:ascii="楷体" w:hAnsi="楷体" w:eastAsia="楷体" w:cs="楷体"/>
                <w:szCs w:val="21"/>
              </w:rPr>
              <w:t>、做好灌区输水设施及水库枢纽设施的维护养护工作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3" w:hRule="atLeast"/>
          <w:jc w:val="center"/>
        </w:trPr>
        <w:tc>
          <w:tcPr>
            <w:tcW w:w="53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自评结论</w:t>
            </w:r>
          </w:p>
        </w:tc>
        <w:tc>
          <w:tcPr>
            <w:tcW w:w="8467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2" w:hRule="atLeast"/>
          <w:jc w:val="center"/>
        </w:trPr>
        <w:tc>
          <w:tcPr>
            <w:tcW w:w="53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问题与建议</w:t>
            </w:r>
          </w:p>
        </w:tc>
        <w:tc>
          <w:tcPr>
            <w:tcW w:w="8467" w:type="dxa"/>
            <w:gridSpan w:val="10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楷体" w:cs="仿宋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1、负责六都寨、屺石、荷叶塘三座水库及140多公里主干渠日常维护管理工作</w:t>
            </w:r>
            <w:r>
              <w:rPr>
                <w:rFonts w:hint="eastAsia" w:ascii="楷体" w:hAnsi="楷体" w:eastAsia="楷体" w:cs="楷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，工程建成年代久，标准不高，隐患多，20多年未新进人员、人员结构老化，断层严重。退休人员逐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年增加，安全生产、防汛压力大。2、水利工程设施主要分布全县13个乡镇（街道），人员较分散，资产管理难度较大。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1" w:hRule="atLeast"/>
          <w:jc w:val="center"/>
        </w:trPr>
        <w:tc>
          <w:tcPr>
            <w:tcW w:w="533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主管部门意见</w:t>
            </w:r>
          </w:p>
        </w:tc>
        <w:tc>
          <w:tcPr>
            <w:tcW w:w="8467" w:type="dxa"/>
            <w:gridSpan w:val="10"/>
            <w:noWrap w:val="0"/>
            <w:vAlign w:val="top"/>
          </w:tcPr>
          <w:p>
            <w:pPr>
              <w:ind w:firstLine="3360" w:firstLineChars="1600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ind w:firstLine="3360" w:firstLineChars="1600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ind w:firstLine="3360" w:firstLineChars="1600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ind w:firstLine="3360" w:firstLineChars="1600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ind w:firstLine="3360" w:firstLineChars="160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主管部门（盖章）：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填报人：                        联系电话：                时间：     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kern w:val="0"/>
        </w:rPr>
        <w:t>注：自评结论填“优、良、中、差”。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8684FD"/>
    <w:multiLevelType w:val="singleLevel"/>
    <w:tmpl w:val="178684F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jMDczOTk5Njg2ZmY3ZmUzNTFmYzY4ZjhlMjI2ZjIifQ=="/>
  </w:docVars>
  <w:rsids>
    <w:rsidRoot w:val="595C4D66"/>
    <w:rsid w:val="595C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ind w:firstLine="640" w:firstLineChars="200"/>
    </w:pPr>
    <w:rPr>
      <w:sz w:val="32"/>
    </w:rPr>
  </w:style>
  <w:style w:type="paragraph" w:styleId="4">
    <w:name w:val="Body Text"/>
    <w:basedOn w:val="1"/>
    <w:next w:val="5"/>
    <w:qFormat/>
    <w:uiPriority w:val="1"/>
    <w:rPr>
      <w:rFonts w:ascii="仿宋_GB2312" w:hAnsi="仿宋_GB2312" w:eastAsia="仿宋_GB2312" w:cs="仿宋_GB2312"/>
      <w:sz w:val="32"/>
      <w:szCs w:val="32"/>
      <w:lang w:val="zh-CN" w:bidi="zh-CN"/>
    </w:rPr>
  </w:style>
  <w:style w:type="paragraph" w:styleId="5">
    <w:name w:val="toc 5"/>
    <w:basedOn w:val="1"/>
    <w:next w:val="1"/>
    <w:qFormat/>
    <w:uiPriority w:val="0"/>
    <w:pPr>
      <w:ind w:left="1680" w:leftChars="8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2023-05-18T09:46:00Z</dcterms:created>
  <dc:creator>Administrator</dc:creator>
  <cp:lastModifiedBy>Administrator</cp:lastModifiedBy>
  <dcterms:modified xsi:type="dcterms:W3CDTF">2023-05-18T09:47:10Z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18CAA26BE3454DA4AA6A7E8C26A49CDC_11</vt:lpwstr>
  </property>
</Properties>
</file>