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7" w:afterLines="100" w:line="48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6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6"/>
          <w:sz w:val="40"/>
          <w:szCs w:val="40"/>
          <w:lang w:eastAsia="zh-CN"/>
        </w:rPr>
        <w:t>隆回县重污染天气应急预警解除（调级）审批表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144"/>
        <w:gridCol w:w="17"/>
        <w:gridCol w:w="2161"/>
        <w:gridCol w:w="16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预警级别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2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发布解除（调级）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预警发布解除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（调级）依据</w:t>
            </w:r>
          </w:p>
        </w:tc>
        <w:tc>
          <w:tcPr>
            <w:tcW w:w="3806" w:type="pct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预警发布解除（调级）主要内容</w:t>
            </w:r>
          </w:p>
        </w:tc>
        <w:tc>
          <w:tcPr>
            <w:tcW w:w="3806" w:type="pct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县指挥部办公室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经办人（签字）</w:t>
            </w:r>
          </w:p>
        </w:tc>
        <w:tc>
          <w:tcPr>
            <w:tcW w:w="1268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县指挥部办公室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主任意见（签字）</w:t>
            </w:r>
          </w:p>
        </w:tc>
        <w:tc>
          <w:tcPr>
            <w:tcW w:w="1270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县指挥部副指挥长意见（签字）</w:t>
            </w:r>
          </w:p>
        </w:tc>
        <w:tc>
          <w:tcPr>
            <w:tcW w:w="3806" w:type="pct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县指挥部指挥长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意见（签字）</w:t>
            </w:r>
          </w:p>
        </w:tc>
        <w:tc>
          <w:tcPr>
            <w:tcW w:w="3806" w:type="pct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35BE330B"/>
    <w:rsid w:val="35B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  <w:textAlignment w:val="baseline"/>
    </w:pPr>
  </w:style>
  <w:style w:type="table" w:styleId="4">
    <w:name w:val="Table Grid"/>
    <w:basedOn w:val="3"/>
    <w:unhideWhenUs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2024-04-16T06:50:00Z</dcterms:created>
  <dc:creator>旧时光·不见旧人</dc:creator>
  <cp:lastModifiedBy>旧时光·不见旧人</cp:lastModifiedBy>
  <dcterms:modified xsi:type="dcterms:W3CDTF">2024-04-16T06:50:25Z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6BA0C78A8FB34CCA9A5628CC42002DBD_11</vt:lpwstr>
  </property>
</Properties>
</file>