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LHDR-2023-00004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Times New Roman"/>
          <w:sz w:val="32"/>
          <w:szCs w:val="32"/>
          <w:lang w:val="en-US" w:eastAsia="zh-CN"/>
        </w:rPr>
      </w:pPr>
      <w:r>
        <w:rPr>
          <w:rFonts w:hint="eastAsia" w:ascii="仿宋" w:hAnsi="仿宋" w:eastAsia="仿宋" w:cs="Times New Roman"/>
          <w:sz w:val="32"/>
          <w:szCs w:val="32"/>
          <w:lang w:eastAsia="zh-CN"/>
        </w:rPr>
        <w:t>隆政发〔</w:t>
      </w:r>
      <w:r>
        <w:rPr>
          <w:rFonts w:hint="eastAsia" w:ascii="仿宋" w:hAnsi="仿宋" w:eastAsia="仿宋" w:cs="Times New Roman"/>
          <w:sz w:val="32"/>
          <w:szCs w:val="32"/>
          <w:lang w:val="en-US" w:eastAsia="zh-CN"/>
        </w:rPr>
        <w:t>2023</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7号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pPr>
      <w:r>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t>隆回县人民政府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pPr>
      <w:r>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t>关于印发《“早安隆回”区域公共品牌管理与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pPr>
      <w:r>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t>使用办法》的通知</w:t>
      </w:r>
    </w:p>
    <w:p>
      <w:pPr>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t>各乡镇人民政府、街道办事处，县直有关部门单位：</w:t>
      </w:r>
    </w:p>
    <w:p>
      <w:pPr>
        <w:keepNext w:val="0"/>
        <w:keepLines w:val="0"/>
        <w:pageBreakBefore w:val="0"/>
        <w:widowControl w:val="0"/>
        <w:kinsoku/>
        <w:wordWrap/>
        <w:overflowPunct/>
        <w:topLinePunct w:val="0"/>
        <w:autoSpaceDE/>
        <w:autoSpaceDN/>
        <w:bidi w:val="0"/>
        <w:adjustRightInd/>
        <w:snapToGrid/>
        <w:spacing w:line="586" w:lineRule="exact"/>
        <w:ind w:firstLine="608" w:firstLineChars="200"/>
        <w:textAlignment w:val="auto"/>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t>现将《“早安隆回”区域公共品牌管理与使用办法》印发给你们，请结合实际，认真遵照执行。</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6" w:lineRule="exact"/>
        <w:ind w:firstLine="6168" w:firstLineChars="2029"/>
        <w:textAlignment w:val="auto"/>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t>隆回县人民政府</w:t>
      </w:r>
    </w:p>
    <w:p>
      <w:pPr>
        <w:keepNext w:val="0"/>
        <w:keepLines w:val="0"/>
        <w:pageBreakBefore w:val="0"/>
        <w:widowControl w:val="0"/>
        <w:kinsoku/>
        <w:wordWrap/>
        <w:overflowPunct/>
        <w:topLinePunct w:val="0"/>
        <w:autoSpaceDE/>
        <w:autoSpaceDN/>
        <w:bidi w:val="0"/>
        <w:adjustRightInd/>
        <w:snapToGrid/>
        <w:spacing w:line="586" w:lineRule="exact"/>
        <w:ind w:firstLine="6080" w:firstLineChars="2000"/>
        <w:textAlignment w:val="auto"/>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t>2023年9月</w:t>
      </w:r>
      <w:r>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val="en-US" w:eastAsia="zh-CN"/>
          <w14:textFill>
            <w14:solidFill>
              <w14:schemeClr w14:val="tx1"/>
            </w14:solidFill>
          </w14:textFill>
        </w:rPr>
        <w:t>26</w:t>
      </w:r>
      <w:r>
        <w:rPr>
          <w:rFonts w:hint="eastAsia" w:ascii="仿宋_GB2312" w:hAnsi="仿宋_GB2312" w:eastAsia="仿宋_GB2312" w:cs="仿宋_GB2312"/>
          <w:b w:val="0"/>
          <w:bCs w:val="0"/>
          <w:i w:val="0"/>
          <w:iCs w:val="0"/>
          <w:caps w:val="0"/>
          <w:color w:val="000000" w:themeColor="text1"/>
          <w:spacing w:val="0"/>
          <w:w w:val="95"/>
          <w:kern w:val="0"/>
          <w:sz w:val="32"/>
          <w:szCs w:val="32"/>
          <w:highlight w:val="none"/>
          <w:shd w:val="clear" w:fill="FFFFFF"/>
          <w:lang w:eastAsia="zh-CN"/>
          <w14:textFill>
            <w14:solidFill>
              <w14:schemeClr w14:val="tx1"/>
            </w14:solidFill>
          </w14:textFill>
        </w:rPr>
        <w:t>日</w:t>
      </w:r>
    </w:p>
    <w:p>
      <w:pPr>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pPr>
      <w:r>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br w:type="page"/>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0" w:after="0" w:afterAutospacing="0"/>
        <w:ind w:left="0" w:leftChars="0" w:right="0" w:rightChars="0" w:firstLine="0"/>
        <w:jc w:val="center"/>
        <w:rPr>
          <w:rFonts w:hint="default" w:eastAsia="方正大标宋简体"/>
          <w:color w:val="000000" w:themeColor="text1"/>
          <w:w w:val="95"/>
          <w:sz w:val="44"/>
          <w:szCs w:val="44"/>
          <w:highlight w:val="none"/>
          <w:lang w:val="en-US" w:eastAsia="zh-CN"/>
          <w14:textFill>
            <w14:solidFill>
              <w14:schemeClr w14:val="tx1"/>
            </w14:solidFill>
          </w14:textFill>
        </w:rPr>
      </w:pPr>
      <w:r>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eastAsia="zh-CN"/>
          <w14:textFill>
            <w14:solidFill>
              <w14:schemeClr w14:val="tx1"/>
            </w14:solidFill>
          </w14:textFill>
        </w:rPr>
        <w:t>“早安隆回”区域公共品牌</w:t>
      </w:r>
      <w:r>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14:textFill>
            <w14:solidFill>
              <w14:schemeClr w14:val="tx1"/>
            </w14:solidFill>
          </w14:textFill>
        </w:rPr>
        <w:t>管理</w:t>
      </w:r>
      <w:r>
        <w:rPr>
          <w:rFonts w:hint="eastAsia" w:ascii="方正大标宋简体" w:hAnsi="方正大标宋简体" w:eastAsia="方正大标宋简体" w:cs="方正大标宋简体"/>
          <w:b w:val="0"/>
          <w:bCs w:val="0"/>
          <w:i w:val="0"/>
          <w:iCs w:val="0"/>
          <w:caps w:val="0"/>
          <w:color w:val="000000" w:themeColor="text1"/>
          <w:spacing w:val="0"/>
          <w:w w:val="95"/>
          <w:kern w:val="0"/>
          <w:sz w:val="44"/>
          <w:szCs w:val="44"/>
          <w:highlight w:val="none"/>
          <w:shd w:val="clear" w:fill="FFFFFF"/>
          <w:lang w:val="en-US" w:eastAsia="zh-CN"/>
          <w14:textFill>
            <w14:solidFill>
              <w14:schemeClr w14:val="tx1"/>
            </w14:solidFill>
          </w14:textFill>
        </w:rPr>
        <w:t>与使用办法</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adjustRightInd w:val="0"/>
        <w:spacing w:before="0" w:beforeAutospacing="1" w:after="0" w:afterAutospacing="1" w:line="360" w:lineRule="auto"/>
        <w:ind w:left="0" w:leftChars="0" w:right="0" w:rightChars="0" w:firstLine="562"/>
        <w:jc w:val="both"/>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default" w:ascii="Times New Roman" w:hAnsi="Times New Roman" w:eastAsia="宋体" w:cs="Times New Roman"/>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w:t>
      </w:r>
      <w:r>
        <w:rPr>
          <w:rFonts w:hint="eastAsia" w:ascii="黑体" w:hAnsi="黑体" w:eastAsia="黑体" w:cs="黑体"/>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第一章   总则</w:t>
      </w:r>
    </w:p>
    <w:p>
      <w:pPr>
        <w:ind w:firstLine="643" w:firstLineChars="200"/>
        <w:rPr>
          <w:rFonts w:hint="eastAsia" w:ascii="仿宋_GB2312" w:hAnsi="仿宋_GB2312" w:eastAsia="仿宋_GB2312" w:cs="仿宋_GB2312"/>
          <w:color w:val="FFFF00"/>
          <w:sz w:val="32"/>
          <w:szCs w:val="32"/>
          <w:highlight w:val="none"/>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第一条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加强对“早安隆回”区域公共品牌的使用和管理，提高该品牌知名度和影响力，促进农产品上行、助推乡村振兴，根据《中华人民共和国商标法》《中华人民共和国商标法实施条例》《中华人民共和国农产品质量安全法》《中华人民共和国标准化法》《中华人民共和国食品安全法》《地理标志专用标志管理办法》《预包装食品标签通则》《中华人民共和国反不正当竞争法》《集体商标、证明商标注册和管理办法》等相关法律法规，结合我县产业发展实际，制定本办法。</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第二条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本办法适用于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隆回县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品牌建设的全过程管理。从事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品牌认证以及获证产品生产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加工、认证准入、质量管控、销售推广以及退出等活动，应当遵守本办法。</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第三条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代表优质、安全、绿色、健康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是</w:t>
      </w:r>
      <w:r>
        <w:rPr>
          <w:rFonts w:hint="eastAsia" w:ascii="仿宋_GB2312" w:hAnsi="仿宋_GB2312" w:eastAsia="仿宋_GB2312" w:cs="仿宋_GB2312"/>
          <w:color w:val="000000" w:themeColor="text1"/>
          <w:sz w:val="32"/>
          <w:szCs w:val="32"/>
          <w:highlight w:val="none"/>
          <w14:textFill>
            <w14:solidFill>
              <w14:schemeClr w14:val="tx1"/>
            </w14:solidFill>
          </w14:textFill>
        </w:rPr>
        <w:t>具有明显辨识度和历史文化底蕴的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隆回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县域</w:t>
      </w:r>
      <w:r>
        <w:rPr>
          <w:rFonts w:hint="eastAsia" w:ascii="仿宋_GB2312" w:hAnsi="仿宋_GB2312" w:eastAsia="仿宋_GB2312" w:cs="仿宋_GB2312"/>
          <w:color w:val="000000" w:themeColor="text1"/>
          <w:sz w:val="32"/>
          <w:szCs w:val="32"/>
          <w:highlight w:val="none"/>
          <w14:textFill>
            <w14:solidFill>
              <w14:schemeClr w14:val="tx1"/>
            </w14:solidFill>
          </w14:textFill>
        </w:rPr>
        <w:t>产品（服务）的区域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品牌，以推动生态农产品价值实现为主，涵盖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二、三产业中具有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代表性的工业产品、文创产品和服务等。</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第四条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隆回县县域经济发展协会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县市场监督管理局</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指导下，负责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品牌的认定发布和管理工作。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隆回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县县域经济发展协会作为县人民政府指定的品牌管理机构，</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品牌的运营、营销、授权和推广等工作。</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第五条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成立“早安隆回”区域公共品牌领导小组，负责统筹协调“早安隆回”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的保护和管理工作。</w:t>
      </w:r>
    </w:p>
    <w:p>
      <w:pPr>
        <w:ind w:firstLine="616" w:firstLineChars="200"/>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领导小组办公室设在隆回县县域经济发展协会，其主要职责是：</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 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的保护申请；</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 负责宣传、贯彻落实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的相关法律法规及政策；</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 负责受理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隆回境内</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企业等市场主体使用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的申请，并按相关程序审查批准；</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 负责监督管理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标识的印制、发放和使用，并向上级主管部门报告相关使用情况；</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 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的保护和日常监督管理工作，制定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保护技术文件，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协助相关部门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依法组织查处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产品生产、经营过程中的违法行为，协调解决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管理工作中出现的问题；</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（六）负责县人民政府和上级主管部门交办的其他事项。</w:t>
      </w: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w:t>
      </w:r>
    </w:p>
    <w:p>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第二章   申请、受理、审核及批准</w:t>
      </w:r>
    </w:p>
    <w:p>
      <w:pPr>
        <w:ind w:firstLine="643"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申请授权使用“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区域公共品牌的</w:t>
      </w:r>
      <w:r>
        <w:rPr>
          <w:rFonts w:hint="eastAsia" w:ascii="仿宋_GB2312" w:hAnsi="仿宋_GB2312" w:eastAsia="仿宋_GB2312" w:cs="仿宋_GB2312"/>
          <w:color w:val="000000" w:themeColor="text1"/>
          <w:sz w:val="32"/>
          <w:szCs w:val="32"/>
          <w:highlight w:val="none"/>
          <w14:textFill>
            <w14:solidFill>
              <w14:schemeClr w14:val="tx1"/>
            </w14:solidFill>
          </w14:textFill>
        </w:rPr>
        <w:t>主体应当具备以下条件：</w:t>
      </w:r>
    </w:p>
    <w:p>
      <w:pPr>
        <w:numPr>
          <w:ilvl w:val="0"/>
          <w:numId w:val="1"/>
        </w:num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生产、制造、加工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企业须是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在隆回境内</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依法登记，且注册地、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产品生产</w:t>
      </w:r>
      <w:r>
        <w:rPr>
          <w:rFonts w:hint="eastAsia" w:ascii="仿宋_GB2312" w:hAnsi="仿宋_GB2312" w:eastAsia="仿宋_GB2312" w:cs="仿宋_GB2312"/>
          <w:color w:val="000000" w:themeColor="text1"/>
          <w:sz w:val="32"/>
          <w:szCs w:val="32"/>
          <w:highlight w:val="none"/>
          <w14:textFill>
            <w14:solidFill>
              <w14:schemeClr w14:val="tx1"/>
            </w14:solidFill>
          </w14:textFill>
        </w:rPr>
        <w:t>地均在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县辖区境内；</w:t>
      </w:r>
    </w:p>
    <w:p>
      <w:pPr>
        <w:numPr>
          <w:ilvl w:val="0"/>
          <w:numId w:val="1"/>
        </w:numPr>
        <w:ind w:left="0" w:leftChars="0"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服务行业的</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企业须是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在隆回境内</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依法登记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，符合市场准入标准，必须取得相应的经营资质；</w:t>
      </w:r>
    </w:p>
    <w:p>
      <w:p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）农产品须获得绿色食品、有机食品、地理标志产品、SC认证中的一项或多项证书，并在有效期内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）农产品须严格按照法定的正规技术操作规程执行，进行标准化生产，严禁使用禁限用农药和违禁化学品、激素、添加剂，并通过农业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农村</w:t>
      </w:r>
      <w:r>
        <w:rPr>
          <w:rFonts w:hint="eastAsia" w:ascii="仿宋_GB2312" w:hAnsi="仿宋_GB2312" w:eastAsia="仿宋_GB2312" w:cs="仿宋_GB2312"/>
          <w:color w:val="000000" w:themeColor="text1"/>
          <w:sz w:val="32"/>
          <w:szCs w:val="32"/>
          <w:highlight w:val="none"/>
          <w14:textFill>
            <w14:solidFill>
              <w14:schemeClr w14:val="tx1"/>
            </w14:solidFill>
          </w14:textFill>
        </w:rPr>
        <w:t>局农产品质量安全检测站检测合格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auto"/>
          <w:sz w:val="32"/>
          <w:szCs w:val="32"/>
          <w:highlight w:val="none"/>
        </w:rPr>
        <w:t>近三年来没有发生质量</w:t>
      </w:r>
      <w:r>
        <w:rPr>
          <w:rFonts w:hint="eastAsia" w:ascii="仿宋_GB2312" w:hAnsi="仿宋_GB2312" w:eastAsia="仿宋_GB2312" w:cs="仿宋_GB2312"/>
          <w:color w:val="auto"/>
          <w:sz w:val="32"/>
          <w:szCs w:val="32"/>
          <w:highlight w:val="none"/>
          <w:lang w:val="en-US" w:eastAsia="zh-CN"/>
        </w:rPr>
        <w:t>或</w:t>
      </w:r>
      <w:r>
        <w:rPr>
          <w:rFonts w:hint="eastAsia" w:ascii="仿宋_GB2312" w:hAnsi="仿宋_GB2312" w:eastAsia="仿宋_GB2312" w:cs="仿宋_GB2312"/>
          <w:color w:val="auto"/>
          <w:sz w:val="32"/>
          <w:szCs w:val="32"/>
          <w:highlight w:val="none"/>
        </w:rPr>
        <w:t>安全事故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没有商标侵权等违法行为，申报产品监测抽检没有不合格记录，申报主体及其法定代表人没有被纳入失信名单;</w:t>
      </w:r>
    </w:p>
    <w:p>
      <w:p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（六）生产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须保障产品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质量和消费者权益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（七）申请使用公共品牌采取自愿申请原则，对授权使用“早安隆回”企业和个人实行自主申报，经领导小组审核通过，方可使用“早安隆回”公共品牌集体商标。</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第七条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授权许可流程</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申报主体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隆回县县域经济发展协会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递交品牌授权许可使用申请书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附带相关证明材料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包括资质证件、检测报告的扫描件和承诺书等装订成册（一式两份）、产品样品等。</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隆回县县域经济发展协会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在10个工作日内完成对申报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主体</w:t>
      </w:r>
      <w:r>
        <w:rPr>
          <w:rFonts w:hint="eastAsia" w:ascii="仿宋_GB2312" w:hAnsi="仿宋_GB2312" w:eastAsia="仿宋_GB2312" w:cs="仿宋_GB2312"/>
          <w:color w:val="000000" w:themeColor="text1"/>
          <w:sz w:val="32"/>
          <w:szCs w:val="32"/>
          <w:highlight w:val="none"/>
          <w14:textFill>
            <w14:solidFill>
              <w14:schemeClr w14:val="tx1"/>
            </w14:solidFill>
          </w14:textFill>
        </w:rPr>
        <w:t>及产品信息的资料初审及企业实地验厂（“验厂”是指对拟授权企业按照本办法对申请企业提交的有关文案材料和企业实际经营场所、设备实施，进行整理与核查、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实地考察</w:t>
      </w:r>
      <w:r>
        <w:rPr>
          <w:rFonts w:hint="eastAsia" w:ascii="仿宋_GB2312" w:hAnsi="仿宋_GB2312" w:eastAsia="仿宋_GB2312" w:cs="仿宋_GB2312"/>
          <w:color w:val="000000" w:themeColor="text1"/>
          <w:sz w:val="32"/>
          <w:szCs w:val="32"/>
          <w:highlight w:val="none"/>
          <w14:textFill>
            <w14:solidFill>
              <w14:schemeClr w14:val="tx1"/>
            </w14:solidFill>
          </w14:textFill>
        </w:rPr>
        <w:t>、资质查验等工作），并上报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领导</w:t>
      </w:r>
      <w:r>
        <w:rPr>
          <w:rFonts w:hint="eastAsia" w:ascii="仿宋_GB2312" w:hAnsi="仿宋_GB2312" w:eastAsia="仿宋_GB2312" w:cs="仿宋_GB2312"/>
          <w:color w:val="000000" w:themeColor="text1"/>
          <w:sz w:val="32"/>
          <w:szCs w:val="32"/>
          <w:highlight w:val="none"/>
          <w14:textFill>
            <w14:solidFill>
              <w14:schemeClr w14:val="tx1"/>
            </w14:solidFill>
          </w14:textFill>
        </w:rPr>
        <w:t>小组办公室审批确认；</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领导</w:t>
      </w:r>
      <w:r>
        <w:rPr>
          <w:rFonts w:hint="eastAsia" w:ascii="仿宋_GB2312" w:hAnsi="仿宋_GB2312" w:eastAsia="仿宋_GB2312" w:cs="仿宋_GB2312"/>
          <w:color w:val="000000" w:themeColor="text1"/>
          <w:sz w:val="32"/>
          <w:szCs w:val="32"/>
          <w:highlight w:val="none"/>
          <w14:textFill>
            <w14:solidFill>
              <w14:schemeClr w14:val="tx1"/>
            </w14:solidFill>
          </w14:textFill>
        </w:rPr>
        <w:t>小组办公室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组织县直相关部门对申报材料进行复</w:t>
      </w:r>
      <w:r>
        <w:rPr>
          <w:rFonts w:hint="eastAsia" w:ascii="仿宋_GB2312" w:hAnsi="仿宋_GB2312" w:eastAsia="仿宋_GB2312" w:cs="仿宋_GB2312"/>
          <w:color w:val="000000" w:themeColor="text1"/>
          <w:sz w:val="32"/>
          <w:szCs w:val="32"/>
          <w:highlight w:val="none"/>
          <w14:textFill>
            <w14:solidFill>
              <w14:schemeClr w14:val="tx1"/>
            </w14:solidFill>
          </w14:textFill>
        </w:rPr>
        <w:t>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对申报主体的信用情况进行把关，对评审结果进行公示;</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公示无异议后，申报</w:t>
      </w:r>
      <w:r>
        <w:rPr>
          <w:rFonts w:hint="eastAsia" w:ascii="仿宋_GB2312" w:hAnsi="仿宋_GB2312" w:eastAsia="仿宋_GB2312" w:cs="仿宋_GB2312"/>
          <w:color w:val="000000" w:themeColor="text1"/>
          <w:sz w:val="32"/>
          <w:szCs w:val="32"/>
          <w:highlight w:val="none"/>
          <w14:textFill>
            <w14:solidFill>
              <w14:schemeClr w14:val="tx1"/>
            </w14:solidFill>
          </w14:textFill>
        </w:rPr>
        <w:t>主体应当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与隆回县县域经济发展协会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签订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授权</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使用协议，在协议中明确使用期限、双方权力、法律责任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及费用</w:t>
      </w:r>
      <w:r>
        <w:rPr>
          <w:rFonts w:hint="eastAsia" w:ascii="仿宋_GB2312" w:hAnsi="仿宋_GB2312" w:eastAsia="仿宋_GB2312" w:cs="仿宋_GB2312"/>
          <w:color w:val="000000" w:themeColor="text1"/>
          <w:sz w:val="32"/>
          <w:szCs w:val="32"/>
          <w:highlight w:val="none"/>
          <w14:textFill>
            <w14:solidFill>
              <w14:schemeClr w14:val="tx1"/>
            </w14:solidFill>
          </w14:textFill>
        </w:rPr>
        <w:t>等内容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协议签订后</w:t>
      </w:r>
      <w:r>
        <w:rPr>
          <w:rFonts w:hint="eastAsia" w:ascii="仿宋_GB2312" w:hAnsi="仿宋_GB2312" w:eastAsia="仿宋_GB2312" w:cs="仿宋_GB2312"/>
          <w:color w:val="000000" w:themeColor="text1"/>
          <w:sz w:val="32"/>
          <w:szCs w:val="32"/>
          <w:highlight w:val="none"/>
          <w14:textFill>
            <w14:solidFill>
              <w14:schemeClr w14:val="tx1"/>
            </w14:solidFill>
          </w14:textFill>
        </w:rPr>
        <w:t>7个工作日内将品牌授权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协议报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小组办公室</w:t>
      </w:r>
      <w:r>
        <w:rPr>
          <w:rFonts w:hint="eastAsia" w:ascii="仿宋_GB2312" w:hAnsi="仿宋_GB2312" w:eastAsia="仿宋_GB2312" w:cs="仿宋_GB2312"/>
          <w:color w:val="000000" w:themeColor="text1"/>
          <w:sz w:val="32"/>
          <w:szCs w:val="32"/>
          <w:highlight w:val="none"/>
          <w14:textFill>
            <w14:solidFill>
              <w14:schemeClr w14:val="tx1"/>
            </w14:solidFill>
          </w14:textFill>
        </w:rPr>
        <w:t>留档备查，发放品牌授权证明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;并由领导小组办公室向国家知识产权局备案。</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“早安隆回”公共品牌实行有偿使用，收费标准由隆回县县域经济发展协会提出经隆回县发展和改革局审定后发布。</w:t>
      </w:r>
    </w:p>
    <w:p>
      <w:pPr>
        <w:ind w:firstLine="643" w:firstLineChars="200"/>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 xml:space="preserve">第八条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授权</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使用协议有效期原则上为2年。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隆回县县域经济发展协会在授权使用期满前两个月启动复审工作，对符合要求的企业和产品继续签订协议授权授牌，对不服从统一管理的企业，质量不合格的产品予以淘汰。企业应按要求提交复审资料，接受复审。如不按时提交复审资料或产品没有通过复审，企业不得再使用“早安隆回”区域公共品牌标识。对擅自使用、仿冒“早安隆回”区域公共品牌标识，以及其他损害“早安隆回”区域公共品牌标识形象和声誉的行为，由相关职能部门依法依规查处。</w:t>
      </w:r>
    </w:p>
    <w:p>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第三章  规范使用</w:t>
      </w:r>
    </w:p>
    <w:p>
      <w:pPr>
        <w:ind w:firstLine="643" w:firstLineChars="200"/>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获得公共品牌使用权主体的权利</w:t>
      </w:r>
    </w:p>
    <w:p>
      <w:pPr>
        <w:ind w:firstLine="640" w:firstLineChars="200"/>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授</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权使用“早安隆回”区域公共品牌的使用主体享有以下权利：</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（一）在其备案或认证产品（服务）的包装、装潢、说明书和有关材料中，使用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品牌标识；</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（二）在企业生产经营场所、营销活动和广告宣传中，使用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品牌进行宣传、展销、展示等；</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（三）列入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品牌重点推广企业库，免费参加市政府主办或协办的大型推介展示、展销、电商培训、线上营销、交流培训、高端论坛等服务；</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（四）优先纳入县政府相关部门采购和伴手礼推荐清单目录，享受绿色金融支持等；</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（五）对</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“早安隆回”区域公共品牌运营管理提出建议或意见。</w:t>
      </w:r>
    </w:p>
    <w:p>
      <w:pPr>
        <w:ind w:firstLine="643" w:firstLineChars="200"/>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获得公共品牌使用权主体的义务</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授权使用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主体应当履行以下义务：</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（一）确保</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品牌标识的规范使用，品牌标识图形、文字、图文组合、标准色等必须按照“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品牌标识使用规范执行；</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品牌标识的产品（服务）质量必须符合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的标准及管理要求；需加强全面质量管理，保证产品及服务质量稳定可靠，维护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品牌声誉；</w:t>
      </w:r>
    </w:p>
    <w:p>
      <w:p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（三）接受</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政府相关部门、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县域经济发展协会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对授权使用产品的质量检测和品牌标识使用的监督检查，鼓励企业使用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品牌标识二维码，自觉接受社会监督，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自觉服从协会对公共品牌的管理，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支持配合开展相关维权工作</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（四）鼓励企业使用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品牌标识，开展贴标亮标活动，加强品牌对外宣传</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自觉履行公共品牌授权使用协议的约定，并遵守相关法律法规;</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（六）建立健全产品质量追溯体系，保证产品质量稳定可靠，且自觉维护消费者权益和公共品牌声誉;</w:t>
      </w:r>
    </w:p>
    <w:p>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（七）在公共品牌使用期间发生质量安全、经济纠纷和违法违规等问题时，自行承担全部责任。</w:t>
      </w:r>
    </w:p>
    <w:p>
      <w:pPr>
        <w:ind w:firstLine="643" w:firstLineChars="200"/>
        <w:jc w:val="both"/>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 xml:space="preserve">第十一条 </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使用规则</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授权使用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品牌的企业主体在使用过程中应当遵循以下规则：</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商标</w:t>
      </w:r>
      <w:r>
        <w:rPr>
          <w:rFonts w:hint="eastAsia" w:ascii="仿宋_GB2312" w:hAnsi="仿宋_GB2312" w:eastAsia="仿宋_GB2312" w:cs="仿宋_GB2312"/>
          <w:color w:val="000000" w:themeColor="text1"/>
          <w:sz w:val="32"/>
          <w:szCs w:val="32"/>
          <w:highlight w:val="none"/>
          <w14:textFill>
            <w14:solidFill>
              <w14:schemeClr w14:val="tx1"/>
            </w14:solidFill>
          </w14:textFill>
        </w:rPr>
        <w:t>可单独使用，也可以“母子品牌”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商标同时</w:t>
      </w:r>
      <w:r>
        <w:rPr>
          <w:rFonts w:hint="eastAsia" w:ascii="仿宋_GB2312" w:hAnsi="仿宋_GB2312" w:eastAsia="仿宋_GB2312" w:cs="仿宋_GB2312"/>
          <w:color w:val="000000" w:themeColor="text1"/>
          <w:sz w:val="32"/>
          <w:szCs w:val="32"/>
          <w:highlight w:val="none"/>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商标规格不得小于自身产品商标的规格，且排列在企业产品商标之前或之上；</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（二）依授权使用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品牌标识，不得擅自扩大使用范围，严禁使用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品牌专卖、专营等字样，或在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品牌上加注无关的文字和图形；</w:t>
      </w:r>
    </w:p>
    <w:p>
      <w:pPr>
        <w:ind w:firstLine="640" w:firstLineChars="200"/>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（三）不得转让、出售、赠予、出租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品牌标识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w:t>
      </w:r>
    </w:p>
    <w:p>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第四章  保护和监督</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第十二条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商标</w:t>
      </w:r>
      <w:r>
        <w:rPr>
          <w:rFonts w:hint="eastAsia" w:ascii="仿宋_GB2312" w:hAnsi="仿宋_GB2312" w:eastAsia="仿宋_GB2312" w:cs="仿宋_GB2312"/>
          <w:color w:val="000000" w:themeColor="text1"/>
          <w:sz w:val="32"/>
          <w:szCs w:val="32"/>
          <w:highlight w:val="none"/>
          <w14:textFill>
            <w14:solidFill>
              <w14:schemeClr w14:val="tx1"/>
            </w14:solidFill>
          </w14:textFill>
        </w:rPr>
        <w:t>专用权受国家法律保护，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对侵犯“早安隆回”公共品牌专用权</w:t>
      </w:r>
      <w:r>
        <w:rPr>
          <w:rFonts w:hint="eastAsia" w:ascii="仿宋_GB2312" w:hAnsi="仿宋_GB2312" w:eastAsia="仿宋_GB2312" w:cs="仿宋_GB2312"/>
          <w:color w:val="000000" w:themeColor="text1"/>
          <w:sz w:val="32"/>
          <w:szCs w:val="32"/>
          <w:highlight w:val="none"/>
          <w14:textFill>
            <w14:solidFill>
              <w14:schemeClr w14:val="tx1"/>
            </w14:solidFill>
          </w14:textFill>
        </w:rPr>
        <w:t>，引起纠纷的，由当事人协商解决；不愿协商或者协商不成的，利害关系人可以向人民法院起诉，也可以请求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市场监督部门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处理。</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第十三条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授权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主体在生产加工及服务过程中须严格执行国家、地方或行业有关标准，一、二、三产业的产品（服务）质量由相关行政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部门负责监管，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隆回县县域经济发展协会</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协调</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相关行政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部门依法对所辖区域的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品牌认证活动进行监督检查，保障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品牌产品服务质量和安全。</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第十四条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任何单位或个人不得擅自使用或伪造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的名称和标识，不得擅自印制、使用与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名称和标识相近相似的、易产生误解的产品名称和标识，不得使用可能误导消费者的文字或图案标识；严禁在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产品中掺杂掺假、以假充真、以次充好。</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第十五条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领导</w:t>
      </w:r>
      <w:r>
        <w:rPr>
          <w:rFonts w:hint="eastAsia" w:ascii="仿宋_GB2312" w:hAnsi="仿宋_GB2312" w:eastAsia="仿宋_GB2312" w:cs="仿宋_GB2312"/>
          <w:color w:val="000000" w:themeColor="text1"/>
          <w:sz w:val="32"/>
          <w:szCs w:val="32"/>
          <w:highlight w:val="none"/>
          <w14:textFill>
            <w14:solidFill>
              <w14:schemeClr w14:val="tx1"/>
            </w14:solidFill>
          </w14:textFill>
        </w:rPr>
        <w:t>小组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办公室</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应当加强对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的市场保护和监督管理工作，重点对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的产地范围、产品名称、原材料、生产技术工艺、质量特色、质量等级、数量、产品生产环境、产品标准和标识印刷、发放、使用情况的合规性等方面进行日常监督管理。</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第十六条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保护、管理、监督过程中，出现玩忽职守、失职、渎职等行为的，依纪依规追究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highlight w:val="none"/>
          <w14:textFill>
            <w14:solidFill>
              <w14:schemeClr w14:val="tx1"/>
            </w14:solidFill>
          </w14:textFill>
        </w:rPr>
        <w:t>责任人员的责任。</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第五章  退出机制</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第十七条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使用</w:t>
      </w:r>
      <w:r>
        <w:rPr>
          <w:rFonts w:hint="eastAsia" w:ascii="仿宋_GB2312" w:hAnsi="仿宋_GB2312" w:eastAsia="仿宋_GB2312" w:cs="仿宋_GB2312"/>
          <w:color w:val="000000" w:themeColor="text1"/>
          <w:sz w:val="32"/>
          <w:szCs w:val="32"/>
          <w:highlight w:val="none"/>
          <w14:textFill>
            <w14:solidFill>
              <w14:schemeClr w14:val="tx1"/>
            </w14:solidFill>
          </w14:textFill>
        </w:rPr>
        <w:t>主体在使用过程中有下列情形之一的，视情况采取限期整改等措施；情节严重或逾期不整改的，取消其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品牌使用资格。</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（一）销售质量不合格产品，发生产品质量安全事件，服务质量达不到要求，不符合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品牌准入条件的；</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（二）违反《消费者权益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保护</w:t>
      </w:r>
      <w:r>
        <w:rPr>
          <w:rFonts w:hint="eastAsia" w:ascii="仿宋_GB2312" w:hAnsi="仿宋_GB2312" w:eastAsia="仿宋_GB2312" w:cs="仿宋_GB2312"/>
          <w:color w:val="000000" w:themeColor="text1"/>
          <w:sz w:val="32"/>
          <w:szCs w:val="32"/>
          <w:highlight w:val="none"/>
          <w14:textFill>
            <w14:solidFill>
              <w14:schemeClr w14:val="tx1"/>
            </w14:solidFill>
          </w14:textFill>
        </w:rPr>
        <w:t>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受到侵权投诉并造成恶劣影响的；</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（三）包装、贮运等不符合要求的；</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（四）违反商标使用许可合同的；</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（五）擅自转让、出售、转借、赠予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品牌标识；</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（六）提出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授权申请</w:t>
      </w:r>
      <w:r>
        <w:rPr>
          <w:rFonts w:hint="eastAsia" w:ascii="仿宋_GB2312" w:hAnsi="仿宋_GB2312" w:eastAsia="仿宋_GB2312" w:cs="仿宋_GB2312"/>
          <w:color w:val="000000" w:themeColor="text1"/>
          <w:sz w:val="32"/>
          <w:szCs w:val="32"/>
          <w:highlight w:val="none"/>
          <w14:textFill>
            <w14:solidFill>
              <w14:schemeClr w14:val="tx1"/>
            </w14:solidFill>
          </w14:textFill>
        </w:rPr>
        <w:t>但未通过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32"/>
          <w:szCs w:val="32"/>
          <w:highlight w:val="none"/>
          <w14:textFill>
            <w14:solidFill>
              <w14:schemeClr w14:val="tx1"/>
            </w14:solidFill>
          </w14:textFill>
        </w:rPr>
        <w:t>确认的；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授权</w:t>
      </w:r>
      <w:r>
        <w:rPr>
          <w:rFonts w:hint="eastAsia" w:ascii="仿宋_GB2312" w:hAnsi="仿宋_GB2312" w:eastAsia="仿宋_GB2312" w:cs="仿宋_GB2312"/>
          <w:color w:val="000000" w:themeColor="text1"/>
          <w:sz w:val="32"/>
          <w:szCs w:val="32"/>
          <w:highlight w:val="none"/>
          <w14:textFill>
            <w14:solidFill>
              <w14:schemeClr w14:val="tx1"/>
            </w14:solidFill>
          </w14:textFill>
        </w:rPr>
        <w:t>证书有效期过了未及时提交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授权</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申请并通过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（七）其他影响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品牌声誉，或已经不符合授权标准的情形。</w:t>
      </w:r>
    </w:p>
    <w:p>
      <w:pPr>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申请人主动提出退出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区域公共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品牌使用，须递交退出申请书，交还授权使用标牌，不得再使用印有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区域公共</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品牌的产品包装</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或提供服务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；对退出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区域</w:t>
      </w:r>
      <w:r>
        <w:rPr>
          <w:rFonts w:hint="eastAsia" w:ascii="仿宋_GB2312" w:hAnsi="仿宋_GB2312" w:eastAsia="仿宋_GB2312" w:cs="仿宋_GB2312"/>
          <w:color w:val="000000" w:themeColor="text1"/>
          <w:sz w:val="32"/>
          <w:szCs w:val="32"/>
          <w:highlight w:val="none"/>
          <w14:textFill>
            <w14:solidFill>
              <w14:schemeClr w14:val="tx1"/>
            </w14:solidFill>
          </w14:textFill>
        </w:rPr>
        <w:t>品牌的主体，</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领导小组办公室应</w:t>
      </w:r>
      <w:r>
        <w:rPr>
          <w:rFonts w:hint="eastAsia" w:ascii="仿宋_GB2312" w:hAnsi="仿宋_GB2312" w:eastAsia="仿宋_GB2312" w:cs="仿宋_GB2312"/>
          <w:color w:val="000000" w:themeColor="text1"/>
          <w:sz w:val="32"/>
          <w:szCs w:val="32"/>
          <w:highlight w:val="none"/>
          <w14:textFill>
            <w14:solidFill>
              <w14:schemeClr w14:val="tx1"/>
            </w14:solidFill>
          </w14:textFill>
        </w:rPr>
        <w:t>及时向社会公示公告。</w:t>
      </w:r>
    </w:p>
    <w:p>
      <w:pPr>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jc w:val="center"/>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 第六章  附则</w:t>
      </w:r>
    </w:p>
    <w:p>
      <w:pPr>
        <w:ind w:firstLine="643"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第十八条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商标法等</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有关法律法规不一致的，以法律法规的规定为准。</w:t>
      </w:r>
    </w:p>
    <w:p>
      <w:pPr>
        <w:ind w:firstLine="643"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方正楷体_GB2312" w:hAnsi="方正楷体_GB2312" w:eastAsia="方正楷体_GB2312" w:cs="方正楷体_GB2312"/>
          <w:b/>
          <w:bCs/>
          <w:color w:val="000000" w:themeColor="text1"/>
          <w:sz w:val="32"/>
          <w:szCs w:val="32"/>
          <w:highlight w:val="none"/>
          <w:lang w:val="en-US" w:eastAsia="zh-CN"/>
          <w14:textFill>
            <w14:solidFill>
              <w14:schemeClr w14:val="tx1"/>
            </w14:solidFill>
          </w14:textFill>
        </w:rPr>
        <w:t>第十九条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本办法自发布之日起施行，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有效期五年，</w:t>
      </w:r>
      <w:r>
        <w:rPr>
          <w:rFonts w:hint="eastAsia" w:ascii="仿宋_GB2312" w:hAnsi="仿宋_GB2312" w:eastAsia="仿宋_GB2312" w:cs="仿宋_GB2312"/>
          <w:color w:val="000000" w:themeColor="text1"/>
          <w:sz w:val="32"/>
          <w:szCs w:val="32"/>
          <w:highlight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“早安隆回”区域公共品牌</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领导小组</w:t>
      </w:r>
      <w:r>
        <w:rPr>
          <w:rFonts w:hint="eastAsia" w:ascii="仿宋_GB2312" w:hAnsi="仿宋_GB2312" w:eastAsia="仿宋_GB2312" w:cs="仿宋_GB2312"/>
          <w:color w:val="000000" w:themeColor="text1"/>
          <w:sz w:val="32"/>
          <w:szCs w:val="32"/>
          <w:highlight w:val="none"/>
          <w14:textFill>
            <w14:solidFill>
              <w14:schemeClr w14:val="tx1"/>
            </w14:solidFill>
          </w14:textFill>
        </w:rPr>
        <w:t>办公室负责解释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sectPr>
      <w:footerReference r:id="rId3" w:type="default"/>
      <w:pgSz w:w="11906" w:h="16838"/>
      <w:pgMar w:top="1701"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7B979B"/>
    <w:multiLevelType w:val="singleLevel"/>
    <w:tmpl w:val="E37B97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OGJiOTg5NTc0YWNiYzljODE3YzUzNjU0M2NhZTYifQ=="/>
    <w:docVar w:name="KSO_WPS_MARK_KEY" w:val="c96898a6-1ad8-4223-94f6-da3cf68a3b80"/>
  </w:docVars>
  <w:rsids>
    <w:rsidRoot w:val="0C5A27B1"/>
    <w:rsid w:val="046A01C8"/>
    <w:rsid w:val="06E67100"/>
    <w:rsid w:val="091877B6"/>
    <w:rsid w:val="0C5A27B1"/>
    <w:rsid w:val="0D895325"/>
    <w:rsid w:val="139B614D"/>
    <w:rsid w:val="19003006"/>
    <w:rsid w:val="1A3300FD"/>
    <w:rsid w:val="1E2600E4"/>
    <w:rsid w:val="27660842"/>
    <w:rsid w:val="283211BF"/>
    <w:rsid w:val="33554731"/>
    <w:rsid w:val="37B3452D"/>
    <w:rsid w:val="37C9320B"/>
    <w:rsid w:val="3F9667DC"/>
    <w:rsid w:val="40764B48"/>
    <w:rsid w:val="461F5BAF"/>
    <w:rsid w:val="46204758"/>
    <w:rsid w:val="46433629"/>
    <w:rsid w:val="4A201EF6"/>
    <w:rsid w:val="4B8B339F"/>
    <w:rsid w:val="4C0F5D7E"/>
    <w:rsid w:val="4DCA01EB"/>
    <w:rsid w:val="518E53F4"/>
    <w:rsid w:val="52046ECD"/>
    <w:rsid w:val="53DC3235"/>
    <w:rsid w:val="57817E38"/>
    <w:rsid w:val="5FA850DE"/>
    <w:rsid w:val="62675503"/>
    <w:rsid w:val="62CF28C7"/>
    <w:rsid w:val="63E55676"/>
    <w:rsid w:val="65594D50"/>
    <w:rsid w:val="6A80490B"/>
    <w:rsid w:val="6B122D3D"/>
    <w:rsid w:val="6E986A82"/>
    <w:rsid w:val="73DB4DEB"/>
    <w:rsid w:val="782629D8"/>
    <w:rsid w:val="7AA77AFC"/>
    <w:rsid w:val="7B972D45"/>
    <w:rsid w:val="7CB86C79"/>
    <w:rsid w:val="7D50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gd"/>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4163</Words>
  <Characters>4185</Characters>
  <Lines>0</Lines>
  <Paragraphs>0</Paragraphs>
  <TotalTime>14</TotalTime>
  <ScaleCrop>false</ScaleCrop>
  <LinksUpToDate>false</LinksUpToDate>
  <CharactersWithSpaces>4236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2023-03-01T12:37:00Z</dcterms:created>
  <dc:creator>A007陈历武</dc:creator>
  <cp:lastModifiedBy>阿伟18973457976</cp:lastModifiedBy>
  <cp:lastPrinted>2023-09-27T01:45:00Z</cp:lastPrinted>
  <dcterms:modified xsi:type="dcterms:W3CDTF">2023-09-28T00:18:33Z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C0828657A7A347D29D89547D37120D03_13</vt:lpwstr>
  </property>
</Properties>
</file>